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4581"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653B40F9"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2D388B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6D5A7D5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43876D9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D830A0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0B9A268F" w14:textId="77777777" w:rsidTr="00066313">
        <w:tc>
          <w:tcPr>
            <w:tcW w:w="4640" w:type="dxa"/>
            <w:tcBorders>
              <w:top w:val="nil"/>
              <w:left w:val="nil"/>
              <w:bottom w:val="nil"/>
              <w:right w:val="nil"/>
            </w:tcBorders>
          </w:tcPr>
          <w:p w14:paraId="67236FEC"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589AD5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1DCBBF12"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2C6DCE90" w14:textId="1B0BCFB2"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545C4A">
              <w:rPr>
                <w:rFonts w:ascii="Times New Roman" w:hAnsi="Times New Roman" w:cs="Times New Roman"/>
                <w:b/>
                <w:bCs/>
                <w:noProof/>
                <w:sz w:val="24"/>
                <w:szCs w:val="24"/>
                <w:lang w:eastAsia="en-US" w:bidi="en-US"/>
              </w:rPr>
              <w:t>20</w:t>
            </w:r>
            <w:r w:rsidRPr="00066313">
              <w:rPr>
                <w:rFonts w:ascii="Times New Roman" w:hAnsi="Times New Roman" w:cs="Times New Roman"/>
                <w:b/>
                <w:bCs/>
                <w:noProof/>
                <w:sz w:val="24"/>
                <w:szCs w:val="24"/>
                <w:lang w:eastAsia="en-US" w:bidi="en-US"/>
              </w:rPr>
              <w:t>.0</w:t>
            </w:r>
            <w:r w:rsidR="00272D8A">
              <w:rPr>
                <w:rFonts w:ascii="Times New Roman" w:hAnsi="Times New Roman" w:cs="Times New Roman"/>
                <w:b/>
                <w:bCs/>
                <w:noProof/>
                <w:sz w:val="24"/>
                <w:szCs w:val="24"/>
                <w:lang w:eastAsia="en-US" w:bidi="en-US"/>
              </w:rPr>
              <w:t>9</w:t>
            </w:r>
            <w:r w:rsidRPr="00066313">
              <w:rPr>
                <w:rFonts w:ascii="Times New Roman" w:hAnsi="Times New Roman" w:cs="Times New Roman"/>
                <w:b/>
                <w:bCs/>
                <w:noProof/>
                <w:sz w:val="24"/>
                <w:szCs w:val="24"/>
                <w:lang w:eastAsia="en-US" w:bidi="en-US"/>
              </w:rPr>
              <w:t>.2023 р.</w:t>
            </w:r>
          </w:p>
        </w:tc>
      </w:tr>
      <w:tr w:rsidR="00066313" w:rsidRPr="00066313" w14:paraId="7ED44844" w14:textId="77777777" w:rsidTr="00066313">
        <w:tc>
          <w:tcPr>
            <w:tcW w:w="4640" w:type="dxa"/>
            <w:tcBorders>
              <w:top w:val="nil"/>
              <w:left w:val="nil"/>
              <w:bottom w:val="nil"/>
              <w:right w:val="nil"/>
            </w:tcBorders>
          </w:tcPr>
          <w:p w14:paraId="33C5F0E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4BB877A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3881E30B" w14:textId="77777777" w:rsidTr="00066313">
        <w:tc>
          <w:tcPr>
            <w:tcW w:w="4640" w:type="dxa"/>
            <w:tcBorders>
              <w:top w:val="nil"/>
              <w:left w:val="nil"/>
              <w:bottom w:val="nil"/>
              <w:right w:val="nil"/>
            </w:tcBorders>
          </w:tcPr>
          <w:p w14:paraId="30E554C9"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68F2751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9EFFCFA"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36C8F6C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56B143EE"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ED1E9AB" w14:textId="77777777" w:rsidTr="00066313">
        <w:trPr>
          <w:jc w:val="center"/>
        </w:trPr>
        <w:tc>
          <w:tcPr>
            <w:tcW w:w="9847" w:type="dxa"/>
            <w:tcBorders>
              <w:top w:val="nil"/>
              <w:left w:val="nil"/>
              <w:bottom w:val="nil"/>
              <w:right w:val="nil"/>
            </w:tcBorders>
          </w:tcPr>
          <w:p w14:paraId="6987EE68"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53D0DABB" w14:textId="77777777" w:rsidTr="00066313">
        <w:trPr>
          <w:trHeight w:val="1485"/>
          <w:jc w:val="center"/>
        </w:trPr>
        <w:tc>
          <w:tcPr>
            <w:tcW w:w="9847" w:type="dxa"/>
            <w:tcBorders>
              <w:top w:val="nil"/>
              <w:left w:val="nil"/>
              <w:bottom w:val="nil"/>
              <w:right w:val="nil"/>
            </w:tcBorders>
            <w:vAlign w:val="center"/>
          </w:tcPr>
          <w:p w14:paraId="75FE0F7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2EA38FD0"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716278A4" w14:textId="09EC281B" w:rsidR="0004151A" w:rsidRDefault="0004151A" w:rsidP="00372849">
      <w:pPr>
        <w:widowControl w:val="0"/>
        <w:suppressAutoHyphens/>
        <w:autoSpaceDE w:val="0"/>
        <w:spacing w:after="0" w:line="240" w:lineRule="auto"/>
        <w:jc w:val="center"/>
        <w:rPr>
          <w:rFonts w:ascii="Times New Roman" w:eastAsia="Times New Roman" w:hAnsi="Times New Roman" w:cs="Times New Roman"/>
          <w:b/>
          <w:bCs/>
          <w:sz w:val="28"/>
          <w:szCs w:val="24"/>
          <w:lang w:eastAsia="uk-UA"/>
        </w:rPr>
      </w:pPr>
      <w:r w:rsidRPr="008502F4">
        <w:rPr>
          <w:rFonts w:ascii="Times New Roman" w:eastAsia="Times New Roman" w:hAnsi="Times New Roman" w:cs="Times New Roman"/>
          <w:b/>
          <w:bCs/>
          <w:sz w:val="28"/>
          <w:szCs w:val="24"/>
          <w:lang w:eastAsia="uk-UA"/>
        </w:rPr>
        <w:t>Назва предмету закупівлі</w:t>
      </w:r>
    </w:p>
    <w:p w14:paraId="43CB499B" w14:textId="77777777" w:rsidR="00947497" w:rsidRPr="008502F4" w:rsidRDefault="00947497" w:rsidP="00372849">
      <w:pPr>
        <w:widowControl w:val="0"/>
        <w:suppressAutoHyphens/>
        <w:autoSpaceDE w:val="0"/>
        <w:spacing w:after="0" w:line="240" w:lineRule="auto"/>
        <w:jc w:val="center"/>
        <w:rPr>
          <w:rFonts w:ascii="Times New Roman" w:eastAsia="Times New Roman" w:hAnsi="Times New Roman" w:cs="Times New Roman"/>
          <w:b/>
          <w:bCs/>
          <w:sz w:val="28"/>
          <w:szCs w:val="24"/>
          <w:lang w:eastAsia="uk-UA"/>
        </w:rPr>
      </w:pPr>
    </w:p>
    <w:p w14:paraId="55A48D8C" w14:textId="362EE604" w:rsidR="00272D8A" w:rsidRPr="00272D8A" w:rsidRDefault="00272D8A" w:rsidP="00272D8A">
      <w:pPr>
        <w:jc w:val="center"/>
        <w:rPr>
          <w:rFonts w:ascii="Times New Roman" w:eastAsia="Times New Roman" w:hAnsi="Times New Roman" w:cs="Times New Roman"/>
          <w:b/>
          <w:bCs/>
          <w:sz w:val="26"/>
          <w:szCs w:val="26"/>
        </w:rPr>
      </w:pPr>
      <w:bookmarkStart w:id="0" w:name="_Hlk146005695"/>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p>
    <w:bookmarkEnd w:id="0"/>
    <w:p w14:paraId="497365AA" w14:textId="77777777" w:rsidR="008416CA" w:rsidRPr="00272D8A" w:rsidRDefault="008416CA" w:rsidP="00066313">
      <w:pPr>
        <w:spacing w:line="360" w:lineRule="auto"/>
        <w:jc w:val="center"/>
        <w:rPr>
          <w:rFonts w:ascii="Times New Roman" w:eastAsia="Times New Roman" w:hAnsi="Times New Roman" w:cs="Times New Roman"/>
          <w:b/>
          <w:bCs/>
          <w:sz w:val="26"/>
          <w:szCs w:val="26"/>
        </w:rPr>
      </w:pPr>
    </w:p>
    <w:p w14:paraId="6B101168"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6278BD23"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4CFCD961"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1B2C4D22"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0D97E49A" w14:textId="77777777" w:rsidR="00066313" w:rsidRPr="00066313" w:rsidRDefault="00066313" w:rsidP="00066313">
      <w:pPr>
        <w:spacing w:after="0"/>
        <w:rPr>
          <w:rFonts w:ascii="Times New Roman" w:hAnsi="Times New Roman" w:cs="Times New Roman"/>
          <w:b/>
          <w:color w:val="000000"/>
          <w:sz w:val="24"/>
          <w:szCs w:val="24"/>
        </w:rPr>
      </w:pPr>
    </w:p>
    <w:p w14:paraId="172993DB"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3119FCF8"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4D0A89B7"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852003B" w14:textId="77777777" w:rsidR="00FE4E23" w:rsidRDefault="00FE4E23">
      <w:pPr>
        <w:spacing w:after="0" w:line="240" w:lineRule="auto"/>
        <w:jc w:val="both"/>
        <w:rPr>
          <w:rFonts w:ascii="Times New Roman" w:eastAsia="Times New Roman" w:hAnsi="Times New Roman" w:cs="Times New Roman"/>
          <w:sz w:val="24"/>
          <w:szCs w:val="24"/>
          <w:lang w:val="ru-RU"/>
        </w:rPr>
      </w:pPr>
    </w:p>
    <w:p w14:paraId="6CDFAD99"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7C23E7E6" w14:textId="77777777">
        <w:trPr>
          <w:trHeight w:val="416"/>
          <w:jc w:val="center"/>
        </w:trPr>
        <w:tc>
          <w:tcPr>
            <w:tcW w:w="705" w:type="dxa"/>
            <w:vAlign w:val="center"/>
          </w:tcPr>
          <w:p w14:paraId="5C13C27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D172644"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01AAE5B8" w14:textId="77777777">
        <w:trPr>
          <w:trHeight w:val="411"/>
          <w:jc w:val="center"/>
        </w:trPr>
        <w:tc>
          <w:tcPr>
            <w:tcW w:w="705" w:type="dxa"/>
            <w:vAlign w:val="center"/>
          </w:tcPr>
          <w:p w14:paraId="088463A9"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9EFFCA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6BD27C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7DEDFF5C" w14:textId="77777777">
        <w:trPr>
          <w:trHeight w:val="1119"/>
          <w:jc w:val="center"/>
        </w:trPr>
        <w:tc>
          <w:tcPr>
            <w:tcW w:w="705" w:type="dxa"/>
          </w:tcPr>
          <w:p w14:paraId="143B65B7"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B9D4DB"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27A8F5"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D8978D9"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56C84FB4" w14:textId="77777777">
        <w:trPr>
          <w:trHeight w:val="615"/>
          <w:jc w:val="center"/>
        </w:trPr>
        <w:tc>
          <w:tcPr>
            <w:tcW w:w="705" w:type="dxa"/>
          </w:tcPr>
          <w:p w14:paraId="2E6A672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3043163"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2E7843A"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7EE1A773" w14:textId="77777777">
        <w:trPr>
          <w:trHeight w:val="285"/>
          <w:jc w:val="center"/>
        </w:trPr>
        <w:tc>
          <w:tcPr>
            <w:tcW w:w="705" w:type="dxa"/>
          </w:tcPr>
          <w:p w14:paraId="5DA693CA"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A809FB2"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7B5E69"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0E9AA855" w14:textId="77777777">
        <w:trPr>
          <w:trHeight w:val="536"/>
          <w:jc w:val="center"/>
        </w:trPr>
        <w:tc>
          <w:tcPr>
            <w:tcW w:w="705" w:type="dxa"/>
          </w:tcPr>
          <w:p w14:paraId="31E1E7A8"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280DBB1"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478EFF6"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3E07D101" w14:textId="77777777">
        <w:trPr>
          <w:trHeight w:val="1119"/>
          <w:jc w:val="center"/>
        </w:trPr>
        <w:tc>
          <w:tcPr>
            <w:tcW w:w="705" w:type="dxa"/>
          </w:tcPr>
          <w:p w14:paraId="5E3870EF"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651798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EB04825"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7BCCA94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587E488"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7957357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21AAB3AE"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2CBBDC86"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2EFE606B" w14:textId="77777777">
        <w:trPr>
          <w:trHeight w:val="15"/>
          <w:jc w:val="center"/>
        </w:trPr>
        <w:tc>
          <w:tcPr>
            <w:tcW w:w="705" w:type="dxa"/>
          </w:tcPr>
          <w:p w14:paraId="4CE9E26A"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9FC82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3CF9E72"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0E88297D" w14:textId="77777777">
        <w:trPr>
          <w:trHeight w:val="240"/>
          <w:jc w:val="center"/>
        </w:trPr>
        <w:tc>
          <w:tcPr>
            <w:tcW w:w="705" w:type="dxa"/>
          </w:tcPr>
          <w:p w14:paraId="6FC5BD0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FF11B9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FBD5C3C"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0A80DD01" w14:textId="77777777">
        <w:trPr>
          <w:jc w:val="center"/>
        </w:trPr>
        <w:tc>
          <w:tcPr>
            <w:tcW w:w="705" w:type="dxa"/>
          </w:tcPr>
          <w:p w14:paraId="18AC6306"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85FA304"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667E1FFB" w14:textId="77777777" w:rsidR="00272D8A" w:rsidRPr="00272D8A" w:rsidRDefault="00272D8A" w:rsidP="00272D8A">
            <w:pPr>
              <w:jc w:val="center"/>
              <w:rPr>
                <w:rFonts w:ascii="Times New Roman" w:eastAsia="Times New Roman" w:hAnsi="Times New Roman" w:cs="Times New Roman"/>
                <w:b/>
                <w:bCs/>
                <w:sz w:val="26"/>
                <w:szCs w:val="26"/>
              </w:rPr>
            </w:pPr>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p>
          <w:p w14:paraId="0B8F10B6" w14:textId="5BAE529D" w:rsidR="0024286D" w:rsidRPr="008837C6" w:rsidRDefault="0024286D" w:rsidP="00FE4E23">
            <w:pPr>
              <w:jc w:val="center"/>
              <w:rPr>
                <w:rFonts w:ascii="Times New Roman" w:hAnsi="Times New Roman" w:cs="Times New Roman"/>
                <w:b/>
                <w:bCs/>
                <w:sz w:val="24"/>
                <w:szCs w:val="24"/>
              </w:rPr>
            </w:pPr>
          </w:p>
        </w:tc>
      </w:tr>
      <w:tr w:rsidR="00191698" w14:paraId="784EF05C" w14:textId="77777777">
        <w:trPr>
          <w:trHeight w:val="1119"/>
          <w:jc w:val="center"/>
        </w:trPr>
        <w:tc>
          <w:tcPr>
            <w:tcW w:w="705" w:type="dxa"/>
          </w:tcPr>
          <w:p w14:paraId="0CAB1C66"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B6D2EE7"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AD1016" w14:textId="77777777"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14:paraId="7EB50665" w14:textId="77777777">
        <w:trPr>
          <w:trHeight w:val="1119"/>
          <w:jc w:val="center"/>
        </w:trPr>
        <w:tc>
          <w:tcPr>
            <w:tcW w:w="705" w:type="dxa"/>
          </w:tcPr>
          <w:p w14:paraId="0767E77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828A02B"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099571D5"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453CB48C"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44E7333B"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74A52623"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32D3B758" w14:textId="77777777">
        <w:trPr>
          <w:trHeight w:val="645"/>
          <w:jc w:val="center"/>
        </w:trPr>
        <w:tc>
          <w:tcPr>
            <w:tcW w:w="705" w:type="dxa"/>
          </w:tcPr>
          <w:p w14:paraId="01C3504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CEC33F9"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92B26C" w14:textId="644E5E37"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272D8A">
              <w:rPr>
                <w:rFonts w:ascii="Times New Roman" w:eastAsia="Times New Roman" w:hAnsi="Times New Roman" w:cs="Times New Roman"/>
                <w:b/>
                <w:sz w:val="24"/>
                <w:szCs w:val="24"/>
                <w:lang w:val="ru-RU"/>
              </w:rPr>
              <w:t>25</w:t>
            </w:r>
            <w:r w:rsidR="0082681B">
              <w:rPr>
                <w:rFonts w:ascii="Times New Roman" w:eastAsia="Times New Roman" w:hAnsi="Times New Roman" w:cs="Times New Roman"/>
                <w:b/>
                <w:sz w:val="24"/>
                <w:szCs w:val="24"/>
                <w:lang w:val="ru-RU"/>
              </w:rPr>
              <w:t>.</w:t>
            </w:r>
            <w:r w:rsidR="00272D8A">
              <w:rPr>
                <w:rFonts w:ascii="Times New Roman" w:eastAsia="Times New Roman" w:hAnsi="Times New Roman" w:cs="Times New Roman"/>
                <w:b/>
                <w:sz w:val="24"/>
                <w:szCs w:val="24"/>
                <w:lang w:val="ru-RU"/>
              </w:rPr>
              <w:t>12</w:t>
            </w:r>
            <w:r w:rsidR="008416CA">
              <w:rPr>
                <w:rFonts w:ascii="Times New Roman" w:eastAsia="Times New Roman" w:hAnsi="Times New Roman" w:cs="Times New Roman"/>
                <w:b/>
                <w:sz w:val="24"/>
                <w:szCs w:val="24"/>
                <w:lang w:val="ru-RU"/>
              </w:rPr>
              <w:t>.</w:t>
            </w:r>
            <w:r w:rsidR="0054451F" w:rsidRPr="0054451F">
              <w:rPr>
                <w:rFonts w:ascii="Times New Roman" w:eastAsia="Times New Roman" w:hAnsi="Times New Roman" w:cs="Times New Roman"/>
                <w:b/>
                <w:sz w:val="24"/>
                <w:szCs w:val="24"/>
                <w:lang w:val="ru-RU"/>
              </w:rPr>
              <w:t>2023 року.</w:t>
            </w:r>
          </w:p>
        </w:tc>
      </w:tr>
      <w:tr w:rsidR="00191698" w14:paraId="79EBD9FB" w14:textId="77777777">
        <w:trPr>
          <w:trHeight w:val="841"/>
          <w:jc w:val="center"/>
        </w:trPr>
        <w:tc>
          <w:tcPr>
            <w:tcW w:w="705" w:type="dxa"/>
          </w:tcPr>
          <w:p w14:paraId="7F2D8A3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11BC190"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DD6EAD"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14:paraId="053C25F6" w14:textId="77777777">
        <w:trPr>
          <w:trHeight w:val="1119"/>
          <w:jc w:val="center"/>
        </w:trPr>
        <w:tc>
          <w:tcPr>
            <w:tcW w:w="705" w:type="dxa"/>
          </w:tcPr>
          <w:p w14:paraId="68166B3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F1B1E2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5F9DFA"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14:paraId="74960324" w14:textId="77777777">
        <w:trPr>
          <w:trHeight w:val="1119"/>
          <w:jc w:val="center"/>
        </w:trPr>
        <w:tc>
          <w:tcPr>
            <w:tcW w:w="705" w:type="dxa"/>
          </w:tcPr>
          <w:p w14:paraId="6F89134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8B64F0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501D81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32CAE403"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2C9A06C8"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2C02E945"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06BBC1E7"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C0A797B"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8E3573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191698" w14:paraId="2FEC68B3" w14:textId="77777777">
        <w:trPr>
          <w:trHeight w:val="501"/>
          <w:jc w:val="center"/>
        </w:trPr>
        <w:tc>
          <w:tcPr>
            <w:tcW w:w="9960" w:type="dxa"/>
            <w:gridSpan w:val="3"/>
            <w:vAlign w:val="center"/>
          </w:tcPr>
          <w:p w14:paraId="3A03695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69357B26" w14:textId="77777777">
        <w:trPr>
          <w:trHeight w:val="1975"/>
          <w:jc w:val="center"/>
        </w:trPr>
        <w:tc>
          <w:tcPr>
            <w:tcW w:w="705" w:type="dxa"/>
          </w:tcPr>
          <w:p w14:paraId="1B7962D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D0797E"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D1858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FC7311"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D74A0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33F321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70ECB3"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232CD7B4" w14:textId="77777777">
        <w:trPr>
          <w:trHeight w:val="1119"/>
          <w:jc w:val="center"/>
        </w:trPr>
        <w:tc>
          <w:tcPr>
            <w:tcW w:w="705" w:type="dxa"/>
          </w:tcPr>
          <w:p w14:paraId="43C23EC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EEB68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9DC296A"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E2D83F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14:paraId="7E9F1ADA" w14:textId="77777777">
        <w:trPr>
          <w:trHeight w:val="480"/>
          <w:jc w:val="center"/>
        </w:trPr>
        <w:tc>
          <w:tcPr>
            <w:tcW w:w="9960" w:type="dxa"/>
            <w:gridSpan w:val="3"/>
            <w:vAlign w:val="center"/>
          </w:tcPr>
          <w:p w14:paraId="0A5BCB9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14:paraId="6F157495" w14:textId="77777777">
        <w:trPr>
          <w:trHeight w:val="1119"/>
          <w:jc w:val="center"/>
        </w:trPr>
        <w:tc>
          <w:tcPr>
            <w:tcW w:w="705" w:type="dxa"/>
          </w:tcPr>
          <w:p w14:paraId="38D60EB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06FF3D2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8D9BD44"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43E80BE"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DDC4DB"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32D5B224"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4B1FEBD7"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22A76C00"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0BE70E20"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3A159819"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978D2F1"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5B415BEA"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756FFD37"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45225AF"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7C8A6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D69DD5"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671DD5B"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45B1E3"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1C65C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E14BB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2302D4"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9304AD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B4136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359A65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4F59D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C360E6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D27C7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FD201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AC5FEA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7521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1A60FA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B27F5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CAE22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52AD9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DA2EF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4924B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11FF3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86AB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14:paraId="3DA3063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3218A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E808F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EABFCB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09BE6F"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0BDB81A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F0937D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FAFDC9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8AF652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BC85525"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774D54"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EDE3DAB" w14:textId="77777777" w:rsidR="00191698" w:rsidRDefault="002A53E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EF0C520"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C74E24"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5A0D9C09"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27E0C2"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2FE64400"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24E5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2FCB7F74"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E55B9C"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F83AAC"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EFD1DE" w14:textId="77777777" w:rsidR="00191698" w:rsidRDefault="002A53E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14:paraId="61531560" w14:textId="77777777" w:rsidR="00191698" w:rsidRDefault="002A53E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67FB03"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6DE0DB82" w14:textId="77777777">
        <w:trPr>
          <w:trHeight w:val="913"/>
          <w:jc w:val="center"/>
        </w:trPr>
        <w:tc>
          <w:tcPr>
            <w:tcW w:w="705" w:type="dxa"/>
          </w:tcPr>
          <w:p w14:paraId="252677C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FCF0775" w14:textId="77777777" w:rsidR="00191698" w:rsidRDefault="002A53E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45DE360"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30E8CBD8"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23E470AE" w14:textId="77777777">
        <w:trPr>
          <w:trHeight w:val="1119"/>
          <w:jc w:val="center"/>
        </w:trPr>
        <w:tc>
          <w:tcPr>
            <w:tcW w:w="705" w:type="dxa"/>
          </w:tcPr>
          <w:p w14:paraId="6651F35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F1978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F4F6CC9"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250D4B57"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A1006E0"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65D3AF55" w14:textId="77777777">
        <w:trPr>
          <w:trHeight w:val="560"/>
          <w:jc w:val="center"/>
        </w:trPr>
        <w:tc>
          <w:tcPr>
            <w:tcW w:w="705" w:type="dxa"/>
          </w:tcPr>
          <w:p w14:paraId="0DC38A9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A9AD3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566B3FB"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501362F9"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C8CC8B"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3C5B9B0E"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584885"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52E2E763"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9446FC">
              <w:rPr>
                <w:rFonts w:ascii="Times New Roman" w:eastAsia="Times New Roman" w:hAnsi="Times New Roman" w:cs="Times New Roman"/>
                <w:sz w:val="24"/>
                <w:szCs w:val="24"/>
              </w:rPr>
              <w:lastRenderedPageBreak/>
              <w:t>електронну систему закупівель.</w:t>
            </w:r>
          </w:p>
        </w:tc>
      </w:tr>
      <w:tr w:rsidR="00191698" w14:paraId="2E605B2F" w14:textId="77777777">
        <w:trPr>
          <w:trHeight w:val="1119"/>
          <w:jc w:val="center"/>
        </w:trPr>
        <w:tc>
          <w:tcPr>
            <w:tcW w:w="705" w:type="dxa"/>
          </w:tcPr>
          <w:p w14:paraId="04FA3F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F5284A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6BB8092E"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E4515FC"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692A29"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5C83108E"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1EF120"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1534C9"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96ECE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AD9E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56E636"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CA774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4F2B4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BEAA7"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68A5FAC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92BD1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6C4365"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5E6223BA"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016C96" w14:textId="77777777" w:rsidR="00191698" w:rsidRDefault="00191698">
            <w:pPr>
              <w:jc w:val="both"/>
              <w:rPr>
                <w:rFonts w:ascii="Times New Roman" w:eastAsia="Times New Roman" w:hAnsi="Times New Roman" w:cs="Times New Roman"/>
                <w:sz w:val="24"/>
                <w:szCs w:val="24"/>
                <w:highlight w:val="white"/>
              </w:rPr>
            </w:pPr>
          </w:p>
          <w:p w14:paraId="2FAFA46A"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433BF8"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897034">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191698" w14:paraId="085507DC" w14:textId="77777777">
        <w:trPr>
          <w:trHeight w:val="1119"/>
          <w:jc w:val="center"/>
        </w:trPr>
        <w:tc>
          <w:tcPr>
            <w:tcW w:w="705" w:type="dxa"/>
          </w:tcPr>
          <w:p w14:paraId="4196D57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2892C92"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7FC928"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63D088A4" w14:textId="77777777">
        <w:trPr>
          <w:trHeight w:val="1119"/>
          <w:jc w:val="center"/>
        </w:trPr>
        <w:tc>
          <w:tcPr>
            <w:tcW w:w="705" w:type="dxa"/>
          </w:tcPr>
          <w:p w14:paraId="411B2E0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AC0C736"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0A73D34" w14:textId="77777777"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14:paraId="0AE3E4E3" w14:textId="77777777" w:rsidR="00191698" w:rsidRPr="00B817EF" w:rsidRDefault="00191698">
            <w:pPr>
              <w:widowControl w:val="0"/>
              <w:ind w:right="120"/>
              <w:jc w:val="both"/>
              <w:rPr>
                <w:rFonts w:ascii="Times New Roman" w:eastAsia="Times New Roman" w:hAnsi="Times New Roman" w:cs="Times New Roman"/>
                <w:sz w:val="24"/>
                <w:szCs w:val="24"/>
              </w:rPr>
            </w:pPr>
          </w:p>
        </w:tc>
      </w:tr>
      <w:tr w:rsidR="00191698" w14:paraId="70DF8137" w14:textId="77777777">
        <w:trPr>
          <w:trHeight w:val="841"/>
          <w:jc w:val="center"/>
        </w:trPr>
        <w:tc>
          <w:tcPr>
            <w:tcW w:w="705" w:type="dxa"/>
          </w:tcPr>
          <w:p w14:paraId="5216F3E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59826E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919766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14:paraId="75887C22" w14:textId="77777777">
        <w:trPr>
          <w:trHeight w:val="442"/>
          <w:jc w:val="center"/>
        </w:trPr>
        <w:tc>
          <w:tcPr>
            <w:tcW w:w="9960" w:type="dxa"/>
            <w:gridSpan w:val="3"/>
            <w:vAlign w:val="center"/>
          </w:tcPr>
          <w:p w14:paraId="496CFF3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7680920D" w14:textId="77777777">
        <w:trPr>
          <w:trHeight w:val="1119"/>
          <w:jc w:val="center"/>
        </w:trPr>
        <w:tc>
          <w:tcPr>
            <w:tcW w:w="705" w:type="dxa"/>
          </w:tcPr>
          <w:p w14:paraId="100F0E4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473D2"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BFBFC95" w14:textId="35374392"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272D8A">
              <w:rPr>
                <w:rFonts w:ascii="Times New Roman" w:eastAsia="Times New Roman" w:hAnsi="Times New Roman" w:cs="Times New Roman"/>
                <w:b/>
                <w:sz w:val="24"/>
                <w:szCs w:val="24"/>
                <w:lang w:val="ru-RU"/>
              </w:rPr>
              <w:t>2</w:t>
            </w:r>
            <w:r w:rsidR="00545C4A">
              <w:rPr>
                <w:rFonts w:ascii="Times New Roman" w:eastAsia="Times New Roman" w:hAnsi="Times New Roman" w:cs="Times New Roman"/>
                <w:b/>
                <w:sz w:val="24"/>
                <w:szCs w:val="24"/>
                <w:lang w:val="ru-RU"/>
              </w:rPr>
              <w:t>8</w:t>
            </w:r>
            <w:bookmarkStart w:id="6" w:name="_GoBack"/>
            <w:bookmarkEnd w:id="6"/>
            <w:r w:rsidR="00B05EC0" w:rsidRPr="00E64095">
              <w:rPr>
                <w:rFonts w:ascii="Times New Roman" w:eastAsia="Times New Roman" w:hAnsi="Times New Roman" w:cs="Times New Roman"/>
                <w:b/>
                <w:sz w:val="24"/>
                <w:szCs w:val="24"/>
                <w:lang w:val="ru-RU"/>
              </w:rPr>
              <w:t>.0</w:t>
            </w:r>
            <w:r w:rsidR="00272D8A">
              <w:rPr>
                <w:rFonts w:ascii="Times New Roman" w:eastAsia="Times New Roman" w:hAnsi="Times New Roman" w:cs="Times New Roman"/>
                <w:b/>
                <w:sz w:val="24"/>
                <w:szCs w:val="24"/>
                <w:lang w:val="ru-RU"/>
              </w:rPr>
              <w:t>9</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14:paraId="4D15A9EF"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250C7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5B23FD"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14:paraId="74B14C66" w14:textId="77777777">
        <w:trPr>
          <w:trHeight w:val="1119"/>
          <w:jc w:val="center"/>
        </w:trPr>
        <w:tc>
          <w:tcPr>
            <w:tcW w:w="705" w:type="dxa"/>
          </w:tcPr>
          <w:p w14:paraId="3D6FE13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1F51B3"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48DF048"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47D319"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7A30DD"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5D19E274" w14:textId="77777777">
        <w:trPr>
          <w:trHeight w:val="512"/>
          <w:jc w:val="center"/>
        </w:trPr>
        <w:tc>
          <w:tcPr>
            <w:tcW w:w="9960" w:type="dxa"/>
            <w:gridSpan w:val="3"/>
            <w:vAlign w:val="center"/>
          </w:tcPr>
          <w:p w14:paraId="50CCD52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14:paraId="0CF6FCFD" w14:textId="77777777">
        <w:trPr>
          <w:trHeight w:val="1119"/>
          <w:jc w:val="center"/>
        </w:trPr>
        <w:tc>
          <w:tcPr>
            <w:tcW w:w="705" w:type="dxa"/>
          </w:tcPr>
          <w:p w14:paraId="4511593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597EA4B"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7004273E"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xml:space="preserve">, абзаців другого і третього </w:t>
            </w:r>
            <w:r w:rsidRPr="006042D6">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6A627A38"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7AA8E"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E56FF39"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A8A0E4A"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D530BE5"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65FC0FF4"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FCF396"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198335"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CB4731"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712D1"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2519CAF9"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Найбільш економічно вигідною пропозицією буде вважатися </w:t>
            </w:r>
            <w:r w:rsidRPr="008366D1">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8C6D46"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4B4906D2"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4B9791D0"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0C1A524"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E921FA"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C97419"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77BBBA"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697D7A"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sidRPr="00CD6188">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FF7FE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DB48F7"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8B0977"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754FEC94" w14:textId="77777777">
        <w:trPr>
          <w:trHeight w:val="1119"/>
          <w:jc w:val="center"/>
        </w:trPr>
        <w:tc>
          <w:tcPr>
            <w:tcW w:w="705" w:type="dxa"/>
          </w:tcPr>
          <w:p w14:paraId="7A5438D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14B200"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0FD581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228EC4D"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FE3B8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3ED062"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CD22B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BA45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B131DFC"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7225B7"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411D96CD"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272F0E97"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4F81B5"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C2FE834"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4EBD880"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DD7686"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18CC39"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002A53E8">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75F5C81"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06CAABC"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DEE162"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48796CCE"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14:paraId="3AA41949" w14:textId="77777777">
        <w:trPr>
          <w:trHeight w:val="1119"/>
          <w:jc w:val="center"/>
        </w:trPr>
        <w:tc>
          <w:tcPr>
            <w:tcW w:w="705" w:type="dxa"/>
          </w:tcPr>
          <w:p w14:paraId="1633F07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19DB5AA"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4F14D2"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DEA2DE"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61AEBB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1D2FB1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F69E9C"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2F7B92"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A4730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DD5EA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7844233"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EC4DB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3F6EE96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1CFD18F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34B3A1E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6A581E5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1920677"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A0EE8E8"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5909F8C7"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99C4BB"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C1D1CFE"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3EDF4D9"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D6E1A0"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9AAB31"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A63836"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C75F69"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14:paraId="503BDE4C" w14:textId="77777777">
        <w:trPr>
          <w:trHeight w:val="472"/>
          <w:jc w:val="center"/>
        </w:trPr>
        <w:tc>
          <w:tcPr>
            <w:tcW w:w="9960" w:type="dxa"/>
            <w:gridSpan w:val="3"/>
            <w:vAlign w:val="center"/>
          </w:tcPr>
          <w:p w14:paraId="446ACCB4"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6D62F796" w14:textId="77777777">
        <w:trPr>
          <w:trHeight w:val="1119"/>
          <w:jc w:val="center"/>
        </w:trPr>
        <w:tc>
          <w:tcPr>
            <w:tcW w:w="705" w:type="dxa"/>
          </w:tcPr>
          <w:p w14:paraId="23CBD95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5D75E8"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8131ED"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65397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35AB1C5"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62B21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A5759A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416223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2BA90B"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600D7A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5DCE2D"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EBB6A25"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E3C018"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2A4D2A78"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14:paraId="2F6637AF" w14:textId="77777777">
        <w:trPr>
          <w:trHeight w:val="1119"/>
          <w:jc w:val="center"/>
        </w:trPr>
        <w:tc>
          <w:tcPr>
            <w:tcW w:w="705" w:type="dxa"/>
          </w:tcPr>
          <w:p w14:paraId="08C125F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4DA1A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E3A227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748F7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4767CE"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14:paraId="705EB00E" w14:textId="77777777">
        <w:trPr>
          <w:trHeight w:val="1119"/>
          <w:jc w:val="center"/>
        </w:trPr>
        <w:tc>
          <w:tcPr>
            <w:tcW w:w="705" w:type="dxa"/>
          </w:tcPr>
          <w:p w14:paraId="7F72F2FC"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7E0B983"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339BC1F"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8F2A988"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64F7DFC5" w14:textId="77777777" w:rsidTr="00BC59F5">
        <w:trPr>
          <w:trHeight w:val="830"/>
          <w:jc w:val="center"/>
        </w:trPr>
        <w:tc>
          <w:tcPr>
            <w:tcW w:w="705" w:type="dxa"/>
          </w:tcPr>
          <w:p w14:paraId="7B94FE4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EBA0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37BAC1F"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A870C1B"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59E868E9"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440D8B36"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56A264EB"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2F065E18"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2254869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BB96A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A8FA26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55BDBA"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B5C7BE3"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w:t>
            </w:r>
            <w:r w:rsidRPr="0074283F">
              <w:rPr>
                <w:rFonts w:ascii="Times New Roman" w:eastAsia="Times New Roman" w:hAnsi="Times New Roman" w:cs="Times New Roman"/>
                <w:color w:val="000000"/>
                <w:sz w:val="24"/>
                <w:szCs w:val="24"/>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097BE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4E3D904"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4091E7C"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E33F14"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20234D34" w14:textId="77777777">
        <w:trPr>
          <w:trHeight w:val="1119"/>
          <w:jc w:val="center"/>
        </w:trPr>
        <w:tc>
          <w:tcPr>
            <w:tcW w:w="705" w:type="dxa"/>
          </w:tcPr>
          <w:p w14:paraId="14506C0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C4BF0E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8658A89"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2A8081A9" w14:textId="77777777" w:rsidR="00191698" w:rsidRDefault="00191698">
            <w:pPr>
              <w:widowControl w:val="0"/>
              <w:ind w:right="120"/>
              <w:jc w:val="both"/>
              <w:rPr>
                <w:rFonts w:ascii="Times New Roman" w:eastAsia="Times New Roman" w:hAnsi="Times New Roman" w:cs="Times New Roman"/>
                <w:sz w:val="24"/>
                <w:szCs w:val="24"/>
              </w:rPr>
            </w:pPr>
          </w:p>
          <w:p w14:paraId="1EFB0CB5" w14:textId="77777777" w:rsidR="00191698" w:rsidRDefault="00191698">
            <w:pPr>
              <w:widowControl w:val="0"/>
              <w:jc w:val="both"/>
              <w:rPr>
                <w:rFonts w:ascii="Times New Roman" w:eastAsia="Times New Roman" w:hAnsi="Times New Roman" w:cs="Times New Roman"/>
                <w:sz w:val="24"/>
                <w:szCs w:val="24"/>
              </w:rPr>
            </w:pPr>
          </w:p>
        </w:tc>
      </w:tr>
    </w:tbl>
    <w:p w14:paraId="05558861"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D5DA577"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4CA190DC"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D3F1E7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29808D34"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43B5D2F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16A333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23C237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288B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66B6C3A"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223EC9A"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738896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FC8D9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9CF8FE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D13CE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81B5B6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C8DD88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8B7AA2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907533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90F3B0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858F0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708D6D3"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92656B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ED959E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35B18A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8CDDD24"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CA98E7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FCA28C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98BBFD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14CBCD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7F503B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D9CFA4C"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A3B011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A4994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9992A29"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3F339E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501A9B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BD9886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353DCD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34B3D9A"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8872A9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478CC8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94C08D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1FEEB0D"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B8C2A70"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B44E6EE"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6D5BDC93"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7829E25E"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79DE30CC" w14:textId="77777777"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14:paraId="5C02FDAA"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79CA50D3"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618BA856" w14:textId="77777777" w:rsidR="00922B84" w:rsidRDefault="00922B84">
      <w:pPr>
        <w:widowControl w:val="0"/>
        <w:spacing w:after="0" w:line="240" w:lineRule="auto"/>
        <w:jc w:val="both"/>
        <w:rPr>
          <w:rFonts w:ascii="Times New Roman" w:eastAsia="Times New Roman" w:hAnsi="Times New Roman" w:cs="Times New Roman"/>
          <w:sz w:val="24"/>
          <w:szCs w:val="24"/>
        </w:rPr>
      </w:pPr>
    </w:p>
    <w:p w14:paraId="45C5C47B"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F0F895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47C3D"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EEFB64"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EECE5"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42BE32"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387560F"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29FD6BBF"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7A1B403F" w14:textId="77777777"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14:paraId="027CA421"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w:t>
      </w:r>
      <w:r w:rsidRPr="002C4683">
        <w:rPr>
          <w:rFonts w:ascii="Times New Roman" w:eastAsia="Times New Roman" w:hAnsi="Times New Roman" w:cs="Times New Roman"/>
          <w:sz w:val="20"/>
          <w:szCs w:val="20"/>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2B1478E"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2C397" w14:textId="77777777" w:rsidR="00F82D8E" w:rsidRDefault="00F82D8E" w:rsidP="00F82D8E">
      <w:pPr>
        <w:spacing w:after="0" w:line="240" w:lineRule="auto"/>
        <w:rPr>
          <w:rFonts w:ascii="Times New Roman" w:eastAsia="Times New Roman" w:hAnsi="Times New Roman" w:cs="Times New Roman"/>
          <w:b/>
          <w:sz w:val="20"/>
          <w:szCs w:val="20"/>
          <w:highlight w:val="white"/>
        </w:rPr>
      </w:pPr>
    </w:p>
    <w:p w14:paraId="78E660BF" w14:textId="77777777"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14:paraId="6AD2E0A3" w14:textId="77777777"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8356"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92D4F2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1C3D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14:paraId="7802C593"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9AA1"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14:paraId="058E49DA" w14:textId="77777777"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0B85D"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D9809" w14:textId="77777777"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AE5959" w14:textId="77777777"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6A17F" w14:textId="77777777"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15A8A19A" w14:textId="77777777"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3D2F6"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10C00" w14:textId="77777777"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260D4E" w14:textId="77777777"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0D930BD"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72FC6D5"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14:paraId="5EEBC31A"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14:paraId="1D73F5AD" w14:textId="77777777"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4CAB"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5E6AE" w14:textId="77777777"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F81A5" w14:textId="77777777"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ED737A" w14:textId="77777777"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14:paraId="5E789156" w14:textId="77777777"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A5F9" w14:textId="77777777"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FF6CE" w14:textId="77777777"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14:paraId="372C2344"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1A6CB"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14:paraId="526C770B" w14:textId="77777777" w:rsidR="00F82D8E" w:rsidRDefault="00F82D8E" w:rsidP="00F82D8E">
      <w:pPr>
        <w:spacing w:after="0" w:line="240" w:lineRule="auto"/>
        <w:rPr>
          <w:rFonts w:ascii="Times New Roman" w:eastAsia="Times New Roman" w:hAnsi="Times New Roman" w:cs="Times New Roman"/>
          <w:b/>
          <w:color w:val="000000"/>
          <w:sz w:val="20"/>
          <w:szCs w:val="20"/>
        </w:rPr>
      </w:pPr>
    </w:p>
    <w:p w14:paraId="261FC2EE" w14:textId="77777777"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14:paraId="32A937D4" w14:textId="77777777"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E773"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B0CE917"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7AE"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14:paraId="2602CD43"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94F04"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14:paraId="3B86A48C" w14:textId="77777777"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F7EA8"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AC72D" w14:textId="77777777"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7E284" w14:textId="77777777"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99B47" w14:textId="77777777"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3DAEE30A" w14:textId="77777777"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59B7"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8690"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82E49"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D4769E"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D76BE8"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p>
          <w:p w14:paraId="20537B53" w14:textId="77777777"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14:paraId="54CF4C70" w14:textId="77777777"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8BFD6"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46056"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BD27" w14:textId="77777777"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054906" w14:textId="77777777"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14:paraId="45E0665F" w14:textId="77777777" w:rsidTr="008837C6">
        <w:trPr>
          <w:trHeight w:val="10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35B0" w14:textId="77777777"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61FA"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C780C5"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3F44F"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C42519" w14:textId="77777777" w:rsidR="00922B84" w:rsidRPr="0054523F" w:rsidRDefault="00922B84">
      <w:pPr>
        <w:widowControl w:val="0"/>
        <w:spacing w:after="0" w:line="240" w:lineRule="auto"/>
        <w:jc w:val="both"/>
        <w:rPr>
          <w:rFonts w:ascii="Times New Roman" w:eastAsia="Times New Roman" w:hAnsi="Times New Roman" w:cs="Times New Roman"/>
          <w:sz w:val="24"/>
          <w:szCs w:val="24"/>
        </w:rPr>
      </w:pPr>
    </w:p>
    <w:p w14:paraId="78C02A82" w14:textId="78C35740" w:rsidR="00E07A15" w:rsidRPr="001C0DBD" w:rsidRDefault="00E07A15" w:rsidP="001C0DBD">
      <w:pPr>
        <w:spacing w:after="0" w:line="240" w:lineRule="auto"/>
        <w:ind w:right="-6"/>
        <w:jc w:val="center"/>
        <w:outlineLvl w:val="0"/>
        <w:rPr>
          <w:rFonts w:ascii="Times New Roman" w:eastAsia="Times New Roman" w:hAnsi="Times New Roman" w:cs="Times New Roman"/>
          <w:b/>
          <w:bCs/>
          <w:sz w:val="26"/>
          <w:szCs w:val="26"/>
        </w:rPr>
      </w:pPr>
    </w:p>
    <w:tbl>
      <w:tblPr>
        <w:tblpPr w:leftFromText="180" w:rightFromText="180" w:horzAnchor="page" w:tblpX="1080" w:tblpY="-890"/>
        <w:tblW w:w="10206" w:type="dxa"/>
        <w:tblLayout w:type="fixed"/>
        <w:tblCellMar>
          <w:left w:w="28" w:type="dxa"/>
          <w:right w:w="28" w:type="dxa"/>
        </w:tblCellMar>
        <w:tblLook w:val="0000" w:firstRow="0" w:lastRow="0" w:firstColumn="0" w:lastColumn="0" w:noHBand="0" w:noVBand="0"/>
      </w:tblPr>
      <w:tblGrid>
        <w:gridCol w:w="365"/>
        <w:gridCol w:w="202"/>
        <w:gridCol w:w="5535"/>
        <w:gridCol w:w="1510"/>
        <w:gridCol w:w="1510"/>
        <w:gridCol w:w="1084"/>
      </w:tblGrid>
      <w:tr w:rsidR="00E07A15" w14:paraId="5ECDAE7E" w14:textId="77777777" w:rsidTr="00E07A15">
        <w:trPr>
          <w:gridBefore w:val="2"/>
          <w:wBefore w:w="567" w:type="dxa"/>
        </w:trPr>
        <w:tc>
          <w:tcPr>
            <w:tcW w:w="9639" w:type="dxa"/>
            <w:gridSpan w:val="4"/>
            <w:tcBorders>
              <w:top w:val="nil"/>
              <w:left w:val="nil"/>
              <w:bottom w:val="nil"/>
              <w:right w:val="nil"/>
            </w:tcBorders>
          </w:tcPr>
          <w:p w14:paraId="03144E58" w14:textId="77777777" w:rsidR="00E07A15" w:rsidRDefault="00E07A15" w:rsidP="00E07A15">
            <w:pPr>
              <w:rPr>
                <w:rFonts w:ascii="Arial" w:hAnsi="Arial" w:cs="Arial"/>
                <w:sz w:val="16"/>
                <w:szCs w:val="16"/>
              </w:rPr>
            </w:pPr>
            <w:bookmarkStart w:id="8" w:name="_Hlk146010302"/>
          </w:p>
          <w:p w14:paraId="2ED19FF8" w14:textId="3AF2AB49" w:rsidR="00E07A15" w:rsidRDefault="00E07A15" w:rsidP="00E07A15">
            <w:pPr>
              <w:jc w:val="center"/>
              <w:rPr>
                <w:rFonts w:ascii="Times New Roman" w:eastAsia="Times New Roman" w:hAnsi="Times New Roman" w:cs="Times New Roman"/>
                <w:b/>
                <w:bCs/>
                <w:sz w:val="26"/>
                <w:szCs w:val="26"/>
              </w:rPr>
            </w:pPr>
          </w:p>
          <w:p w14:paraId="02B3167C" w14:textId="77777777" w:rsidR="00E07A15" w:rsidRPr="00272D8A" w:rsidRDefault="00E07A15" w:rsidP="00E07A15">
            <w:pPr>
              <w:spacing w:after="0" w:line="240" w:lineRule="auto"/>
              <w:ind w:right="-25"/>
              <w:jc w:val="right"/>
              <w:rPr>
                <w:rFonts w:ascii="Times New Roman" w:hAnsi="Times New Roman" w:cs="Times New Roman"/>
                <w:b/>
                <w:color w:val="000000" w:themeColor="text1"/>
                <w:sz w:val="24"/>
                <w:szCs w:val="24"/>
              </w:rPr>
            </w:pPr>
            <w:r w:rsidRPr="00272D8A">
              <w:rPr>
                <w:rFonts w:ascii="Times New Roman" w:hAnsi="Times New Roman" w:cs="Times New Roman"/>
                <w:b/>
                <w:color w:val="000000" w:themeColor="text1"/>
                <w:sz w:val="24"/>
                <w:szCs w:val="24"/>
              </w:rPr>
              <w:t xml:space="preserve">Додаток 2 </w:t>
            </w:r>
          </w:p>
          <w:p w14:paraId="2B724F97" w14:textId="77777777" w:rsidR="00E07A15" w:rsidRPr="00272D8A" w:rsidRDefault="00E07A15" w:rsidP="00E07A15">
            <w:pPr>
              <w:spacing w:after="0" w:line="240" w:lineRule="auto"/>
              <w:ind w:right="-25"/>
              <w:jc w:val="right"/>
              <w:rPr>
                <w:rFonts w:ascii="Times New Roman" w:hAnsi="Times New Roman" w:cs="Times New Roman"/>
                <w:b/>
                <w:color w:val="000000" w:themeColor="text1"/>
                <w:sz w:val="24"/>
                <w:szCs w:val="24"/>
              </w:rPr>
            </w:pPr>
            <w:r w:rsidRPr="00272D8A">
              <w:rPr>
                <w:rFonts w:ascii="Times New Roman" w:hAnsi="Times New Roman" w:cs="Times New Roman"/>
                <w:b/>
                <w:color w:val="000000" w:themeColor="text1"/>
                <w:sz w:val="24"/>
                <w:szCs w:val="24"/>
              </w:rPr>
              <w:t>до тендерно</w:t>
            </w:r>
            <w:r w:rsidRPr="001F4A11">
              <w:rPr>
                <w:rFonts w:ascii="Times New Roman" w:hAnsi="Times New Roman" w:cs="Times New Roman"/>
                <w:b/>
                <w:color w:val="000000" w:themeColor="text1"/>
                <w:sz w:val="24"/>
                <w:szCs w:val="24"/>
              </w:rPr>
              <w:t>ї документації</w:t>
            </w:r>
            <w:r w:rsidRPr="00272D8A">
              <w:rPr>
                <w:rFonts w:ascii="Times New Roman" w:hAnsi="Times New Roman" w:cs="Times New Roman"/>
                <w:b/>
                <w:color w:val="000000" w:themeColor="text1"/>
                <w:sz w:val="24"/>
                <w:szCs w:val="24"/>
              </w:rPr>
              <w:t xml:space="preserve"> </w:t>
            </w:r>
          </w:p>
          <w:p w14:paraId="5B6424B4" w14:textId="77777777" w:rsidR="00E07A15" w:rsidRPr="001F4A11" w:rsidRDefault="00E07A15" w:rsidP="00E07A15">
            <w:pPr>
              <w:spacing w:after="0" w:line="240" w:lineRule="auto"/>
              <w:ind w:right="-25"/>
              <w:jc w:val="center"/>
              <w:rPr>
                <w:rFonts w:ascii="Times New Roman" w:hAnsi="Times New Roman" w:cs="Times New Roman"/>
                <w:b/>
                <w:color w:val="000000" w:themeColor="text1"/>
                <w:sz w:val="24"/>
                <w:szCs w:val="24"/>
              </w:rPr>
            </w:pPr>
          </w:p>
          <w:p w14:paraId="60FF83C5" w14:textId="77777777" w:rsidR="00E07A15" w:rsidRDefault="00E07A15" w:rsidP="00E07A15">
            <w:pPr>
              <w:spacing w:after="0" w:line="240" w:lineRule="auto"/>
              <w:jc w:val="center"/>
              <w:rPr>
                <w:rFonts w:ascii="Times New Roman" w:eastAsia="Times New Roman" w:hAnsi="Times New Roman" w:cs="Times New Roman"/>
                <w:b/>
                <w:bCs/>
                <w:sz w:val="26"/>
                <w:szCs w:val="26"/>
                <w:lang w:eastAsia="en-US"/>
              </w:rPr>
            </w:pPr>
            <w:r w:rsidRPr="00E07A15">
              <w:rPr>
                <w:rFonts w:ascii="Times New Roman" w:eastAsia="Times New Roman" w:hAnsi="Times New Roman" w:cs="Times New Roman"/>
                <w:b/>
                <w:bCs/>
                <w:sz w:val="26"/>
                <w:szCs w:val="26"/>
                <w:lang w:eastAsia="en-US"/>
              </w:rPr>
              <w:t>Інформація</w:t>
            </w:r>
          </w:p>
          <w:p w14:paraId="077254F8" w14:textId="10EFF7BB" w:rsidR="00E07A15" w:rsidRPr="00E07A15" w:rsidRDefault="00E07A15" w:rsidP="00E07A15">
            <w:pPr>
              <w:spacing w:after="0" w:line="240" w:lineRule="auto"/>
              <w:jc w:val="center"/>
              <w:rPr>
                <w:rFonts w:ascii="Times New Roman" w:eastAsia="Times New Roman" w:hAnsi="Times New Roman" w:cs="Times New Roman"/>
                <w:b/>
                <w:bCs/>
                <w:sz w:val="26"/>
                <w:szCs w:val="26"/>
              </w:rPr>
            </w:pPr>
            <w:r w:rsidRPr="00E07A15">
              <w:rPr>
                <w:rFonts w:ascii="Times New Roman" w:eastAsia="Times New Roman" w:hAnsi="Times New Roman" w:cs="Times New Roman"/>
                <w:b/>
                <w:bCs/>
                <w:sz w:val="26"/>
                <w:szCs w:val="26"/>
                <w:lang w:eastAsia="en-US"/>
              </w:rPr>
              <w:t xml:space="preserve"> про необхідні технічні, якісні та кількісні характеристики предмета закупівлі:</w:t>
            </w:r>
            <w:r w:rsidRPr="00E07A15">
              <w:rPr>
                <w:rFonts w:ascii="Times New Roman" w:eastAsiaTheme="minorHAnsi" w:hAnsi="Times New Roman" w:cs="Times New Roman"/>
                <w:sz w:val="26"/>
                <w:szCs w:val="26"/>
                <w:shd w:val="clear" w:color="auto" w:fill="FAFAFA"/>
                <w:lang w:eastAsia="en-US"/>
              </w:rPr>
              <w:t xml:space="preserve"> </w:t>
            </w:r>
            <w:r w:rsidRPr="00E07A15">
              <w:rPr>
                <w:rFonts w:ascii="Times New Roman" w:eastAsia="Times New Roman" w:hAnsi="Times New Roman" w:cs="Times New Roman"/>
                <w:b/>
                <w:bCs/>
                <w:sz w:val="26"/>
                <w:szCs w:val="26"/>
              </w:rPr>
              <w:t xml:space="preserve">ДК 021:2015: 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E07A15">
              <w:rPr>
                <w:rFonts w:ascii="Times New Roman" w:eastAsia="Times New Roman" w:hAnsi="Times New Roman" w:cs="Times New Roman"/>
                <w:b/>
                <w:bCs/>
                <w:sz w:val="26"/>
                <w:szCs w:val="26"/>
              </w:rPr>
              <w:t>адресою</w:t>
            </w:r>
            <w:proofErr w:type="spellEnd"/>
            <w:r w:rsidRPr="00E07A15">
              <w:rPr>
                <w:rFonts w:ascii="Times New Roman" w:eastAsia="Times New Roman" w:hAnsi="Times New Roman" w:cs="Times New Roman"/>
                <w:b/>
                <w:bCs/>
                <w:sz w:val="26"/>
                <w:szCs w:val="26"/>
              </w:rPr>
              <w:t>: Черкаська обл., м. Канів, вул. Успенська, 15-А)</w:t>
            </w:r>
          </w:p>
          <w:p w14:paraId="55E6922A" w14:textId="77777777" w:rsidR="00E07A15" w:rsidRPr="00E07A15" w:rsidRDefault="00E07A15" w:rsidP="00E07A15">
            <w:pPr>
              <w:shd w:val="clear" w:color="auto" w:fill="FFFFFF"/>
              <w:spacing w:after="0" w:line="240" w:lineRule="auto"/>
              <w:jc w:val="both"/>
              <w:outlineLvl w:val="0"/>
              <w:rPr>
                <w:rFonts w:ascii="Times New Roman" w:hAnsi="Times New Roman" w:cs="Times New Roman"/>
                <w:sz w:val="24"/>
                <w:szCs w:val="24"/>
              </w:rPr>
            </w:pPr>
            <w:r w:rsidRPr="00E07A15">
              <w:rPr>
                <w:rFonts w:ascii="Times New Roman" w:hAnsi="Times New Roman" w:cs="Times New Roman"/>
                <w:sz w:val="24"/>
                <w:szCs w:val="24"/>
                <w:highlight w:val="white"/>
              </w:rPr>
              <w:t xml:space="preserve">Місце, де повинні бути </w:t>
            </w:r>
            <w:r w:rsidRPr="00E07A15">
              <w:rPr>
                <w:rFonts w:ascii="Times New Roman" w:hAnsi="Times New Roman" w:cs="Times New Roman"/>
                <w:sz w:val="24"/>
                <w:szCs w:val="24"/>
              </w:rPr>
              <w:t>надані послуги: вул. Успенська, буд. 15-А, м. Канів, Черкаська  обл., 19003</w:t>
            </w:r>
          </w:p>
          <w:p w14:paraId="09823CD0" w14:textId="77777777" w:rsidR="00E07A15" w:rsidRPr="00E07A15" w:rsidRDefault="00E07A15" w:rsidP="00E07A15">
            <w:pPr>
              <w:snapToGrid w:val="0"/>
              <w:spacing w:after="0" w:line="240" w:lineRule="auto"/>
              <w:jc w:val="both"/>
              <w:rPr>
                <w:rFonts w:ascii="Times New Roman" w:hAnsi="Times New Roman" w:cs="Times New Roman"/>
                <w:sz w:val="24"/>
                <w:szCs w:val="24"/>
              </w:rPr>
            </w:pPr>
            <w:r w:rsidRPr="00E07A15">
              <w:rPr>
                <w:rFonts w:ascii="Times New Roman" w:hAnsi="Times New Roman" w:cs="Times New Roman"/>
                <w:sz w:val="24"/>
                <w:szCs w:val="24"/>
                <w:highlight w:val="white"/>
              </w:rPr>
              <w:t xml:space="preserve">Строки </w:t>
            </w:r>
            <w:r w:rsidRPr="00E07A15">
              <w:rPr>
                <w:rFonts w:ascii="Times New Roman" w:hAnsi="Times New Roman" w:cs="Times New Roman"/>
                <w:sz w:val="24"/>
                <w:szCs w:val="24"/>
              </w:rPr>
              <w:t xml:space="preserve">надання послуг: </w:t>
            </w:r>
            <w:r w:rsidRPr="00E07A15">
              <w:rPr>
                <w:rFonts w:ascii="Times New Roman" w:hAnsi="Times New Roman" w:cs="Times New Roman"/>
                <w:color w:val="000000"/>
                <w:sz w:val="24"/>
                <w:szCs w:val="24"/>
              </w:rPr>
              <w:t>протягом 60 робочих днів з моменту підписання цього Договору.</w:t>
            </w:r>
          </w:p>
          <w:p w14:paraId="6463AC16" w14:textId="77777777" w:rsidR="00E07A15" w:rsidRDefault="00E07A15" w:rsidP="00E07A15">
            <w:pPr>
              <w:keepLines/>
              <w:autoSpaceDE w:val="0"/>
              <w:autoSpaceDN w:val="0"/>
              <w:spacing w:after="0" w:line="240" w:lineRule="auto"/>
              <w:rPr>
                <w:rFonts w:ascii="Arial" w:hAnsi="Arial" w:cs="Arial"/>
                <w:sz w:val="16"/>
                <w:szCs w:val="16"/>
              </w:rPr>
            </w:pPr>
          </w:p>
        </w:tc>
      </w:tr>
      <w:tr w:rsidR="00E07A15" w14:paraId="7D9DCE05" w14:textId="77777777" w:rsidTr="00E07A15">
        <w:tc>
          <w:tcPr>
            <w:tcW w:w="365" w:type="dxa"/>
            <w:tcBorders>
              <w:top w:val="single" w:sz="12" w:space="0" w:color="auto"/>
              <w:left w:val="single" w:sz="12" w:space="0" w:color="auto"/>
              <w:bottom w:val="nil"/>
              <w:right w:val="single" w:sz="4" w:space="0" w:color="auto"/>
            </w:tcBorders>
            <w:vAlign w:val="center"/>
          </w:tcPr>
          <w:p w14:paraId="13AC0433" w14:textId="77777777" w:rsidR="00E07A15" w:rsidRDefault="00E07A15" w:rsidP="00E07A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929C5A2"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737" w:type="dxa"/>
            <w:gridSpan w:val="2"/>
            <w:tcBorders>
              <w:top w:val="single" w:sz="12" w:space="0" w:color="auto"/>
              <w:left w:val="nil"/>
              <w:bottom w:val="nil"/>
              <w:right w:val="nil"/>
            </w:tcBorders>
            <w:vAlign w:val="center"/>
          </w:tcPr>
          <w:p w14:paraId="628FBF07" w14:textId="77777777" w:rsidR="00E07A15" w:rsidRDefault="00E07A15" w:rsidP="00E07A15">
            <w:pPr>
              <w:keepLines/>
              <w:autoSpaceDE w:val="0"/>
              <w:autoSpaceDN w:val="0"/>
              <w:spacing w:after="0" w:line="240" w:lineRule="auto"/>
              <w:jc w:val="center"/>
              <w:rPr>
                <w:rFonts w:ascii="Arial" w:hAnsi="Arial" w:cs="Arial"/>
                <w:spacing w:val="-3"/>
                <w:sz w:val="20"/>
                <w:szCs w:val="20"/>
              </w:rPr>
            </w:pPr>
          </w:p>
          <w:p w14:paraId="3FA04DF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510" w:type="dxa"/>
            <w:tcBorders>
              <w:top w:val="single" w:sz="12" w:space="0" w:color="auto"/>
              <w:left w:val="single" w:sz="4" w:space="0" w:color="auto"/>
              <w:bottom w:val="nil"/>
              <w:right w:val="nil"/>
            </w:tcBorders>
            <w:vAlign w:val="center"/>
          </w:tcPr>
          <w:p w14:paraId="03DB5E63" w14:textId="77777777" w:rsidR="00E07A15" w:rsidRDefault="00E07A15" w:rsidP="00E07A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1C0C02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510" w:type="dxa"/>
            <w:tcBorders>
              <w:top w:val="single" w:sz="12" w:space="0" w:color="auto"/>
              <w:left w:val="single" w:sz="4" w:space="0" w:color="auto"/>
              <w:bottom w:val="nil"/>
              <w:right w:val="single" w:sz="4" w:space="0" w:color="auto"/>
            </w:tcBorders>
            <w:vAlign w:val="center"/>
          </w:tcPr>
          <w:p w14:paraId="2A9856E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084" w:type="dxa"/>
            <w:tcBorders>
              <w:top w:val="single" w:sz="12" w:space="0" w:color="auto"/>
              <w:left w:val="single" w:sz="4" w:space="0" w:color="auto"/>
              <w:bottom w:val="nil"/>
              <w:right w:val="single" w:sz="12" w:space="0" w:color="auto"/>
            </w:tcBorders>
            <w:vAlign w:val="center"/>
          </w:tcPr>
          <w:p w14:paraId="3149F73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07A15" w14:paraId="52B2E39B" w14:textId="77777777" w:rsidTr="00E07A15">
        <w:tc>
          <w:tcPr>
            <w:tcW w:w="365" w:type="dxa"/>
            <w:tcBorders>
              <w:top w:val="single" w:sz="4" w:space="0" w:color="auto"/>
              <w:left w:val="single" w:sz="12" w:space="0" w:color="auto"/>
              <w:bottom w:val="single" w:sz="4" w:space="0" w:color="auto"/>
              <w:right w:val="single" w:sz="4" w:space="0" w:color="auto"/>
            </w:tcBorders>
            <w:vAlign w:val="center"/>
          </w:tcPr>
          <w:p w14:paraId="29F59C3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737" w:type="dxa"/>
            <w:gridSpan w:val="2"/>
            <w:tcBorders>
              <w:top w:val="single" w:sz="4" w:space="0" w:color="auto"/>
              <w:left w:val="nil"/>
              <w:bottom w:val="single" w:sz="4" w:space="0" w:color="auto"/>
              <w:right w:val="nil"/>
            </w:tcBorders>
            <w:vAlign w:val="center"/>
          </w:tcPr>
          <w:p w14:paraId="4E77A4E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510" w:type="dxa"/>
            <w:tcBorders>
              <w:top w:val="single" w:sz="4" w:space="0" w:color="auto"/>
              <w:left w:val="single" w:sz="4" w:space="0" w:color="auto"/>
              <w:bottom w:val="single" w:sz="4" w:space="0" w:color="auto"/>
              <w:right w:val="nil"/>
            </w:tcBorders>
            <w:vAlign w:val="center"/>
          </w:tcPr>
          <w:p w14:paraId="5EFE1C7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510" w:type="dxa"/>
            <w:tcBorders>
              <w:top w:val="single" w:sz="4" w:space="0" w:color="auto"/>
              <w:left w:val="single" w:sz="4" w:space="0" w:color="auto"/>
              <w:bottom w:val="single" w:sz="4" w:space="0" w:color="auto"/>
              <w:right w:val="single" w:sz="4" w:space="0" w:color="auto"/>
            </w:tcBorders>
            <w:vAlign w:val="center"/>
          </w:tcPr>
          <w:p w14:paraId="5596E64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084" w:type="dxa"/>
            <w:tcBorders>
              <w:top w:val="single" w:sz="4" w:space="0" w:color="auto"/>
              <w:left w:val="single" w:sz="4" w:space="0" w:color="auto"/>
              <w:bottom w:val="single" w:sz="4" w:space="0" w:color="auto"/>
              <w:right w:val="single" w:sz="12" w:space="0" w:color="auto"/>
            </w:tcBorders>
            <w:vAlign w:val="center"/>
          </w:tcPr>
          <w:p w14:paraId="190E3F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07A15" w14:paraId="2872606C" w14:textId="77777777" w:rsidTr="00E07A15">
        <w:tc>
          <w:tcPr>
            <w:tcW w:w="365" w:type="dxa"/>
            <w:tcBorders>
              <w:top w:val="nil"/>
              <w:left w:val="single" w:sz="12" w:space="0" w:color="auto"/>
              <w:bottom w:val="nil"/>
              <w:right w:val="single" w:sz="4" w:space="0" w:color="auto"/>
            </w:tcBorders>
            <w:vAlign w:val="center"/>
          </w:tcPr>
          <w:p w14:paraId="33D2915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737" w:type="dxa"/>
            <w:gridSpan w:val="2"/>
            <w:tcBorders>
              <w:top w:val="nil"/>
              <w:left w:val="single" w:sz="4" w:space="0" w:color="auto"/>
              <w:bottom w:val="nil"/>
              <w:right w:val="single" w:sz="4" w:space="0" w:color="auto"/>
            </w:tcBorders>
            <w:vAlign w:val="center"/>
          </w:tcPr>
          <w:p w14:paraId="301F97BE"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r>
              <w:rPr>
                <w:rFonts w:ascii="Arial" w:hAnsi="Arial" w:cs="Arial"/>
                <w:spacing w:val="-3"/>
                <w:sz w:val="20"/>
                <w:szCs w:val="20"/>
                <w:lang w:val="en-US"/>
              </w:rPr>
              <w:t xml:space="preserve"> </w:t>
            </w:r>
          </w:p>
        </w:tc>
        <w:tc>
          <w:tcPr>
            <w:tcW w:w="1510" w:type="dxa"/>
            <w:tcBorders>
              <w:top w:val="nil"/>
              <w:left w:val="single" w:sz="4" w:space="0" w:color="auto"/>
              <w:bottom w:val="nil"/>
              <w:right w:val="single" w:sz="4" w:space="0" w:color="auto"/>
            </w:tcBorders>
            <w:vAlign w:val="center"/>
          </w:tcPr>
          <w:p w14:paraId="470D30A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10" w:type="dxa"/>
            <w:tcBorders>
              <w:top w:val="nil"/>
              <w:left w:val="single" w:sz="4" w:space="0" w:color="auto"/>
              <w:bottom w:val="nil"/>
              <w:right w:val="single" w:sz="4" w:space="0" w:color="auto"/>
            </w:tcBorders>
            <w:vAlign w:val="center"/>
          </w:tcPr>
          <w:p w14:paraId="600FA42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84" w:type="dxa"/>
            <w:tcBorders>
              <w:top w:val="nil"/>
              <w:left w:val="single" w:sz="4" w:space="0" w:color="auto"/>
              <w:bottom w:val="nil"/>
              <w:right w:val="single" w:sz="12" w:space="0" w:color="auto"/>
            </w:tcBorders>
            <w:vAlign w:val="center"/>
          </w:tcPr>
          <w:p w14:paraId="531A065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437BEC8" w14:textId="77777777" w:rsidTr="00E07A15">
        <w:tc>
          <w:tcPr>
            <w:tcW w:w="365" w:type="dxa"/>
            <w:tcBorders>
              <w:top w:val="nil"/>
              <w:left w:val="single" w:sz="12" w:space="0" w:color="auto"/>
              <w:bottom w:val="nil"/>
              <w:right w:val="single" w:sz="4" w:space="0" w:color="auto"/>
            </w:tcBorders>
          </w:tcPr>
          <w:p w14:paraId="46E9CBC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737" w:type="dxa"/>
            <w:gridSpan w:val="2"/>
            <w:tcBorders>
              <w:top w:val="nil"/>
              <w:left w:val="nil"/>
              <w:bottom w:val="nil"/>
              <w:right w:val="nil"/>
            </w:tcBorders>
          </w:tcPr>
          <w:p w14:paraId="123B6225"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14:paraId="0B30D88C"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основах з круглої сталі діаметром 8 мм</w:t>
            </w:r>
          </w:p>
        </w:tc>
        <w:tc>
          <w:tcPr>
            <w:tcW w:w="1510" w:type="dxa"/>
            <w:tcBorders>
              <w:top w:val="nil"/>
              <w:left w:val="single" w:sz="4" w:space="0" w:color="auto"/>
              <w:bottom w:val="nil"/>
              <w:right w:val="nil"/>
            </w:tcBorders>
          </w:tcPr>
          <w:p w14:paraId="6BF021B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510" w:type="dxa"/>
            <w:tcBorders>
              <w:top w:val="nil"/>
              <w:left w:val="single" w:sz="4" w:space="0" w:color="auto"/>
              <w:bottom w:val="nil"/>
              <w:right w:val="single" w:sz="4" w:space="0" w:color="auto"/>
            </w:tcBorders>
          </w:tcPr>
          <w:p w14:paraId="76494AE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960</w:t>
            </w:r>
          </w:p>
        </w:tc>
        <w:tc>
          <w:tcPr>
            <w:tcW w:w="1084" w:type="dxa"/>
            <w:tcBorders>
              <w:top w:val="nil"/>
              <w:left w:val="single" w:sz="4" w:space="0" w:color="auto"/>
              <w:bottom w:val="nil"/>
              <w:right w:val="single" w:sz="12" w:space="0" w:color="auto"/>
            </w:tcBorders>
          </w:tcPr>
          <w:p w14:paraId="74CC7F2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7DC0426" w14:textId="77777777" w:rsidTr="00E07A15">
        <w:tc>
          <w:tcPr>
            <w:tcW w:w="365" w:type="dxa"/>
            <w:tcBorders>
              <w:top w:val="nil"/>
              <w:left w:val="single" w:sz="12" w:space="0" w:color="auto"/>
              <w:bottom w:val="nil"/>
              <w:right w:val="single" w:sz="4" w:space="0" w:color="auto"/>
            </w:tcBorders>
          </w:tcPr>
          <w:p w14:paraId="499EEBF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737" w:type="dxa"/>
            <w:gridSpan w:val="2"/>
            <w:tcBorders>
              <w:top w:val="nil"/>
              <w:left w:val="nil"/>
              <w:bottom w:val="nil"/>
              <w:right w:val="nil"/>
            </w:tcBorders>
          </w:tcPr>
          <w:p w14:paraId="70CFB02E"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з'єднувачів та тримачів</w:t>
            </w:r>
          </w:p>
        </w:tc>
        <w:tc>
          <w:tcPr>
            <w:tcW w:w="1510" w:type="dxa"/>
            <w:tcBorders>
              <w:top w:val="nil"/>
              <w:left w:val="single" w:sz="4" w:space="0" w:color="auto"/>
              <w:bottom w:val="nil"/>
              <w:right w:val="nil"/>
            </w:tcBorders>
          </w:tcPr>
          <w:p w14:paraId="6AA6D72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D9922E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750</w:t>
            </w:r>
          </w:p>
        </w:tc>
        <w:tc>
          <w:tcPr>
            <w:tcW w:w="1084" w:type="dxa"/>
            <w:tcBorders>
              <w:top w:val="nil"/>
              <w:left w:val="single" w:sz="4" w:space="0" w:color="auto"/>
              <w:bottom w:val="nil"/>
              <w:right w:val="single" w:sz="12" w:space="0" w:color="auto"/>
            </w:tcBorders>
          </w:tcPr>
          <w:p w14:paraId="16DBC33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BAEF6DE" w14:textId="77777777" w:rsidTr="00E07A15">
        <w:tc>
          <w:tcPr>
            <w:tcW w:w="365" w:type="dxa"/>
            <w:tcBorders>
              <w:top w:val="nil"/>
              <w:left w:val="single" w:sz="12" w:space="0" w:color="auto"/>
              <w:bottom w:val="nil"/>
              <w:right w:val="single" w:sz="4" w:space="0" w:color="auto"/>
            </w:tcBorders>
          </w:tcPr>
          <w:p w14:paraId="1E97D50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737" w:type="dxa"/>
            <w:gridSpan w:val="2"/>
            <w:tcBorders>
              <w:top w:val="nil"/>
              <w:left w:val="nil"/>
              <w:bottom w:val="nil"/>
              <w:right w:val="nil"/>
            </w:tcBorders>
          </w:tcPr>
          <w:p w14:paraId="41D3983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блискавкоприймачів</w:t>
            </w:r>
            <w:proofErr w:type="spellEnd"/>
          </w:p>
        </w:tc>
        <w:tc>
          <w:tcPr>
            <w:tcW w:w="1510" w:type="dxa"/>
            <w:tcBorders>
              <w:top w:val="nil"/>
              <w:left w:val="single" w:sz="4" w:space="0" w:color="auto"/>
              <w:bottom w:val="nil"/>
              <w:right w:val="nil"/>
            </w:tcBorders>
          </w:tcPr>
          <w:p w14:paraId="6D82BAA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опора</w:t>
            </w:r>
          </w:p>
        </w:tc>
        <w:tc>
          <w:tcPr>
            <w:tcW w:w="1510" w:type="dxa"/>
            <w:tcBorders>
              <w:top w:val="nil"/>
              <w:left w:val="single" w:sz="4" w:space="0" w:color="auto"/>
              <w:bottom w:val="nil"/>
              <w:right w:val="single" w:sz="4" w:space="0" w:color="auto"/>
            </w:tcBorders>
          </w:tcPr>
          <w:p w14:paraId="4B3EDE7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084" w:type="dxa"/>
            <w:tcBorders>
              <w:top w:val="nil"/>
              <w:left w:val="single" w:sz="4" w:space="0" w:color="auto"/>
              <w:bottom w:val="nil"/>
              <w:right w:val="single" w:sz="12" w:space="0" w:color="auto"/>
            </w:tcBorders>
          </w:tcPr>
          <w:p w14:paraId="45E8B685"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6F7088A" w14:textId="77777777" w:rsidTr="00E07A15">
        <w:tc>
          <w:tcPr>
            <w:tcW w:w="365" w:type="dxa"/>
            <w:tcBorders>
              <w:top w:val="nil"/>
              <w:left w:val="single" w:sz="12" w:space="0" w:color="auto"/>
              <w:bottom w:val="nil"/>
              <w:right w:val="single" w:sz="4" w:space="0" w:color="auto"/>
            </w:tcBorders>
          </w:tcPr>
          <w:p w14:paraId="5241615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737" w:type="dxa"/>
            <w:gridSpan w:val="2"/>
            <w:tcBorders>
              <w:top w:val="nil"/>
              <w:left w:val="nil"/>
              <w:bottom w:val="nil"/>
              <w:right w:val="nil"/>
            </w:tcBorders>
          </w:tcPr>
          <w:p w14:paraId="314107E6"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14:paraId="26D8D79A"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510" w:type="dxa"/>
            <w:tcBorders>
              <w:top w:val="nil"/>
              <w:left w:val="single" w:sz="4" w:space="0" w:color="auto"/>
              <w:bottom w:val="nil"/>
              <w:right w:val="nil"/>
            </w:tcBorders>
          </w:tcPr>
          <w:p w14:paraId="67D3E8A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790B02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1084" w:type="dxa"/>
            <w:tcBorders>
              <w:top w:val="nil"/>
              <w:left w:val="single" w:sz="4" w:space="0" w:color="auto"/>
              <w:bottom w:val="nil"/>
              <w:right w:val="single" w:sz="12" w:space="0" w:color="auto"/>
            </w:tcBorders>
          </w:tcPr>
          <w:p w14:paraId="14C3649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A379F12" w14:textId="77777777" w:rsidTr="00E07A15">
        <w:tc>
          <w:tcPr>
            <w:tcW w:w="365" w:type="dxa"/>
            <w:tcBorders>
              <w:top w:val="nil"/>
              <w:left w:val="single" w:sz="12" w:space="0" w:color="auto"/>
              <w:bottom w:val="nil"/>
              <w:right w:val="single" w:sz="4" w:space="0" w:color="auto"/>
            </w:tcBorders>
          </w:tcPr>
          <w:p w14:paraId="6E0F707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737" w:type="dxa"/>
            <w:gridSpan w:val="2"/>
            <w:tcBorders>
              <w:top w:val="nil"/>
              <w:left w:val="nil"/>
              <w:bottom w:val="nil"/>
              <w:right w:val="nil"/>
            </w:tcBorders>
          </w:tcPr>
          <w:p w14:paraId="615B943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з'єднувача с/в з полосою</w:t>
            </w:r>
          </w:p>
        </w:tc>
        <w:tc>
          <w:tcPr>
            <w:tcW w:w="1510" w:type="dxa"/>
            <w:tcBorders>
              <w:top w:val="nil"/>
              <w:left w:val="single" w:sz="4" w:space="0" w:color="auto"/>
              <w:bottom w:val="nil"/>
              <w:right w:val="nil"/>
            </w:tcBorders>
          </w:tcPr>
          <w:p w14:paraId="115231B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94904C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084" w:type="dxa"/>
            <w:tcBorders>
              <w:top w:val="nil"/>
              <w:left w:val="single" w:sz="4" w:space="0" w:color="auto"/>
              <w:bottom w:val="nil"/>
              <w:right w:val="single" w:sz="12" w:space="0" w:color="auto"/>
            </w:tcBorders>
          </w:tcPr>
          <w:p w14:paraId="21483575"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96B3B02" w14:textId="77777777" w:rsidTr="00E07A15">
        <w:tc>
          <w:tcPr>
            <w:tcW w:w="365" w:type="dxa"/>
            <w:tcBorders>
              <w:top w:val="nil"/>
              <w:left w:val="single" w:sz="12" w:space="0" w:color="auto"/>
              <w:bottom w:val="nil"/>
              <w:right w:val="single" w:sz="4" w:space="0" w:color="auto"/>
            </w:tcBorders>
          </w:tcPr>
          <w:p w14:paraId="72DE600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737" w:type="dxa"/>
            <w:gridSpan w:val="2"/>
            <w:tcBorders>
              <w:top w:val="nil"/>
              <w:left w:val="nil"/>
              <w:bottom w:val="nil"/>
              <w:right w:val="nil"/>
            </w:tcBorders>
          </w:tcPr>
          <w:p w14:paraId="58163133"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вініпластова</w:t>
            </w:r>
            <w:proofErr w:type="spellEnd"/>
            <w:r>
              <w:rPr>
                <w:rFonts w:ascii="Arial" w:hAnsi="Arial" w:cs="Arial"/>
                <w:spacing w:val="-3"/>
                <w:sz w:val="20"/>
                <w:szCs w:val="20"/>
              </w:rPr>
              <w:t xml:space="preserve"> по стінах і колонах з кріпленням</w:t>
            </w:r>
          </w:p>
          <w:p w14:paraId="666A50C2"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накладними скобами, діаметр до 25 мм</w:t>
            </w:r>
          </w:p>
        </w:tc>
        <w:tc>
          <w:tcPr>
            <w:tcW w:w="1510" w:type="dxa"/>
            <w:tcBorders>
              <w:top w:val="nil"/>
              <w:left w:val="single" w:sz="4" w:space="0" w:color="auto"/>
              <w:bottom w:val="nil"/>
              <w:right w:val="nil"/>
            </w:tcBorders>
          </w:tcPr>
          <w:p w14:paraId="17A91D8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510" w:type="dxa"/>
            <w:tcBorders>
              <w:top w:val="nil"/>
              <w:left w:val="single" w:sz="4" w:space="0" w:color="auto"/>
              <w:bottom w:val="nil"/>
              <w:right w:val="single" w:sz="4" w:space="0" w:color="auto"/>
            </w:tcBorders>
          </w:tcPr>
          <w:p w14:paraId="4DDDE7C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084" w:type="dxa"/>
            <w:tcBorders>
              <w:top w:val="nil"/>
              <w:left w:val="single" w:sz="4" w:space="0" w:color="auto"/>
              <w:bottom w:val="nil"/>
              <w:right w:val="single" w:sz="12" w:space="0" w:color="auto"/>
            </w:tcBorders>
          </w:tcPr>
          <w:p w14:paraId="5512B30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C0776FC" w14:textId="77777777" w:rsidTr="00E07A15">
        <w:tc>
          <w:tcPr>
            <w:tcW w:w="365" w:type="dxa"/>
            <w:tcBorders>
              <w:top w:val="nil"/>
              <w:left w:val="single" w:sz="12" w:space="0" w:color="auto"/>
              <w:bottom w:val="nil"/>
              <w:right w:val="single" w:sz="4" w:space="0" w:color="auto"/>
            </w:tcBorders>
            <w:vAlign w:val="center"/>
          </w:tcPr>
          <w:p w14:paraId="31C394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737" w:type="dxa"/>
            <w:gridSpan w:val="2"/>
            <w:tcBorders>
              <w:top w:val="nil"/>
              <w:left w:val="single" w:sz="4" w:space="0" w:color="auto"/>
              <w:bottom w:val="nil"/>
              <w:right w:val="single" w:sz="4" w:space="0" w:color="auto"/>
            </w:tcBorders>
            <w:vAlign w:val="center"/>
          </w:tcPr>
          <w:p w14:paraId="371CCF8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roofErr w:type="spellStart"/>
            <w:r>
              <w:rPr>
                <w:rFonts w:ascii="Arial" w:hAnsi="Arial" w:cs="Arial"/>
                <w:spacing w:val="-3"/>
                <w:sz w:val="20"/>
                <w:szCs w:val="20"/>
                <w:lang w:val="en-US"/>
              </w:rPr>
              <w:t>матеріали</w:t>
            </w:r>
            <w:proofErr w:type="spellEnd"/>
            <w:r>
              <w:rPr>
                <w:rFonts w:ascii="Arial" w:hAnsi="Arial" w:cs="Arial"/>
                <w:spacing w:val="-3"/>
                <w:sz w:val="20"/>
                <w:szCs w:val="20"/>
                <w:lang w:val="en-US"/>
              </w:rPr>
              <w:t>==</w:t>
            </w:r>
          </w:p>
        </w:tc>
        <w:tc>
          <w:tcPr>
            <w:tcW w:w="1510" w:type="dxa"/>
            <w:tcBorders>
              <w:top w:val="nil"/>
              <w:left w:val="single" w:sz="4" w:space="0" w:color="auto"/>
              <w:bottom w:val="nil"/>
              <w:right w:val="single" w:sz="4" w:space="0" w:color="auto"/>
            </w:tcBorders>
            <w:vAlign w:val="center"/>
          </w:tcPr>
          <w:p w14:paraId="67530094"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10" w:type="dxa"/>
            <w:tcBorders>
              <w:top w:val="nil"/>
              <w:left w:val="single" w:sz="4" w:space="0" w:color="auto"/>
              <w:bottom w:val="nil"/>
              <w:right w:val="single" w:sz="4" w:space="0" w:color="auto"/>
            </w:tcBorders>
            <w:vAlign w:val="center"/>
          </w:tcPr>
          <w:p w14:paraId="764A1BF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084" w:type="dxa"/>
            <w:tcBorders>
              <w:top w:val="nil"/>
              <w:left w:val="single" w:sz="4" w:space="0" w:color="auto"/>
              <w:bottom w:val="nil"/>
              <w:right w:val="single" w:sz="12" w:space="0" w:color="auto"/>
            </w:tcBorders>
            <w:vAlign w:val="center"/>
          </w:tcPr>
          <w:p w14:paraId="142073CF"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BC4FE3A" w14:textId="77777777" w:rsidTr="00E07A15">
        <w:tc>
          <w:tcPr>
            <w:tcW w:w="365" w:type="dxa"/>
            <w:tcBorders>
              <w:top w:val="nil"/>
              <w:left w:val="single" w:sz="12" w:space="0" w:color="auto"/>
              <w:bottom w:val="nil"/>
              <w:right w:val="single" w:sz="4" w:space="0" w:color="auto"/>
            </w:tcBorders>
          </w:tcPr>
          <w:p w14:paraId="056C708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737" w:type="dxa"/>
            <w:gridSpan w:val="2"/>
            <w:tcBorders>
              <w:top w:val="nil"/>
              <w:left w:val="nil"/>
              <w:bottom w:val="nil"/>
              <w:right w:val="nil"/>
            </w:tcBorders>
          </w:tcPr>
          <w:p w14:paraId="2C25896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8,0 алюмінієва (0,136 кг/м) </w:t>
            </w:r>
            <w:proofErr w:type="spellStart"/>
            <w:r>
              <w:rPr>
                <w:rFonts w:ascii="Arial" w:hAnsi="Arial" w:cs="Arial"/>
                <w:spacing w:val="-3"/>
                <w:sz w:val="20"/>
                <w:szCs w:val="20"/>
              </w:rPr>
              <w:t>Елко</w:t>
            </w:r>
            <w:proofErr w:type="spellEnd"/>
            <w:r>
              <w:rPr>
                <w:rFonts w:ascii="Arial" w:hAnsi="Arial" w:cs="Arial"/>
                <w:spacing w:val="-3"/>
                <w:sz w:val="20"/>
                <w:szCs w:val="20"/>
              </w:rPr>
              <w:t>-Біс</w:t>
            </w:r>
          </w:p>
        </w:tc>
        <w:tc>
          <w:tcPr>
            <w:tcW w:w="1510" w:type="dxa"/>
            <w:tcBorders>
              <w:top w:val="nil"/>
              <w:left w:val="single" w:sz="4" w:space="0" w:color="auto"/>
              <w:bottom w:val="nil"/>
              <w:right w:val="nil"/>
            </w:tcBorders>
          </w:tcPr>
          <w:p w14:paraId="37148A7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510" w:type="dxa"/>
            <w:tcBorders>
              <w:top w:val="nil"/>
              <w:left w:val="single" w:sz="4" w:space="0" w:color="auto"/>
              <w:bottom w:val="nil"/>
              <w:right w:val="single" w:sz="4" w:space="0" w:color="auto"/>
            </w:tcBorders>
          </w:tcPr>
          <w:p w14:paraId="2A108F2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960</w:t>
            </w:r>
          </w:p>
        </w:tc>
        <w:tc>
          <w:tcPr>
            <w:tcW w:w="1084" w:type="dxa"/>
            <w:tcBorders>
              <w:top w:val="nil"/>
              <w:left w:val="single" w:sz="4" w:space="0" w:color="auto"/>
              <w:bottom w:val="nil"/>
              <w:right w:val="single" w:sz="12" w:space="0" w:color="auto"/>
            </w:tcBorders>
          </w:tcPr>
          <w:p w14:paraId="584FE304"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0F46287" w14:textId="77777777" w:rsidTr="00E07A15">
        <w:tc>
          <w:tcPr>
            <w:tcW w:w="365" w:type="dxa"/>
            <w:tcBorders>
              <w:top w:val="nil"/>
              <w:left w:val="single" w:sz="12" w:space="0" w:color="auto"/>
              <w:bottom w:val="nil"/>
              <w:right w:val="single" w:sz="4" w:space="0" w:color="auto"/>
            </w:tcBorders>
          </w:tcPr>
          <w:p w14:paraId="1F59AE8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737" w:type="dxa"/>
            <w:gridSpan w:val="2"/>
            <w:tcBorders>
              <w:top w:val="nil"/>
              <w:left w:val="nil"/>
              <w:bottom w:val="nil"/>
              <w:right w:val="nil"/>
            </w:tcBorders>
          </w:tcPr>
          <w:p w14:paraId="4E88E7AD"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Полоса 25х4 оцинкована (0,8 кг/м) </w:t>
            </w: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752CBCF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510" w:type="dxa"/>
            <w:tcBorders>
              <w:top w:val="nil"/>
              <w:left w:val="single" w:sz="4" w:space="0" w:color="auto"/>
              <w:bottom w:val="nil"/>
              <w:right w:val="single" w:sz="4" w:space="0" w:color="auto"/>
            </w:tcBorders>
          </w:tcPr>
          <w:p w14:paraId="505B8B1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w:t>
            </w:r>
          </w:p>
        </w:tc>
        <w:tc>
          <w:tcPr>
            <w:tcW w:w="1084" w:type="dxa"/>
            <w:tcBorders>
              <w:top w:val="nil"/>
              <w:left w:val="single" w:sz="4" w:space="0" w:color="auto"/>
              <w:bottom w:val="nil"/>
              <w:right w:val="single" w:sz="12" w:space="0" w:color="auto"/>
            </w:tcBorders>
          </w:tcPr>
          <w:p w14:paraId="62F375A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6B6E052" w14:textId="77777777" w:rsidTr="00E07A15">
        <w:tc>
          <w:tcPr>
            <w:tcW w:w="365" w:type="dxa"/>
            <w:tcBorders>
              <w:top w:val="nil"/>
              <w:left w:val="single" w:sz="12" w:space="0" w:color="auto"/>
              <w:bottom w:val="nil"/>
              <w:right w:val="single" w:sz="4" w:space="0" w:color="auto"/>
            </w:tcBorders>
          </w:tcPr>
          <w:p w14:paraId="2A74A1F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737" w:type="dxa"/>
            <w:gridSpan w:val="2"/>
            <w:tcBorders>
              <w:top w:val="nil"/>
              <w:left w:val="nil"/>
              <w:bottom w:val="nil"/>
              <w:right w:val="nil"/>
            </w:tcBorders>
          </w:tcPr>
          <w:p w14:paraId="57777C04"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Змазка універсальна WD-40 300мл </w:t>
            </w:r>
            <w:proofErr w:type="spellStart"/>
            <w:r>
              <w:rPr>
                <w:rFonts w:ascii="Arial" w:hAnsi="Arial" w:cs="Arial"/>
                <w:spacing w:val="-3"/>
                <w:sz w:val="20"/>
                <w:szCs w:val="20"/>
              </w:rPr>
              <w:t>Солд</w:t>
            </w:r>
            <w:proofErr w:type="spellEnd"/>
          </w:p>
        </w:tc>
        <w:tc>
          <w:tcPr>
            <w:tcW w:w="1510" w:type="dxa"/>
            <w:tcBorders>
              <w:top w:val="nil"/>
              <w:left w:val="single" w:sz="4" w:space="0" w:color="auto"/>
              <w:bottom w:val="nil"/>
              <w:right w:val="nil"/>
            </w:tcBorders>
          </w:tcPr>
          <w:p w14:paraId="1DDD9121"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815532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084" w:type="dxa"/>
            <w:tcBorders>
              <w:top w:val="nil"/>
              <w:left w:val="single" w:sz="4" w:space="0" w:color="auto"/>
              <w:bottom w:val="nil"/>
              <w:right w:val="single" w:sz="12" w:space="0" w:color="auto"/>
            </w:tcBorders>
          </w:tcPr>
          <w:p w14:paraId="45234FB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74BF4D0" w14:textId="77777777" w:rsidTr="00E07A15">
        <w:tc>
          <w:tcPr>
            <w:tcW w:w="365" w:type="dxa"/>
            <w:tcBorders>
              <w:top w:val="nil"/>
              <w:left w:val="single" w:sz="12" w:space="0" w:color="auto"/>
              <w:bottom w:val="nil"/>
              <w:right w:val="single" w:sz="4" w:space="0" w:color="auto"/>
            </w:tcBorders>
          </w:tcPr>
          <w:p w14:paraId="60C8A1B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737" w:type="dxa"/>
            <w:gridSpan w:val="2"/>
            <w:tcBorders>
              <w:top w:val="nil"/>
              <w:left w:val="nil"/>
              <w:bottom w:val="nil"/>
              <w:right w:val="nil"/>
            </w:tcBorders>
          </w:tcPr>
          <w:p w14:paraId="0BF2154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Стрічка антикорозійна (А50) </w:t>
            </w:r>
            <w:proofErr w:type="spellStart"/>
            <w:r>
              <w:rPr>
                <w:rFonts w:ascii="Arial" w:hAnsi="Arial" w:cs="Arial"/>
                <w:spacing w:val="-3"/>
                <w:sz w:val="20"/>
                <w:szCs w:val="20"/>
              </w:rPr>
              <w:t>Enel</w:t>
            </w:r>
            <w:proofErr w:type="spellEnd"/>
          </w:p>
        </w:tc>
        <w:tc>
          <w:tcPr>
            <w:tcW w:w="1510" w:type="dxa"/>
            <w:tcBorders>
              <w:top w:val="nil"/>
              <w:left w:val="single" w:sz="4" w:space="0" w:color="auto"/>
              <w:bottom w:val="nil"/>
              <w:right w:val="nil"/>
            </w:tcBorders>
          </w:tcPr>
          <w:p w14:paraId="6125EB33"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06BCF12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084" w:type="dxa"/>
            <w:tcBorders>
              <w:top w:val="nil"/>
              <w:left w:val="single" w:sz="4" w:space="0" w:color="auto"/>
              <w:bottom w:val="nil"/>
              <w:right w:val="single" w:sz="12" w:space="0" w:color="auto"/>
            </w:tcBorders>
          </w:tcPr>
          <w:p w14:paraId="197C0EA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DFB1916" w14:textId="77777777" w:rsidTr="00E07A15">
        <w:tc>
          <w:tcPr>
            <w:tcW w:w="365" w:type="dxa"/>
            <w:tcBorders>
              <w:top w:val="nil"/>
              <w:left w:val="single" w:sz="12" w:space="0" w:color="auto"/>
              <w:bottom w:val="nil"/>
              <w:right w:val="single" w:sz="4" w:space="0" w:color="auto"/>
            </w:tcBorders>
          </w:tcPr>
          <w:p w14:paraId="47FBB3F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737" w:type="dxa"/>
            <w:gridSpan w:val="2"/>
            <w:tcBorders>
              <w:top w:val="nil"/>
              <w:left w:val="nil"/>
              <w:bottom w:val="nil"/>
              <w:right w:val="nil"/>
            </w:tcBorders>
          </w:tcPr>
          <w:p w14:paraId="1E33F3DB"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Затискач універсальний </w:t>
            </w:r>
            <w:proofErr w:type="spellStart"/>
            <w:r>
              <w:rPr>
                <w:rFonts w:ascii="Arial" w:hAnsi="Arial" w:cs="Arial"/>
                <w:spacing w:val="-3"/>
                <w:sz w:val="20"/>
                <w:szCs w:val="20"/>
              </w:rPr>
              <w:t>Adapt</w:t>
            </w:r>
            <w:proofErr w:type="spellEnd"/>
            <w:r>
              <w:rPr>
                <w:rFonts w:ascii="Arial" w:hAnsi="Arial" w:cs="Arial"/>
                <w:spacing w:val="-3"/>
                <w:sz w:val="20"/>
                <w:szCs w:val="20"/>
              </w:rPr>
              <w:t xml:space="preserve">,  прут-прут 7450101 </w:t>
            </w:r>
            <w:proofErr w:type="spellStart"/>
            <w:r>
              <w:rPr>
                <w:rFonts w:ascii="Arial" w:hAnsi="Arial" w:cs="Arial"/>
                <w:spacing w:val="-3"/>
                <w:sz w:val="20"/>
                <w:szCs w:val="20"/>
              </w:rPr>
              <w:t>Еlко</w:t>
            </w:r>
            <w:proofErr w:type="spellEnd"/>
            <w:r>
              <w:rPr>
                <w:rFonts w:ascii="Arial" w:hAnsi="Arial" w:cs="Arial"/>
                <w:spacing w:val="-3"/>
                <w:sz w:val="20"/>
                <w:szCs w:val="20"/>
              </w:rPr>
              <w:t>-</w:t>
            </w:r>
          </w:p>
          <w:p w14:paraId="4A1EEC5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Bis</w:t>
            </w:r>
            <w:proofErr w:type="spellEnd"/>
            <w:r>
              <w:rPr>
                <w:rFonts w:ascii="Arial" w:hAnsi="Arial" w:cs="Arial"/>
                <w:spacing w:val="-3"/>
                <w:sz w:val="20"/>
                <w:szCs w:val="20"/>
              </w:rPr>
              <w:t xml:space="preserve"> </w:t>
            </w:r>
          </w:p>
        </w:tc>
        <w:tc>
          <w:tcPr>
            <w:tcW w:w="1510" w:type="dxa"/>
            <w:tcBorders>
              <w:top w:val="nil"/>
              <w:left w:val="single" w:sz="4" w:space="0" w:color="auto"/>
              <w:bottom w:val="nil"/>
              <w:right w:val="nil"/>
            </w:tcBorders>
          </w:tcPr>
          <w:p w14:paraId="1F5D2F3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4E8AB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1084" w:type="dxa"/>
            <w:tcBorders>
              <w:top w:val="nil"/>
              <w:left w:val="single" w:sz="4" w:space="0" w:color="auto"/>
              <w:bottom w:val="nil"/>
              <w:right w:val="single" w:sz="12" w:space="0" w:color="auto"/>
            </w:tcBorders>
          </w:tcPr>
          <w:p w14:paraId="7D14472A"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A218565" w14:textId="77777777" w:rsidTr="00E07A15">
        <w:tc>
          <w:tcPr>
            <w:tcW w:w="365" w:type="dxa"/>
            <w:tcBorders>
              <w:top w:val="nil"/>
              <w:left w:val="single" w:sz="12" w:space="0" w:color="auto"/>
              <w:bottom w:val="nil"/>
              <w:right w:val="single" w:sz="4" w:space="0" w:color="auto"/>
            </w:tcBorders>
          </w:tcPr>
          <w:p w14:paraId="74FE1A2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737" w:type="dxa"/>
            <w:gridSpan w:val="2"/>
            <w:tcBorders>
              <w:top w:val="nil"/>
              <w:left w:val="nil"/>
              <w:bottom w:val="nil"/>
              <w:right w:val="nil"/>
            </w:tcBorders>
          </w:tcPr>
          <w:p w14:paraId="533E877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Затискач хрестоподібний з 4 </w:t>
            </w:r>
            <w:proofErr w:type="spellStart"/>
            <w:r>
              <w:rPr>
                <w:rFonts w:ascii="Arial" w:hAnsi="Arial" w:cs="Arial"/>
                <w:spacing w:val="-3"/>
                <w:sz w:val="20"/>
                <w:szCs w:val="20"/>
              </w:rPr>
              <w:t>Elko-Bis</w:t>
            </w:r>
            <w:proofErr w:type="spellEnd"/>
          </w:p>
        </w:tc>
        <w:tc>
          <w:tcPr>
            <w:tcW w:w="1510" w:type="dxa"/>
            <w:tcBorders>
              <w:top w:val="nil"/>
              <w:left w:val="single" w:sz="4" w:space="0" w:color="auto"/>
              <w:bottom w:val="nil"/>
              <w:right w:val="nil"/>
            </w:tcBorders>
          </w:tcPr>
          <w:p w14:paraId="20DEA6EF"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8B6F11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084" w:type="dxa"/>
            <w:tcBorders>
              <w:top w:val="nil"/>
              <w:left w:val="single" w:sz="4" w:space="0" w:color="auto"/>
              <w:bottom w:val="nil"/>
              <w:right w:val="single" w:sz="12" w:space="0" w:color="auto"/>
            </w:tcBorders>
          </w:tcPr>
          <w:p w14:paraId="3D4C107E"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63103AB" w14:textId="77777777" w:rsidTr="00E07A15">
        <w:tc>
          <w:tcPr>
            <w:tcW w:w="365" w:type="dxa"/>
            <w:tcBorders>
              <w:top w:val="nil"/>
              <w:left w:val="single" w:sz="12" w:space="0" w:color="auto"/>
              <w:bottom w:val="nil"/>
              <w:right w:val="single" w:sz="4" w:space="0" w:color="auto"/>
            </w:tcBorders>
          </w:tcPr>
          <w:p w14:paraId="6307427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737" w:type="dxa"/>
            <w:gridSpan w:val="2"/>
            <w:tcBorders>
              <w:top w:val="nil"/>
              <w:left w:val="nil"/>
              <w:bottom w:val="nil"/>
              <w:right w:val="nil"/>
            </w:tcBorders>
          </w:tcPr>
          <w:p w14:paraId="288CBF38"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хрестовий з 4 отворами, прут DR6-10 - смуга</w:t>
            </w:r>
          </w:p>
          <w:p w14:paraId="3A909CD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В30 (2 елемента</w:t>
            </w:r>
          </w:p>
        </w:tc>
        <w:tc>
          <w:tcPr>
            <w:tcW w:w="1510" w:type="dxa"/>
            <w:tcBorders>
              <w:top w:val="nil"/>
              <w:left w:val="single" w:sz="4" w:space="0" w:color="auto"/>
              <w:bottom w:val="nil"/>
              <w:right w:val="nil"/>
            </w:tcBorders>
          </w:tcPr>
          <w:p w14:paraId="58DDA13F"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97FD01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084" w:type="dxa"/>
            <w:tcBorders>
              <w:top w:val="nil"/>
              <w:left w:val="single" w:sz="4" w:space="0" w:color="auto"/>
              <w:bottom w:val="nil"/>
              <w:right w:val="single" w:sz="12" w:space="0" w:color="auto"/>
            </w:tcBorders>
          </w:tcPr>
          <w:p w14:paraId="475FEDC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AC0CE20" w14:textId="77777777" w:rsidTr="00E07A15">
        <w:tc>
          <w:tcPr>
            <w:tcW w:w="365" w:type="dxa"/>
            <w:tcBorders>
              <w:top w:val="nil"/>
              <w:left w:val="single" w:sz="12" w:space="0" w:color="auto"/>
              <w:bottom w:val="nil"/>
              <w:right w:val="single" w:sz="4" w:space="0" w:color="auto"/>
            </w:tcBorders>
          </w:tcPr>
          <w:p w14:paraId="616688F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737" w:type="dxa"/>
            <w:gridSpan w:val="2"/>
            <w:tcBorders>
              <w:top w:val="nil"/>
              <w:left w:val="nil"/>
              <w:bottom w:val="nil"/>
              <w:right w:val="nil"/>
            </w:tcBorders>
          </w:tcPr>
          <w:p w14:paraId="35A06CE1"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 хрестовий з 4 отворами, прут DR16 - прут DR6-</w:t>
            </w:r>
          </w:p>
          <w:p w14:paraId="667DB9B8"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10 (2  елемента)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004ABAB7"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DE99D0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1084" w:type="dxa"/>
            <w:tcBorders>
              <w:top w:val="nil"/>
              <w:left w:val="single" w:sz="4" w:space="0" w:color="auto"/>
              <w:bottom w:val="nil"/>
              <w:right w:val="single" w:sz="12" w:space="0" w:color="auto"/>
            </w:tcBorders>
          </w:tcPr>
          <w:p w14:paraId="163AD9C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61A1001" w14:textId="77777777" w:rsidTr="00E07A15">
        <w:tc>
          <w:tcPr>
            <w:tcW w:w="365" w:type="dxa"/>
            <w:tcBorders>
              <w:top w:val="nil"/>
              <w:left w:val="single" w:sz="12" w:space="0" w:color="auto"/>
              <w:bottom w:val="nil"/>
              <w:right w:val="single" w:sz="4" w:space="0" w:color="auto"/>
            </w:tcBorders>
          </w:tcPr>
          <w:p w14:paraId="01B09BF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737" w:type="dxa"/>
            <w:gridSpan w:val="2"/>
            <w:tcBorders>
              <w:top w:val="nil"/>
              <w:left w:val="nil"/>
              <w:bottom w:val="nil"/>
              <w:right w:val="nil"/>
            </w:tcBorders>
          </w:tcPr>
          <w:p w14:paraId="6F5CDDC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w:t>
            </w: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прямий H06/1 </w:t>
            </w:r>
          </w:p>
        </w:tc>
        <w:tc>
          <w:tcPr>
            <w:tcW w:w="1510" w:type="dxa"/>
            <w:tcBorders>
              <w:top w:val="nil"/>
              <w:left w:val="single" w:sz="4" w:space="0" w:color="auto"/>
              <w:bottom w:val="nil"/>
              <w:right w:val="nil"/>
            </w:tcBorders>
          </w:tcPr>
          <w:p w14:paraId="58B4DCDB"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2D89ABE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084" w:type="dxa"/>
            <w:tcBorders>
              <w:top w:val="nil"/>
              <w:left w:val="single" w:sz="4" w:space="0" w:color="auto"/>
              <w:bottom w:val="nil"/>
              <w:right w:val="single" w:sz="12" w:space="0" w:color="auto"/>
            </w:tcBorders>
          </w:tcPr>
          <w:p w14:paraId="159592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935002E" w14:textId="77777777" w:rsidTr="00E07A15">
        <w:tc>
          <w:tcPr>
            <w:tcW w:w="365" w:type="dxa"/>
            <w:tcBorders>
              <w:top w:val="nil"/>
              <w:left w:val="single" w:sz="12" w:space="0" w:color="auto"/>
              <w:bottom w:val="nil"/>
              <w:right w:val="single" w:sz="4" w:space="0" w:color="auto"/>
            </w:tcBorders>
          </w:tcPr>
          <w:p w14:paraId="50E4B82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737" w:type="dxa"/>
            <w:gridSpan w:val="2"/>
            <w:tcBorders>
              <w:top w:val="nil"/>
              <w:left w:val="nil"/>
              <w:bottom w:val="nil"/>
              <w:right w:val="nil"/>
            </w:tcBorders>
          </w:tcPr>
          <w:p w14:paraId="7179761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прута з різьбою М8 (Н=30)</w:t>
            </w:r>
          </w:p>
        </w:tc>
        <w:tc>
          <w:tcPr>
            <w:tcW w:w="1510" w:type="dxa"/>
            <w:tcBorders>
              <w:top w:val="nil"/>
              <w:left w:val="single" w:sz="4" w:space="0" w:color="auto"/>
              <w:bottom w:val="nil"/>
              <w:right w:val="nil"/>
            </w:tcBorders>
          </w:tcPr>
          <w:p w14:paraId="5BB3A2CC"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5795B8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1084" w:type="dxa"/>
            <w:tcBorders>
              <w:top w:val="nil"/>
              <w:left w:val="single" w:sz="4" w:space="0" w:color="auto"/>
              <w:bottom w:val="nil"/>
              <w:right w:val="single" w:sz="12" w:space="0" w:color="auto"/>
            </w:tcBorders>
          </w:tcPr>
          <w:p w14:paraId="6BB927B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1BE52AC" w14:textId="77777777" w:rsidTr="00E07A15">
        <w:tc>
          <w:tcPr>
            <w:tcW w:w="365" w:type="dxa"/>
            <w:tcBorders>
              <w:top w:val="nil"/>
              <w:left w:val="single" w:sz="12" w:space="0" w:color="auto"/>
              <w:bottom w:val="nil"/>
              <w:right w:val="single" w:sz="4" w:space="0" w:color="auto"/>
            </w:tcBorders>
          </w:tcPr>
          <w:p w14:paraId="4154ABD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737" w:type="dxa"/>
            <w:gridSpan w:val="2"/>
            <w:tcBorders>
              <w:top w:val="nil"/>
              <w:left w:val="nil"/>
              <w:bottom w:val="nil"/>
              <w:right w:val="nil"/>
            </w:tcBorders>
          </w:tcPr>
          <w:p w14:paraId="6850593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прута DR8 з </w:t>
            </w:r>
            <w:proofErr w:type="spellStart"/>
            <w:r>
              <w:rPr>
                <w:rFonts w:ascii="Arial" w:hAnsi="Arial" w:cs="Arial"/>
                <w:spacing w:val="-3"/>
                <w:sz w:val="20"/>
                <w:szCs w:val="20"/>
              </w:rPr>
              <w:t>Easylock</w:t>
            </w:r>
            <w:proofErr w:type="spellEnd"/>
            <w:r>
              <w:rPr>
                <w:rFonts w:ascii="Arial" w:hAnsi="Arial" w:cs="Arial"/>
                <w:spacing w:val="-3"/>
                <w:sz w:val="20"/>
                <w:szCs w:val="20"/>
              </w:rPr>
              <w:t xml:space="preserve">  під черепицю(L330) </w:t>
            </w:r>
          </w:p>
        </w:tc>
        <w:tc>
          <w:tcPr>
            <w:tcW w:w="1510" w:type="dxa"/>
            <w:tcBorders>
              <w:top w:val="nil"/>
              <w:left w:val="single" w:sz="4" w:space="0" w:color="auto"/>
              <w:bottom w:val="nil"/>
              <w:right w:val="nil"/>
            </w:tcBorders>
          </w:tcPr>
          <w:p w14:paraId="6D7BD9EA"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363C9A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1084" w:type="dxa"/>
            <w:tcBorders>
              <w:top w:val="nil"/>
              <w:left w:val="single" w:sz="4" w:space="0" w:color="auto"/>
              <w:bottom w:val="nil"/>
              <w:right w:val="single" w:sz="12" w:space="0" w:color="auto"/>
            </w:tcBorders>
          </w:tcPr>
          <w:p w14:paraId="663C48B6"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F05DF4C" w14:textId="77777777" w:rsidTr="00E07A15">
        <w:tc>
          <w:tcPr>
            <w:tcW w:w="365" w:type="dxa"/>
            <w:tcBorders>
              <w:top w:val="nil"/>
              <w:left w:val="single" w:sz="12" w:space="0" w:color="auto"/>
              <w:bottom w:val="nil"/>
              <w:right w:val="single" w:sz="4" w:space="0" w:color="auto"/>
            </w:tcBorders>
          </w:tcPr>
          <w:p w14:paraId="6D76612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737" w:type="dxa"/>
            <w:gridSpan w:val="2"/>
            <w:tcBorders>
              <w:top w:val="nil"/>
              <w:left w:val="nil"/>
              <w:bottom w:val="nil"/>
              <w:right w:val="nil"/>
            </w:tcBorders>
          </w:tcPr>
          <w:p w14:paraId="717B139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смуги з різьбою М8 (Н=30) </w:t>
            </w:r>
          </w:p>
        </w:tc>
        <w:tc>
          <w:tcPr>
            <w:tcW w:w="1510" w:type="dxa"/>
            <w:tcBorders>
              <w:top w:val="nil"/>
              <w:left w:val="single" w:sz="4" w:space="0" w:color="auto"/>
              <w:bottom w:val="nil"/>
              <w:right w:val="nil"/>
            </w:tcBorders>
          </w:tcPr>
          <w:p w14:paraId="19ABD862"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7098EE8E"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084" w:type="dxa"/>
            <w:tcBorders>
              <w:top w:val="nil"/>
              <w:left w:val="single" w:sz="4" w:space="0" w:color="auto"/>
              <w:bottom w:val="nil"/>
              <w:right w:val="single" w:sz="12" w:space="0" w:color="auto"/>
            </w:tcBorders>
          </w:tcPr>
          <w:p w14:paraId="3604BE5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6B4AD244" w14:textId="77777777" w:rsidTr="00E07A15">
        <w:tc>
          <w:tcPr>
            <w:tcW w:w="365" w:type="dxa"/>
            <w:tcBorders>
              <w:top w:val="nil"/>
              <w:left w:val="single" w:sz="12" w:space="0" w:color="auto"/>
              <w:bottom w:val="nil"/>
              <w:right w:val="single" w:sz="4" w:space="0" w:color="auto"/>
            </w:tcBorders>
          </w:tcPr>
          <w:p w14:paraId="4F54577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737" w:type="dxa"/>
            <w:gridSpan w:val="2"/>
            <w:tcBorders>
              <w:top w:val="nil"/>
              <w:left w:val="nil"/>
              <w:bottom w:val="nil"/>
              <w:right w:val="nil"/>
            </w:tcBorders>
          </w:tcPr>
          <w:p w14:paraId="71ABC5E5"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w:t>
            </w:r>
            <w:proofErr w:type="spellStart"/>
            <w:r>
              <w:rPr>
                <w:rFonts w:ascii="Arial" w:hAnsi="Arial" w:cs="Arial"/>
                <w:spacing w:val="-3"/>
                <w:sz w:val="20"/>
                <w:szCs w:val="20"/>
              </w:rPr>
              <w:t>розпорний</w:t>
            </w:r>
            <w:proofErr w:type="spellEnd"/>
            <w:r>
              <w:rPr>
                <w:rFonts w:ascii="Arial" w:hAnsi="Arial" w:cs="Arial"/>
                <w:spacing w:val="-3"/>
                <w:sz w:val="20"/>
                <w:szCs w:val="20"/>
              </w:rPr>
              <w:t xml:space="preserve"> 12х60</w:t>
            </w:r>
          </w:p>
        </w:tc>
        <w:tc>
          <w:tcPr>
            <w:tcW w:w="1510" w:type="dxa"/>
            <w:tcBorders>
              <w:top w:val="nil"/>
              <w:left w:val="single" w:sz="4" w:space="0" w:color="auto"/>
              <w:bottom w:val="nil"/>
              <w:right w:val="nil"/>
            </w:tcBorders>
          </w:tcPr>
          <w:p w14:paraId="65D3CA57"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0906580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1084" w:type="dxa"/>
            <w:tcBorders>
              <w:top w:val="nil"/>
              <w:left w:val="single" w:sz="4" w:space="0" w:color="auto"/>
              <w:bottom w:val="nil"/>
              <w:right w:val="single" w:sz="12" w:space="0" w:color="auto"/>
            </w:tcBorders>
          </w:tcPr>
          <w:p w14:paraId="536BD80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2353EFA" w14:textId="77777777" w:rsidTr="00E07A15">
        <w:tc>
          <w:tcPr>
            <w:tcW w:w="365" w:type="dxa"/>
            <w:tcBorders>
              <w:top w:val="nil"/>
              <w:left w:val="single" w:sz="12" w:space="0" w:color="auto"/>
              <w:bottom w:val="nil"/>
              <w:right w:val="single" w:sz="4" w:space="0" w:color="auto"/>
            </w:tcBorders>
          </w:tcPr>
          <w:p w14:paraId="3071591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737" w:type="dxa"/>
            <w:gridSpan w:val="2"/>
            <w:tcBorders>
              <w:top w:val="nil"/>
              <w:left w:val="nil"/>
              <w:bottom w:val="nil"/>
              <w:right w:val="nil"/>
            </w:tcBorders>
          </w:tcPr>
          <w:p w14:paraId="07748248"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 двогвинтова М 8x100</w:t>
            </w:r>
          </w:p>
        </w:tc>
        <w:tc>
          <w:tcPr>
            <w:tcW w:w="1510" w:type="dxa"/>
            <w:tcBorders>
              <w:top w:val="nil"/>
              <w:left w:val="single" w:sz="4" w:space="0" w:color="auto"/>
              <w:bottom w:val="nil"/>
              <w:right w:val="nil"/>
            </w:tcBorders>
          </w:tcPr>
          <w:p w14:paraId="1BB6C858"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E3096A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280</w:t>
            </w:r>
          </w:p>
        </w:tc>
        <w:tc>
          <w:tcPr>
            <w:tcW w:w="1084" w:type="dxa"/>
            <w:tcBorders>
              <w:top w:val="nil"/>
              <w:left w:val="single" w:sz="4" w:space="0" w:color="auto"/>
              <w:bottom w:val="nil"/>
              <w:right w:val="single" w:sz="12" w:space="0" w:color="auto"/>
            </w:tcBorders>
          </w:tcPr>
          <w:p w14:paraId="391192B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E3B47D5" w14:textId="77777777" w:rsidTr="00E07A15">
        <w:tc>
          <w:tcPr>
            <w:tcW w:w="365" w:type="dxa"/>
            <w:tcBorders>
              <w:top w:val="nil"/>
              <w:left w:val="single" w:sz="12" w:space="0" w:color="auto"/>
              <w:bottom w:val="nil"/>
              <w:right w:val="single" w:sz="4" w:space="0" w:color="auto"/>
            </w:tcBorders>
          </w:tcPr>
          <w:p w14:paraId="7FBE033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737" w:type="dxa"/>
            <w:gridSpan w:val="2"/>
            <w:tcBorders>
              <w:top w:val="nil"/>
              <w:left w:val="nil"/>
              <w:bottom w:val="nil"/>
              <w:right w:val="nil"/>
            </w:tcBorders>
          </w:tcPr>
          <w:p w14:paraId="378F3645"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IP 54 для зовнішнього монтажу; розміри</w:t>
            </w:r>
          </w:p>
          <w:p w14:paraId="0C21B954"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117х117х58мм,  </w:t>
            </w:r>
            <w:proofErr w:type="spellStart"/>
            <w:r>
              <w:rPr>
                <w:rFonts w:ascii="Arial" w:hAnsi="Arial" w:cs="Arial"/>
                <w:spacing w:val="-3"/>
                <w:sz w:val="20"/>
                <w:szCs w:val="20"/>
              </w:rPr>
              <w:t>свiтло-сiра</w:t>
            </w:r>
            <w:proofErr w:type="spellEnd"/>
          </w:p>
        </w:tc>
        <w:tc>
          <w:tcPr>
            <w:tcW w:w="1510" w:type="dxa"/>
            <w:tcBorders>
              <w:top w:val="nil"/>
              <w:left w:val="single" w:sz="4" w:space="0" w:color="auto"/>
              <w:bottom w:val="nil"/>
              <w:right w:val="nil"/>
            </w:tcBorders>
          </w:tcPr>
          <w:p w14:paraId="04CF913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2A02288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1084" w:type="dxa"/>
            <w:tcBorders>
              <w:top w:val="nil"/>
              <w:left w:val="single" w:sz="4" w:space="0" w:color="auto"/>
              <w:bottom w:val="nil"/>
              <w:right w:val="single" w:sz="12" w:space="0" w:color="auto"/>
            </w:tcBorders>
          </w:tcPr>
          <w:p w14:paraId="2FD94BB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459FA66" w14:textId="77777777" w:rsidTr="00E07A15">
        <w:tc>
          <w:tcPr>
            <w:tcW w:w="365" w:type="dxa"/>
            <w:tcBorders>
              <w:top w:val="nil"/>
              <w:left w:val="single" w:sz="12" w:space="0" w:color="auto"/>
              <w:bottom w:val="nil"/>
              <w:right w:val="single" w:sz="4" w:space="0" w:color="auto"/>
            </w:tcBorders>
          </w:tcPr>
          <w:p w14:paraId="033F9CB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737" w:type="dxa"/>
            <w:gridSpan w:val="2"/>
            <w:tcBorders>
              <w:top w:val="nil"/>
              <w:left w:val="nil"/>
              <w:bottom w:val="nil"/>
              <w:right w:val="nil"/>
            </w:tcBorders>
          </w:tcPr>
          <w:p w14:paraId="3A6C906B"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w:t>
            </w: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прямий 2м AL </w:t>
            </w: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71ED3495"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3407358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084" w:type="dxa"/>
            <w:tcBorders>
              <w:top w:val="nil"/>
              <w:left w:val="single" w:sz="4" w:space="0" w:color="auto"/>
              <w:bottom w:val="nil"/>
              <w:right w:val="single" w:sz="12" w:space="0" w:color="auto"/>
            </w:tcBorders>
          </w:tcPr>
          <w:p w14:paraId="139E8B7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F5C0D36" w14:textId="77777777" w:rsidTr="00E07A15">
        <w:tc>
          <w:tcPr>
            <w:tcW w:w="365" w:type="dxa"/>
            <w:tcBorders>
              <w:top w:val="nil"/>
              <w:left w:val="single" w:sz="12" w:space="0" w:color="auto"/>
              <w:bottom w:val="nil"/>
              <w:right w:val="single" w:sz="4" w:space="0" w:color="auto"/>
            </w:tcBorders>
          </w:tcPr>
          <w:p w14:paraId="4AE7F98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737" w:type="dxa"/>
            <w:gridSpan w:val="2"/>
            <w:tcBorders>
              <w:top w:val="nil"/>
              <w:left w:val="nil"/>
              <w:bottom w:val="nil"/>
              <w:right w:val="nil"/>
            </w:tcBorders>
          </w:tcPr>
          <w:p w14:paraId="405CFED8"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звужений (H=3000)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4AA98AE5"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654258A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084" w:type="dxa"/>
            <w:tcBorders>
              <w:top w:val="nil"/>
              <w:left w:val="single" w:sz="4" w:space="0" w:color="auto"/>
              <w:bottom w:val="nil"/>
              <w:right w:val="single" w:sz="12" w:space="0" w:color="auto"/>
            </w:tcBorders>
          </w:tcPr>
          <w:p w14:paraId="3D4F8988"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45BB987" w14:textId="77777777" w:rsidTr="00E07A15">
        <w:tc>
          <w:tcPr>
            <w:tcW w:w="365" w:type="dxa"/>
            <w:tcBorders>
              <w:top w:val="nil"/>
              <w:left w:val="single" w:sz="12" w:space="0" w:color="auto"/>
              <w:bottom w:val="nil"/>
              <w:right w:val="single" w:sz="4" w:space="0" w:color="auto"/>
            </w:tcBorders>
          </w:tcPr>
          <w:p w14:paraId="79738C2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737" w:type="dxa"/>
            <w:gridSpan w:val="2"/>
            <w:tcBorders>
              <w:top w:val="nil"/>
              <w:left w:val="nil"/>
              <w:bottom w:val="nil"/>
              <w:right w:val="nil"/>
            </w:tcBorders>
          </w:tcPr>
          <w:p w14:paraId="60D5D06C"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Тримач </w:t>
            </w:r>
            <w:proofErr w:type="spellStart"/>
            <w:r>
              <w:rPr>
                <w:rFonts w:ascii="Arial" w:hAnsi="Arial" w:cs="Arial"/>
                <w:spacing w:val="-3"/>
                <w:sz w:val="20"/>
                <w:szCs w:val="20"/>
              </w:rPr>
              <w:t>бл</w:t>
            </w:r>
            <w:proofErr w:type="spellEnd"/>
            <w:r>
              <w:rPr>
                <w:rFonts w:ascii="Arial" w:hAnsi="Arial" w:cs="Arial"/>
                <w:spacing w:val="-3"/>
                <w:sz w:val="20"/>
                <w:szCs w:val="20"/>
              </w:rPr>
              <w:t xml:space="preserve">-приймача 16 мм сталь </w:t>
            </w:r>
            <w:proofErr w:type="spellStart"/>
            <w:r>
              <w:rPr>
                <w:rFonts w:ascii="Arial" w:hAnsi="Arial" w:cs="Arial"/>
                <w:spacing w:val="-3"/>
                <w:sz w:val="20"/>
                <w:szCs w:val="20"/>
              </w:rPr>
              <w:t>оміднена</w:t>
            </w:r>
            <w:proofErr w:type="spellEnd"/>
            <w:r>
              <w:rPr>
                <w:rFonts w:ascii="Arial" w:hAnsi="Arial" w:cs="Arial"/>
                <w:spacing w:val="-3"/>
                <w:sz w:val="20"/>
                <w:szCs w:val="20"/>
              </w:rPr>
              <w:t xml:space="preserve"> G (5-10 </w:t>
            </w:r>
            <w:proofErr w:type="spellStart"/>
            <w:r>
              <w:rPr>
                <w:rFonts w:ascii="Arial" w:hAnsi="Arial" w:cs="Arial"/>
                <w:spacing w:val="-3"/>
                <w:sz w:val="20"/>
                <w:szCs w:val="20"/>
              </w:rPr>
              <w:t>мкм</w:t>
            </w:r>
            <w:proofErr w:type="spellEnd"/>
            <w:r>
              <w:rPr>
                <w:rFonts w:ascii="Arial" w:hAnsi="Arial" w:cs="Arial"/>
                <w:spacing w:val="-3"/>
                <w:sz w:val="20"/>
                <w:szCs w:val="20"/>
              </w:rPr>
              <w:t>)</w:t>
            </w:r>
          </w:p>
        </w:tc>
        <w:tc>
          <w:tcPr>
            <w:tcW w:w="1510" w:type="dxa"/>
            <w:tcBorders>
              <w:top w:val="nil"/>
              <w:left w:val="single" w:sz="4" w:space="0" w:color="auto"/>
              <w:bottom w:val="nil"/>
              <w:right w:val="nil"/>
            </w:tcBorders>
          </w:tcPr>
          <w:p w14:paraId="05A9A81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8A125B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084" w:type="dxa"/>
            <w:tcBorders>
              <w:top w:val="nil"/>
              <w:left w:val="single" w:sz="4" w:space="0" w:color="auto"/>
              <w:bottom w:val="nil"/>
              <w:right w:val="single" w:sz="12" w:space="0" w:color="auto"/>
            </w:tcBorders>
          </w:tcPr>
          <w:p w14:paraId="39307DED"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59A1A09" w14:textId="77777777" w:rsidTr="00E07A15">
        <w:tc>
          <w:tcPr>
            <w:tcW w:w="365" w:type="dxa"/>
            <w:tcBorders>
              <w:top w:val="nil"/>
              <w:left w:val="single" w:sz="12" w:space="0" w:color="auto"/>
              <w:bottom w:val="nil"/>
              <w:right w:val="single" w:sz="4" w:space="0" w:color="auto"/>
            </w:tcBorders>
          </w:tcPr>
          <w:p w14:paraId="1DE92E03"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737" w:type="dxa"/>
            <w:gridSpan w:val="2"/>
            <w:tcBorders>
              <w:top w:val="nil"/>
              <w:left w:val="nil"/>
              <w:bottom w:val="nil"/>
              <w:right w:val="nil"/>
            </w:tcBorders>
          </w:tcPr>
          <w:p w14:paraId="1596E4E3"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 заземлення різьбова D16(L=1500) ENEL</w:t>
            </w:r>
          </w:p>
        </w:tc>
        <w:tc>
          <w:tcPr>
            <w:tcW w:w="1510" w:type="dxa"/>
            <w:tcBorders>
              <w:top w:val="nil"/>
              <w:left w:val="single" w:sz="4" w:space="0" w:color="auto"/>
              <w:bottom w:val="nil"/>
              <w:right w:val="nil"/>
            </w:tcBorders>
          </w:tcPr>
          <w:p w14:paraId="58D789FE"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FD5B19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1084" w:type="dxa"/>
            <w:tcBorders>
              <w:top w:val="nil"/>
              <w:left w:val="single" w:sz="4" w:space="0" w:color="auto"/>
              <w:bottom w:val="nil"/>
              <w:right w:val="single" w:sz="12" w:space="0" w:color="auto"/>
            </w:tcBorders>
          </w:tcPr>
          <w:p w14:paraId="240A98F1"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73CFCFF" w14:textId="77777777" w:rsidTr="00E07A15">
        <w:tc>
          <w:tcPr>
            <w:tcW w:w="365" w:type="dxa"/>
            <w:tcBorders>
              <w:top w:val="nil"/>
              <w:left w:val="single" w:sz="12" w:space="0" w:color="auto"/>
              <w:bottom w:val="nil"/>
              <w:right w:val="single" w:sz="4" w:space="0" w:color="auto"/>
            </w:tcBorders>
          </w:tcPr>
          <w:p w14:paraId="43E5A5D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737" w:type="dxa"/>
            <w:gridSpan w:val="2"/>
            <w:tcBorders>
              <w:top w:val="nil"/>
              <w:left w:val="nil"/>
              <w:bottom w:val="nil"/>
              <w:right w:val="nil"/>
            </w:tcBorders>
          </w:tcPr>
          <w:p w14:paraId="5C18B38D" w14:textId="77777777" w:rsidR="00E07A15" w:rsidRPr="00421B62" w:rsidRDefault="00E07A15" w:rsidP="00E07A15">
            <w:pPr>
              <w:keepLines/>
              <w:autoSpaceDE w:val="0"/>
              <w:autoSpaceDN w:val="0"/>
              <w:spacing w:after="0" w:line="240" w:lineRule="auto"/>
              <w:rPr>
                <w:rFonts w:ascii="Arial" w:hAnsi="Arial" w:cs="Arial"/>
                <w:sz w:val="20"/>
                <w:szCs w:val="20"/>
                <w:lang w:val="en-US"/>
              </w:rPr>
            </w:pPr>
            <w:r>
              <w:rPr>
                <w:rFonts w:ascii="Arial" w:hAnsi="Arial" w:cs="Arial"/>
                <w:spacing w:val="-3"/>
                <w:sz w:val="20"/>
                <w:szCs w:val="20"/>
              </w:rPr>
              <w:t xml:space="preserve">Гайка М16 </w:t>
            </w:r>
            <w:proofErr w:type="spellStart"/>
            <w:r>
              <w:rPr>
                <w:rFonts w:ascii="Arial" w:hAnsi="Arial" w:cs="Arial"/>
                <w:spacing w:val="-3"/>
                <w:sz w:val="20"/>
                <w:szCs w:val="20"/>
              </w:rPr>
              <w:t>оц</w:t>
            </w:r>
            <w:proofErr w:type="spellEnd"/>
            <w:r>
              <w:rPr>
                <w:rFonts w:ascii="Arial" w:hAnsi="Arial" w:cs="Arial"/>
                <w:spacing w:val="-3"/>
                <w:sz w:val="20"/>
                <w:szCs w:val="20"/>
              </w:rPr>
              <w:t xml:space="preserve"> DIN934 </w:t>
            </w:r>
            <w:proofErr w:type="spellStart"/>
            <w:r>
              <w:rPr>
                <w:rFonts w:ascii="Arial" w:hAnsi="Arial" w:cs="Arial"/>
                <w:spacing w:val="-3"/>
                <w:sz w:val="20"/>
                <w:szCs w:val="20"/>
              </w:rPr>
              <w:t>Soldi</w:t>
            </w:r>
            <w:proofErr w:type="spellEnd"/>
          </w:p>
        </w:tc>
        <w:tc>
          <w:tcPr>
            <w:tcW w:w="1510" w:type="dxa"/>
            <w:tcBorders>
              <w:top w:val="nil"/>
              <w:left w:val="single" w:sz="4" w:space="0" w:color="auto"/>
              <w:bottom w:val="nil"/>
              <w:right w:val="nil"/>
            </w:tcBorders>
          </w:tcPr>
          <w:p w14:paraId="3AACFEC4"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19B6772D"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560</w:t>
            </w:r>
          </w:p>
        </w:tc>
        <w:tc>
          <w:tcPr>
            <w:tcW w:w="1084" w:type="dxa"/>
            <w:tcBorders>
              <w:top w:val="nil"/>
              <w:left w:val="single" w:sz="4" w:space="0" w:color="auto"/>
              <w:bottom w:val="nil"/>
              <w:right w:val="single" w:sz="12" w:space="0" w:color="auto"/>
            </w:tcBorders>
          </w:tcPr>
          <w:p w14:paraId="0806C84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33B0722" w14:textId="77777777" w:rsidTr="00E07A15">
        <w:tc>
          <w:tcPr>
            <w:tcW w:w="365" w:type="dxa"/>
            <w:tcBorders>
              <w:top w:val="nil"/>
              <w:left w:val="single" w:sz="12" w:space="0" w:color="auto"/>
              <w:bottom w:val="nil"/>
              <w:right w:val="single" w:sz="4" w:space="0" w:color="auto"/>
            </w:tcBorders>
          </w:tcPr>
          <w:p w14:paraId="49C2698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737" w:type="dxa"/>
            <w:gridSpan w:val="2"/>
            <w:tcBorders>
              <w:top w:val="nil"/>
              <w:left w:val="nil"/>
              <w:bottom w:val="nil"/>
              <w:right w:val="nil"/>
            </w:tcBorders>
          </w:tcPr>
          <w:p w14:paraId="42571DE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З'єднувач МАХ для </w:t>
            </w:r>
            <w:proofErr w:type="spellStart"/>
            <w:r>
              <w:rPr>
                <w:rFonts w:ascii="Arial" w:hAnsi="Arial" w:cs="Arial"/>
                <w:spacing w:val="-3"/>
                <w:sz w:val="20"/>
                <w:szCs w:val="20"/>
              </w:rPr>
              <w:t>шпілек</w:t>
            </w:r>
            <w:proofErr w:type="spellEnd"/>
            <w:r>
              <w:rPr>
                <w:rFonts w:ascii="Arial" w:hAnsi="Arial" w:cs="Arial"/>
                <w:spacing w:val="-3"/>
                <w:sz w:val="20"/>
                <w:szCs w:val="20"/>
              </w:rPr>
              <w:t xml:space="preserve"> заземлення різьбових D16</w:t>
            </w:r>
          </w:p>
          <w:p w14:paraId="23243504"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Leo</w:t>
            </w:r>
            <w:proofErr w:type="spellEnd"/>
            <w:r>
              <w:rPr>
                <w:rFonts w:ascii="Arial" w:hAnsi="Arial" w:cs="Arial"/>
                <w:spacing w:val="-3"/>
                <w:sz w:val="20"/>
                <w:szCs w:val="20"/>
              </w:rPr>
              <w:t xml:space="preserve"> </w:t>
            </w:r>
            <w:proofErr w:type="spellStart"/>
            <w:r>
              <w:rPr>
                <w:rFonts w:ascii="Arial" w:hAnsi="Arial" w:cs="Arial"/>
                <w:spacing w:val="-3"/>
                <w:sz w:val="20"/>
                <w:szCs w:val="20"/>
              </w:rPr>
              <w:t>Lightman</w:t>
            </w:r>
            <w:proofErr w:type="spellEnd"/>
          </w:p>
        </w:tc>
        <w:tc>
          <w:tcPr>
            <w:tcW w:w="1510" w:type="dxa"/>
            <w:tcBorders>
              <w:top w:val="nil"/>
              <w:left w:val="single" w:sz="4" w:space="0" w:color="auto"/>
              <w:bottom w:val="nil"/>
              <w:right w:val="nil"/>
            </w:tcBorders>
          </w:tcPr>
          <w:p w14:paraId="3F12901A"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462F1162"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1084" w:type="dxa"/>
            <w:tcBorders>
              <w:top w:val="nil"/>
              <w:left w:val="single" w:sz="4" w:space="0" w:color="auto"/>
              <w:bottom w:val="nil"/>
              <w:right w:val="single" w:sz="12" w:space="0" w:color="auto"/>
            </w:tcBorders>
          </w:tcPr>
          <w:p w14:paraId="16BAB193"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749FEF74" w14:textId="77777777" w:rsidTr="00E07A15">
        <w:tc>
          <w:tcPr>
            <w:tcW w:w="365" w:type="dxa"/>
            <w:tcBorders>
              <w:top w:val="nil"/>
              <w:left w:val="single" w:sz="12" w:space="0" w:color="auto"/>
              <w:bottom w:val="nil"/>
              <w:right w:val="single" w:sz="4" w:space="0" w:color="auto"/>
            </w:tcBorders>
          </w:tcPr>
          <w:p w14:paraId="5A8D55B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737" w:type="dxa"/>
            <w:gridSpan w:val="2"/>
            <w:tcBorders>
              <w:top w:val="nil"/>
              <w:left w:val="nil"/>
              <w:bottom w:val="nil"/>
              <w:right w:val="nil"/>
            </w:tcBorders>
          </w:tcPr>
          <w:p w14:paraId="7B1DB6A0"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Наконечник стандартний різьбовий D16  </w:t>
            </w:r>
            <w:proofErr w:type="spellStart"/>
            <w:r>
              <w:rPr>
                <w:rFonts w:ascii="Arial" w:hAnsi="Arial" w:cs="Arial"/>
                <w:spacing w:val="-3"/>
                <w:sz w:val="20"/>
                <w:szCs w:val="20"/>
              </w:rPr>
              <w:t>Енел</w:t>
            </w:r>
            <w:proofErr w:type="spellEnd"/>
          </w:p>
        </w:tc>
        <w:tc>
          <w:tcPr>
            <w:tcW w:w="1510" w:type="dxa"/>
            <w:tcBorders>
              <w:top w:val="nil"/>
              <w:left w:val="single" w:sz="4" w:space="0" w:color="auto"/>
              <w:bottom w:val="nil"/>
              <w:right w:val="nil"/>
            </w:tcBorders>
          </w:tcPr>
          <w:p w14:paraId="3DF408F8"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510" w:type="dxa"/>
            <w:tcBorders>
              <w:top w:val="nil"/>
              <w:left w:val="single" w:sz="4" w:space="0" w:color="auto"/>
              <w:bottom w:val="nil"/>
              <w:right w:val="single" w:sz="4" w:space="0" w:color="auto"/>
            </w:tcBorders>
          </w:tcPr>
          <w:p w14:paraId="5608DAD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1084" w:type="dxa"/>
            <w:tcBorders>
              <w:top w:val="nil"/>
              <w:left w:val="single" w:sz="4" w:space="0" w:color="auto"/>
              <w:bottom w:val="nil"/>
              <w:right w:val="single" w:sz="12" w:space="0" w:color="auto"/>
            </w:tcBorders>
          </w:tcPr>
          <w:p w14:paraId="2CC09EF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6B2210A" w14:textId="77777777" w:rsidR="00E07A15" w:rsidRDefault="00E07A15" w:rsidP="00E07A15">
      <w:pPr>
        <w:autoSpaceDE w:val="0"/>
        <w:autoSpaceDN w:val="0"/>
        <w:spacing w:after="0" w:line="240" w:lineRule="auto"/>
        <w:rPr>
          <w:sz w:val="2"/>
          <w:szCs w:val="2"/>
        </w:rPr>
        <w:sectPr w:rsidR="00E07A15" w:rsidSect="00E07A15">
          <w:headerReference w:type="default" r:id="rId17"/>
          <w:pgSz w:w="11906" w:h="16838"/>
          <w:pgMar w:top="850" w:right="991"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E07A15" w14:paraId="5A5253FB" w14:textId="77777777" w:rsidTr="00E07A15">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AA45B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21404E9A"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B141F5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E04468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51323D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07A15" w14:paraId="31541A49"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36CA77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gridSpan w:val="3"/>
            <w:tcBorders>
              <w:top w:val="nil"/>
              <w:left w:val="nil"/>
              <w:bottom w:val="nil"/>
              <w:right w:val="nil"/>
            </w:tcBorders>
          </w:tcPr>
          <w:p w14:paraId="1A614D8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Труба жорстка 320 N/5см з </w:t>
            </w:r>
            <w:proofErr w:type="spellStart"/>
            <w:r>
              <w:rPr>
                <w:rFonts w:ascii="Arial" w:hAnsi="Arial" w:cs="Arial"/>
                <w:spacing w:val="-3"/>
                <w:sz w:val="20"/>
                <w:szCs w:val="20"/>
              </w:rPr>
              <w:t>раструбом</w:t>
            </w:r>
            <w:proofErr w:type="spellEnd"/>
            <w:r>
              <w:rPr>
                <w:rFonts w:ascii="Arial" w:hAnsi="Arial" w:cs="Arial"/>
                <w:spacing w:val="-3"/>
                <w:sz w:val="20"/>
                <w:szCs w:val="20"/>
              </w:rPr>
              <w:t xml:space="preserve"> для з'єднання;</w:t>
            </w:r>
          </w:p>
          <w:p w14:paraId="21E92BCF"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O16мм; ПВХ; довжина 3м; t застосування -25+60 °с; </w:t>
            </w:r>
          </w:p>
          <w:p w14:paraId="09427B45"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світло-сіра;</w:t>
            </w:r>
          </w:p>
        </w:tc>
        <w:tc>
          <w:tcPr>
            <w:tcW w:w="1418" w:type="dxa"/>
            <w:gridSpan w:val="2"/>
            <w:tcBorders>
              <w:top w:val="nil"/>
              <w:left w:val="single" w:sz="4" w:space="0" w:color="auto"/>
              <w:bottom w:val="nil"/>
              <w:right w:val="nil"/>
            </w:tcBorders>
          </w:tcPr>
          <w:p w14:paraId="567FBC17"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D5F96C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5727EA4B"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013033C"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2813099"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gridSpan w:val="3"/>
            <w:tcBorders>
              <w:top w:val="nil"/>
              <w:left w:val="nil"/>
              <w:bottom w:val="nil"/>
              <w:right w:val="nil"/>
            </w:tcBorders>
          </w:tcPr>
          <w:p w14:paraId="31321B66"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з'єднувальна для труби 16 мм;  O16мм; ПВХ; t</w:t>
            </w:r>
          </w:p>
          <w:p w14:paraId="6A51EC4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 -25+60 °с;  світло-сіра</w:t>
            </w:r>
          </w:p>
        </w:tc>
        <w:tc>
          <w:tcPr>
            <w:tcW w:w="1418" w:type="dxa"/>
            <w:gridSpan w:val="2"/>
            <w:tcBorders>
              <w:top w:val="nil"/>
              <w:left w:val="single" w:sz="4" w:space="0" w:color="auto"/>
              <w:bottom w:val="nil"/>
              <w:right w:val="nil"/>
            </w:tcBorders>
          </w:tcPr>
          <w:p w14:paraId="63E2309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76DFD2B"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14:paraId="51965A4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100CA28B"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46FBE4F"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gridSpan w:val="3"/>
            <w:tcBorders>
              <w:top w:val="nil"/>
              <w:left w:val="nil"/>
              <w:bottom w:val="nil"/>
              <w:right w:val="nil"/>
            </w:tcBorders>
          </w:tcPr>
          <w:p w14:paraId="0DE4A84E"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Кліпса e.met.clips.stand.15.2s для </w:t>
            </w:r>
            <w:proofErr w:type="spellStart"/>
            <w:r>
              <w:rPr>
                <w:rFonts w:ascii="Arial" w:hAnsi="Arial" w:cs="Arial"/>
                <w:spacing w:val="-3"/>
                <w:sz w:val="20"/>
                <w:szCs w:val="20"/>
              </w:rPr>
              <w:t>металорукава</w:t>
            </w:r>
            <w:proofErr w:type="spellEnd"/>
            <w:r>
              <w:rPr>
                <w:rFonts w:ascii="Arial" w:hAnsi="Arial" w:cs="Arial"/>
                <w:spacing w:val="-3"/>
                <w:sz w:val="20"/>
                <w:szCs w:val="20"/>
              </w:rPr>
              <w:t xml:space="preserve"> 15мм,</w:t>
            </w:r>
          </w:p>
          <w:p w14:paraId="18197661"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двостороння</w:t>
            </w:r>
          </w:p>
        </w:tc>
        <w:tc>
          <w:tcPr>
            <w:tcW w:w="1418" w:type="dxa"/>
            <w:gridSpan w:val="2"/>
            <w:tcBorders>
              <w:top w:val="nil"/>
              <w:left w:val="single" w:sz="4" w:space="0" w:color="auto"/>
              <w:bottom w:val="nil"/>
              <w:right w:val="nil"/>
            </w:tcBorders>
          </w:tcPr>
          <w:p w14:paraId="23DF2A0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35B15C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185F0341"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2B2EF904"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FC45E60"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gridSpan w:val="3"/>
            <w:tcBorders>
              <w:top w:val="nil"/>
              <w:left w:val="nil"/>
              <w:bottom w:val="nil"/>
              <w:right w:val="nil"/>
            </w:tcBorders>
          </w:tcPr>
          <w:p w14:paraId="3B656556"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Компенсатор </w:t>
            </w:r>
          </w:p>
        </w:tc>
        <w:tc>
          <w:tcPr>
            <w:tcW w:w="1418" w:type="dxa"/>
            <w:gridSpan w:val="2"/>
            <w:tcBorders>
              <w:top w:val="nil"/>
              <w:left w:val="single" w:sz="4" w:space="0" w:color="auto"/>
              <w:bottom w:val="nil"/>
              <w:right w:val="nil"/>
            </w:tcBorders>
          </w:tcPr>
          <w:p w14:paraId="3BED73A0"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F79A3B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88B1846"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3F9F67DA"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413E226"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gridSpan w:val="3"/>
            <w:tcBorders>
              <w:top w:val="nil"/>
              <w:left w:val="nil"/>
              <w:bottom w:val="nil"/>
              <w:right w:val="nil"/>
            </w:tcBorders>
          </w:tcPr>
          <w:p w14:paraId="49D7A186" w14:textId="77777777" w:rsidR="00E07A15" w:rsidRDefault="00E07A15" w:rsidP="00E07A15">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Саморіз</w:t>
            </w:r>
            <w:proofErr w:type="spellEnd"/>
            <w:r>
              <w:rPr>
                <w:rFonts w:ascii="Arial" w:hAnsi="Arial" w:cs="Arial"/>
                <w:spacing w:val="-3"/>
                <w:sz w:val="20"/>
                <w:szCs w:val="20"/>
              </w:rPr>
              <w:t xml:space="preserve"> 6,3*25 DIN 7504 K </w:t>
            </w:r>
            <w:proofErr w:type="spellStart"/>
            <w:r>
              <w:rPr>
                <w:rFonts w:ascii="Arial" w:hAnsi="Arial" w:cs="Arial"/>
                <w:spacing w:val="-3"/>
                <w:sz w:val="20"/>
                <w:szCs w:val="20"/>
              </w:rPr>
              <w:t>шест</w:t>
            </w:r>
            <w:proofErr w:type="spellEnd"/>
            <w:r>
              <w:rPr>
                <w:rFonts w:ascii="Arial" w:hAnsi="Arial" w:cs="Arial"/>
                <w:spacing w:val="-3"/>
                <w:sz w:val="20"/>
                <w:szCs w:val="20"/>
              </w:rPr>
              <w:t xml:space="preserve">. гол.  свердло </w:t>
            </w:r>
            <w:proofErr w:type="spellStart"/>
            <w:r>
              <w:rPr>
                <w:rFonts w:ascii="Arial" w:hAnsi="Arial" w:cs="Arial"/>
                <w:spacing w:val="-3"/>
                <w:sz w:val="20"/>
                <w:szCs w:val="20"/>
              </w:rPr>
              <w:t>цб</w:t>
            </w:r>
            <w:proofErr w:type="spellEnd"/>
          </w:p>
        </w:tc>
        <w:tc>
          <w:tcPr>
            <w:tcW w:w="1418" w:type="dxa"/>
            <w:gridSpan w:val="2"/>
            <w:tcBorders>
              <w:top w:val="nil"/>
              <w:left w:val="single" w:sz="4" w:space="0" w:color="auto"/>
              <w:bottom w:val="nil"/>
              <w:right w:val="nil"/>
            </w:tcBorders>
          </w:tcPr>
          <w:p w14:paraId="705C63B9" w14:textId="77777777" w:rsidR="00E07A15" w:rsidRDefault="00E07A15" w:rsidP="00E07A15">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36AAC71"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2350</w:t>
            </w:r>
          </w:p>
        </w:tc>
        <w:tc>
          <w:tcPr>
            <w:tcW w:w="1418" w:type="dxa"/>
            <w:gridSpan w:val="2"/>
            <w:tcBorders>
              <w:top w:val="nil"/>
              <w:left w:val="single" w:sz="4" w:space="0" w:color="auto"/>
              <w:bottom w:val="nil"/>
              <w:right w:val="single" w:sz="12" w:space="0" w:color="auto"/>
            </w:tcBorders>
          </w:tcPr>
          <w:p w14:paraId="4E6624D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F611505"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15FEEAF"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8549D45"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212236E9"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A15020"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F8BC068"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0A5E71C1" w14:textId="77777777" w:rsidTr="00E07A1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A704658"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gridSpan w:val="3"/>
            <w:tcBorders>
              <w:top w:val="nil"/>
              <w:left w:val="nil"/>
              <w:bottom w:val="nil"/>
              <w:right w:val="nil"/>
            </w:tcBorders>
          </w:tcPr>
          <w:p w14:paraId="20477C88" w14:textId="77777777" w:rsidR="00E07A15" w:rsidRDefault="00E07A15" w:rsidP="00E07A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Вимірювання опору</w:t>
            </w:r>
          </w:p>
          <w:p w14:paraId="718129B9" w14:textId="77777777" w:rsidR="00E07A15" w:rsidRDefault="00E07A15" w:rsidP="00E07A15">
            <w:pPr>
              <w:keepLines/>
              <w:autoSpaceDE w:val="0"/>
              <w:autoSpaceDN w:val="0"/>
              <w:spacing w:after="0" w:line="240" w:lineRule="auto"/>
              <w:rPr>
                <w:rFonts w:ascii="Arial" w:hAnsi="Arial" w:cs="Arial"/>
                <w:sz w:val="20"/>
                <w:szCs w:val="20"/>
              </w:rPr>
            </w:pPr>
            <w:r>
              <w:rPr>
                <w:rFonts w:ascii="Arial" w:hAnsi="Arial" w:cs="Arial"/>
                <w:spacing w:val="-3"/>
                <w:sz w:val="20"/>
                <w:szCs w:val="20"/>
              </w:rPr>
              <w:t>розтіканню струму контуру з діагоналлю до 500 м</w:t>
            </w:r>
          </w:p>
        </w:tc>
        <w:tc>
          <w:tcPr>
            <w:tcW w:w="1418" w:type="dxa"/>
            <w:gridSpan w:val="2"/>
            <w:tcBorders>
              <w:top w:val="nil"/>
              <w:left w:val="single" w:sz="4" w:space="0" w:color="auto"/>
              <w:bottom w:val="nil"/>
              <w:right w:val="nil"/>
            </w:tcBorders>
          </w:tcPr>
          <w:p w14:paraId="032A8084"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w:t>
            </w:r>
          </w:p>
        </w:tc>
        <w:tc>
          <w:tcPr>
            <w:tcW w:w="1418" w:type="dxa"/>
            <w:gridSpan w:val="2"/>
            <w:tcBorders>
              <w:top w:val="nil"/>
              <w:left w:val="single" w:sz="4" w:space="0" w:color="auto"/>
              <w:bottom w:val="nil"/>
              <w:right w:val="single" w:sz="4" w:space="0" w:color="auto"/>
            </w:tcBorders>
          </w:tcPr>
          <w:p w14:paraId="1091076C" w14:textId="77777777" w:rsidR="00E07A15" w:rsidRDefault="00E07A15" w:rsidP="00E07A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26D667F2"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53926CF9" w14:textId="77777777" w:rsidTr="00E07A15">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643EAD7C" w14:textId="77777777" w:rsidR="00E07A15" w:rsidRDefault="00E07A15" w:rsidP="00E07A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07A15" w14:paraId="48EE7CF6" w14:textId="77777777" w:rsidTr="00E07A15">
        <w:tblPrEx>
          <w:jc w:val="left"/>
        </w:tblPrEx>
        <w:tc>
          <w:tcPr>
            <w:tcW w:w="1418" w:type="dxa"/>
            <w:gridSpan w:val="3"/>
            <w:tcBorders>
              <w:top w:val="nil"/>
              <w:left w:val="nil"/>
              <w:bottom w:val="nil"/>
              <w:right w:val="nil"/>
            </w:tcBorders>
          </w:tcPr>
          <w:p w14:paraId="336B811F"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3E4554FC"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4DA0F68"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C8DC3AD"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59894D9"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699309DE" w14:textId="77777777" w:rsidR="00E07A15" w:rsidRDefault="00E07A15" w:rsidP="00E07A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14:paraId="003CD81E"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Послуги повинні виконуватись у відповідності до вимог встановлених законодавством України та інших нормативно правових актів, а також вимог ДБН, правил та норм охорони праці, техніки безпеки, пожежної безпеки, охорони здоров'я та природоохоронного законодавства, та відповідно до проектної документації. (Додаток 2.1) Свої зобов’язання учасник підтверджує шляхом надання у складі тендерної пропозиції гарантійного листа.</w:t>
      </w:r>
    </w:p>
    <w:p w14:paraId="393B95D8" w14:textId="77777777" w:rsidR="00E07A15" w:rsidRPr="00E07A15" w:rsidRDefault="00E07A15" w:rsidP="00E07A15">
      <w:pPr>
        <w:pStyle w:val="a6"/>
        <w:spacing w:before="34" w:after="0" w:line="240" w:lineRule="auto"/>
        <w:ind w:left="0" w:firstLine="737"/>
        <w:contextualSpacing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Гарантійний термін на встановлену систему повинен складати не менше 12 місяців з</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дати підписання Замовником Акту здачі-приймання наданих послуг, про що Учасник</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надає </w:t>
      </w:r>
      <w:r w:rsidRPr="00E07A15">
        <w:rPr>
          <w:rFonts w:ascii="Times New Roman" w:hAnsi="Times New Roman" w:cs="Times New Roman"/>
          <w:color w:val="000000"/>
          <w:sz w:val="24"/>
          <w:szCs w:val="24"/>
          <w:lang w:eastAsia="uk-UA"/>
        </w:rPr>
        <w:t>гарантійний лист.</w:t>
      </w:r>
      <w:r>
        <w:rPr>
          <w:rFonts w:ascii="Times New Roman" w:hAnsi="Times New Roman" w:cs="Times New Roman"/>
          <w:color w:val="000000"/>
          <w:sz w:val="24"/>
          <w:szCs w:val="24"/>
          <w:lang w:eastAsia="uk-UA"/>
        </w:rPr>
        <w:t xml:space="preserve"> Протягом гарантійного терміну Учасник, у випадку виходу з</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ладу обладнання або збою в роботі системи, повинен направити</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фахівця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на</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об’єкт</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для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огляду</w:t>
      </w:r>
      <w:r w:rsidRPr="00E07A15">
        <w:rPr>
          <w:rFonts w:ascii="Times New Roman" w:hAnsi="Times New Roman" w:cs="Times New Roman"/>
          <w:color w:val="000000"/>
          <w:sz w:val="24"/>
          <w:szCs w:val="24"/>
          <w:lang w:eastAsia="uk-UA"/>
        </w:rPr>
        <w:t xml:space="preserve"> та відновлення працездатності</w:t>
      </w:r>
      <w:r>
        <w:rPr>
          <w:rFonts w:ascii="Times New Roman" w:hAnsi="Times New Roman" w:cs="Times New Roman"/>
          <w:color w:val="000000"/>
          <w:sz w:val="24"/>
          <w:szCs w:val="24"/>
          <w:lang w:eastAsia="uk-UA"/>
        </w:rPr>
        <w:t>.</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Час</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прибуття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фахівця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на</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 xml:space="preserve">об’єкт </w:t>
      </w:r>
      <w:r w:rsidRPr="00E07A15">
        <w:rPr>
          <w:rFonts w:ascii="Times New Roman" w:hAnsi="Times New Roman" w:cs="Times New Roman"/>
          <w:color w:val="000000"/>
          <w:sz w:val="24"/>
          <w:szCs w:val="24"/>
          <w:lang w:eastAsia="uk-UA"/>
        </w:rPr>
        <w:t xml:space="preserve">та відновлення працездатності </w:t>
      </w:r>
      <w:r>
        <w:rPr>
          <w:rFonts w:ascii="Times New Roman" w:hAnsi="Times New Roman" w:cs="Times New Roman"/>
          <w:color w:val="000000"/>
          <w:sz w:val="24"/>
          <w:szCs w:val="24"/>
          <w:lang w:eastAsia="uk-UA"/>
        </w:rPr>
        <w:t>не</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повинен</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перевищувати</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24</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(двадцяти</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чотирьох)</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годин, що</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підтверджується</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Учасником</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у</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вигляді</w:t>
      </w:r>
      <w:r w:rsidRPr="00E07A15">
        <w:rPr>
          <w:rFonts w:ascii="Times New Roman" w:hAnsi="Times New Roman" w:cs="Times New Roman"/>
          <w:color w:val="000000"/>
          <w:sz w:val="24"/>
          <w:szCs w:val="24"/>
          <w:lang w:eastAsia="uk-UA"/>
        </w:rPr>
        <w:t xml:space="preserve"> гарантійного листа </w:t>
      </w:r>
      <w:r>
        <w:rPr>
          <w:rFonts w:ascii="Times New Roman" w:hAnsi="Times New Roman" w:cs="Times New Roman"/>
          <w:color w:val="000000"/>
          <w:sz w:val="24"/>
          <w:szCs w:val="24"/>
          <w:lang w:eastAsia="uk-UA"/>
        </w:rPr>
        <w:t>в</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складі</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пропозиції.</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У зв’язку</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з</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чим,</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учасник</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має</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бути</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зареєстрований</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в</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Одеській</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області</w:t>
      </w:r>
      <w:r w:rsidRPr="00E07A15">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w:t>
      </w:r>
    </w:p>
    <w:p w14:paraId="3DF059FC"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rPr>
        <w:t>Обладнання та матеріали повинні бути новими, таким, що не були в е</w:t>
      </w:r>
      <w:r w:rsidRPr="00E07A15">
        <w:rPr>
          <w:rFonts w:ascii="Times New Roman" w:hAnsi="Times New Roman" w:cs="Times New Roman"/>
          <w:color w:val="000000"/>
          <w:lang w:eastAsia="uk-UA"/>
        </w:rPr>
        <w:t xml:space="preserve">ксплуатації. Обладнання та матеріали повинні мати відповідні сертифікати якості (відповідності) (надати гарантійний лист). </w:t>
      </w:r>
    </w:p>
    <w:p w14:paraId="48B8EA98" w14:textId="77777777" w:rsidR="00E07A15" w:rsidRPr="00E07A15" w:rsidRDefault="00E07A15" w:rsidP="00E07A15">
      <w:pPr>
        <w:spacing w:after="0" w:line="240" w:lineRule="auto"/>
        <w:ind w:firstLine="709"/>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Учасник визначає вартість послуг, які він пропонує виконати за Договором, з урахуванням усіх своїх витрат, податків і зборів, що сплачуються або мають бути сплачені, враховуючи вартість транспортних та інших витрат, необхідних для виконання даного Договору.</w:t>
      </w:r>
    </w:p>
    <w:p w14:paraId="790C9F15" w14:textId="77777777" w:rsidR="00E07A15" w:rsidRPr="00E07A15" w:rsidRDefault="00E07A15" w:rsidP="00E07A15">
      <w:pPr>
        <w:rPr>
          <w:rFonts w:ascii="Times New Roman" w:hAnsi="Times New Roman" w:cs="Times New Roman"/>
          <w:color w:val="000000"/>
          <w:sz w:val="24"/>
          <w:szCs w:val="24"/>
          <w:lang w:eastAsia="uk-UA"/>
        </w:rPr>
      </w:pPr>
    </w:p>
    <w:p w14:paraId="743FEEF9" w14:textId="77777777" w:rsidR="00E07A15" w:rsidRPr="00E07A15" w:rsidRDefault="00E07A15" w:rsidP="00E07A15">
      <w:pPr>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 xml:space="preserve">Примітки: </w:t>
      </w:r>
    </w:p>
    <w:p w14:paraId="53BFBA85" w14:textId="77777777" w:rsidR="00E07A15" w:rsidRPr="00E07A15" w:rsidRDefault="00E07A15" w:rsidP="00E07A15">
      <w:pPr>
        <w:pStyle w:val="a6"/>
        <w:numPr>
          <w:ilvl w:val="0"/>
          <w:numId w:val="21"/>
        </w:numPr>
        <w:shd w:val="clear" w:color="auto" w:fill="FFFFFF"/>
        <w:suppressAutoHyphens/>
        <w:spacing w:after="0" w:line="240" w:lineRule="auto"/>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У місцях, де технічне завдання містить посилання на торговельну марку, фірму, патент, конструкцію або тип обладнання, джерело його походження або виробника - вважати, що міститься вираз «або еквівалент». Замовник здійснює закупівлю послуг із встановленням посилань на назви конкретного виробника, оскільки таке посилання за своїми якісними та технічними характеристиками відповідає вимогам робочого проекту.</w:t>
      </w:r>
    </w:p>
    <w:p w14:paraId="7D636817" w14:textId="77777777" w:rsidR="00E07A15" w:rsidRPr="00E07A15" w:rsidRDefault="00E07A15" w:rsidP="00E07A15">
      <w:pPr>
        <w:numPr>
          <w:ilvl w:val="0"/>
          <w:numId w:val="21"/>
        </w:numPr>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 xml:space="preserve">Замовник здійснює закупівлю даного виду послуг згідно з робочим проектом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E07A15">
        <w:rPr>
          <w:rFonts w:ascii="Times New Roman" w:hAnsi="Times New Roman" w:cs="Times New Roman"/>
          <w:color w:val="000000"/>
          <w:sz w:val="24"/>
          <w:szCs w:val="24"/>
          <w:lang w:eastAsia="uk-UA"/>
        </w:rPr>
        <w:t>адресою</w:t>
      </w:r>
      <w:proofErr w:type="spellEnd"/>
      <w:r w:rsidRPr="00E07A15">
        <w:rPr>
          <w:rFonts w:ascii="Times New Roman" w:hAnsi="Times New Roman" w:cs="Times New Roman"/>
          <w:color w:val="000000"/>
          <w:sz w:val="24"/>
          <w:szCs w:val="24"/>
          <w:lang w:eastAsia="uk-UA"/>
        </w:rPr>
        <w:t>: Черкаська обл., м. Канів, вул. Успенська, 15-А».</w:t>
      </w:r>
    </w:p>
    <w:p w14:paraId="699D2A25" w14:textId="77777777" w:rsidR="00E07A15" w:rsidRPr="00E07A15" w:rsidRDefault="00E07A15" w:rsidP="00E07A15">
      <w:pPr>
        <w:numPr>
          <w:ilvl w:val="0"/>
          <w:numId w:val="21"/>
        </w:numPr>
        <w:suppressAutoHyphens/>
        <w:spacing w:after="0" w:line="240" w:lineRule="auto"/>
        <w:ind w:right="-143"/>
        <w:jc w:val="both"/>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Якщо Учасником пропонується еквівалент, він повинен відповідати технічним та якісним характеристикам, які вимагаються Замовником. А також обов’язково підтверджує порівняльною таблицею: оригінал – еквівалент, що включає: найменування, технічні, якісні та експлуатаційні показники.</w:t>
      </w:r>
    </w:p>
    <w:bookmarkEnd w:id="8"/>
    <w:p w14:paraId="4D66CDF1" w14:textId="77777777" w:rsidR="00E07A15" w:rsidRPr="00E07A15" w:rsidRDefault="00E07A15" w:rsidP="00E07A15">
      <w:pPr>
        <w:spacing w:after="0" w:line="240" w:lineRule="auto"/>
        <w:jc w:val="center"/>
        <w:rPr>
          <w:rFonts w:ascii="Times New Roman" w:hAnsi="Times New Roman" w:cs="Times New Roman"/>
          <w:color w:val="000000"/>
          <w:sz w:val="24"/>
          <w:szCs w:val="24"/>
          <w:lang w:eastAsia="uk-UA"/>
        </w:rPr>
      </w:pPr>
      <w:r w:rsidRPr="00E07A15">
        <w:rPr>
          <w:rFonts w:ascii="Times New Roman" w:hAnsi="Times New Roman" w:cs="Times New Roman"/>
          <w:color w:val="000000"/>
          <w:sz w:val="24"/>
          <w:szCs w:val="24"/>
          <w:lang w:eastAsia="uk-UA"/>
        </w:rPr>
        <w:t>Інженер будівельник __________________________ Ольга ГЛУШКО</w:t>
      </w:r>
    </w:p>
    <w:p w14:paraId="7BF78418" w14:textId="77777777" w:rsidR="00E07A15" w:rsidRPr="00E07A15" w:rsidRDefault="00E07A15" w:rsidP="00E07A15">
      <w:pPr>
        <w:rPr>
          <w:rFonts w:ascii="Times New Roman" w:hAnsi="Times New Roman" w:cs="Times New Roman"/>
          <w:color w:val="000000"/>
          <w:sz w:val="24"/>
          <w:szCs w:val="24"/>
          <w:lang w:eastAsia="uk-UA"/>
        </w:rPr>
      </w:pPr>
    </w:p>
    <w:p w14:paraId="61937BFC" w14:textId="77777777" w:rsidR="00E07A15" w:rsidRDefault="00E07A15" w:rsidP="00E07A15">
      <w:pPr>
        <w:spacing w:after="0" w:line="240" w:lineRule="auto"/>
        <w:ind w:firstLine="283"/>
        <w:jc w:val="both"/>
        <w:rPr>
          <w:i/>
          <w:color w:val="4A86E8"/>
          <w:sz w:val="20"/>
          <w:szCs w:val="20"/>
        </w:rPr>
      </w:pPr>
      <w:r>
        <w:rPr>
          <w:i/>
          <w:color w:val="4A86E8"/>
          <w:sz w:val="20"/>
          <w:szCs w:val="20"/>
        </w:rPr>
        <w:t>Примітки:</w:t>
      </w:r>
    </w:p>
    <w:p w14:paraId="720868B5" w14:textId="77777777" w:rsidR="00E07A15" w:rsidRDefault="00E07A15" w:rsidP="00E07A15">
      <w:pPr>
        <w:spacing w:after="0" w:line="240" w:lineRule="auto"/>
        <w:ind w:firstLine="283"/>
        <w:jc w:val="both"/>
        <w:rPr>
          <w:i/>
          <w:color w:val="4A86E8"/>
          <w:sz w:val="20"/>
          <w:szCs w:val="20"/>
        </w:rPr>
      </w:pPr>
      <w:r>
        <w:rPr>
          <w:i/>
          <w:color w:val="4A86E8"/>
          <w:sz w:val="20"/>
          <w:szCs w:val="20"/>
        </w:rPr>
        <w:t>* Ця вимога не стосується Учасників, які провадять діяльність без печатки згідно з чинним законодавством</w:t>
      </w:r>
    </w:p>
    <w:p w14:paraId="47A5D2C0" w14:textId="77777777" w:rsidR="00E07A15" w:rsidRPr="00667F97" w:rsidRDefault="00E07A15" w:rsidP="00E07A15">
      <w:pPr>
        <w:rPr>
          <w:sz w:val="24"/>
          <w:szCs w:val="24"/>
        </w:rPr>
      </w:pPr>
    </w:p>
    <w:p w14:paraId="7368FB07" w14:textId="77777777" w:rsidR="001C0DBD" w:rsidRPr="001C0DBD" w:rsidRDefault="001C0DBD" w:rsidP="001C0DBD">
      <w:pPr>
        <w:spacing w:after="0" w:line="240" w:lineRule="auto"/>
        <w:rPr>
          <w:rFonts w:ascii="Times New Roman" w:eastAsia="Times New Roman" w:hAnsi="Times New Roman" w:cs="Times New Roman"/>
          <w:sz w:val="26"/>
          <w:szCs w:val="26"/>
        </w:rPr>
      </w:pPr>
    </w:p>
    <w:p w14:paraId="63B13E47" w14:textId="77777777" w:rsidR="001C0DBD" w:rsidRPr="001C0DBD" w:rsidRDefault="001C0DBD" w:rsidP="001C0DBD">
      <w:pPr>
        <w:spacing w:after="0" w:line="240" w:lineRule="auto"/>
        <w:rPr>
          <w:rFonts w:ascii="Times New Roman" w:eastAsia="Times New Roman" w:hAnsi="Times New Roman" w:cs="Times New Roman"/>
          <w:sz w:val="20"/>
          <w:szCs w:val="20"/>
        </w:rPr>
      </w:pPr>
    </w:p>
    <w:p w14:paraId="4F40523A" w14:textId="719F67CA"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B5D9FBB" w14:textId="21C5796A"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FCF9EFE" w14:textId="21AF268E" w:rsidR="008837C6" w:rsidRDefault="008837C6"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5766CA42" w14:textId="1D6A3A6B"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F4FD8B1" w14:textId="0538AC2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A315AA9" w14:textId="02700753"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ED5AD48" w14:textId="06656A7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BB32B40" w14:textId="238F4165"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49CC7F01" w14:textId="453135DC"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BEC135D" w14:textId="7AAF937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3CB98E1B" w14:textId="358D731B"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E85AFB9" w14:textId="39B308AD"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4609EBB" w14:textId="29B62328"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4B6F8A5A" w14:textId="111B69D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3B88ACA" w14:textId="39B142D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05F3688" w14:textId="3FBBF13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2821EE2D" w14:textId="38BAFF5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8E2F2B6" w14:textId="35863A36"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7973FA76" w14:textId="715C80B1"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4C20203" w14:textId="21D3DC5F"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57B9F397" w14:textId="13C2C1D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31935B14" w14:textId="7D19DF69"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649CB47B" w14:textId="6AC4BDE7"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8B6445A" w14:textId="2368E6B8"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A67F943" w14:textId="51D23FB4"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9E2B75B" w14:textId="59A0E52A"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C846490" w14:textId="77777777" w:rsidR="001C0DBD" w:rsidRDefault="001C0DBD"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0520E112" w14:textId="1A5F0BF0" w:rsidR="00B56A97" w:rsidRDefault="00B56A97" w:rsidP="0084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p>
    <w:p w14:paraId="1B2192F4" w14:textId="77777777" w:rsidR="00F0470B" w:rsidRPr="00BC782D" w:rsidRDefault="00F0470B" w:rsidP="00F0470B">
      <w:pPr>
        <w:spacing w:after="0" w:line="240" w:lineRule="auto"/>
        <w:jc w:val="right"/>
        <w:rPr>
          <w:rFonts w:ascii="Times New Roman" w:eastAsia="Times New Roman" w:hAnsi="Times New Roman" w:cs="Times New Roman"/>
          <w:b/>
          <w:bCs/>
          <w:color w:val="000000"/>
          <w:sz w:val="24"/>
          <w:szCs w:val="24"/>
        </w:rPr>
      </w:pPr>
      <w:r w:rsidRPr="00BC782D">
        <w:rPr>
          <w:rFonts w:ascii="Times New Roman" w:eastAsia="Times New Roman" w:hAnsi="Times New Roman" w:cs="Times New Roman"/>
          <w:b/>
          <w:bCs/>
          <w:color w:val="000000"/>
          <w:sz w:val="24"/>
          <w:szCs w:val="24"/>
        </w:rPr>
        <w:lastRenderedPageBreak/>
        <w:t xml:space="preserve">Додаток № </w:t>
      </w:r>
      <w:r>
        <w:rPr>
          <w:rFonts w:ascii="Times New Roman" w:eastAsia="Times New Roman" w:hAnsi="Times New Roman" w:cs="Times New Roman"/>
          <w:b/>
          <w:bCs/>
          <w:color w:val="000000"/>
          <w:sz w:val="24"/>
          <w:szCs w:val="24"/>
        </w:rPr>
        <w:t>3</w:t>
      </w:r>
    </w:p>
    <w:p w14:paraId="720F69C3" w14:textId="77777777" w:rsidR="00F0470B" w:rsidRPr="00BC782D" w:rsidRDefault="00F0470B" w:rsidP="00F0470B">
      <w:pPr>
        <w:spacing w:after="0" w:line="240" w:lineRule="auto"/>
        <w:jc w:val="right"/>
        <w:rPr>
          <w:rFonts w:ascii="Arial" w:eastAsia="Arial" w:hAnsi="Arial" w:cs="Arial"/>
          <w:color w:val="000000"/>
          <w:lang w:val="ru-RU"/>
        </w:rPr>
      </w:pPr>
      <w:r w:rsidRPr="00BC782D">
        <w:rPr>
          <w:rFonts w:ascii="Arial" w:eastAsia="Arial" w:hAnsi="Arial" w:cs="Arial"/>
          <w:noProof/>
          <w:color w:val="000000"/>
          <w:lang w:val="en-US" w:eastAsia="en-US"/>
        </w:rPr>
        <w:drawing>
          <wp:inline distT="0" distB="0" distL="0" distR="0" wp14:anchorId="22522026" wp14:editId="43A82041">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439C5EFF"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0BDAD93D"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ПРОЕКТ ДОГОВОРУ ПІДРЯДУ</w:t>
      </w:r>
    </w:p>
    <w:p w14:paraId="65CCBF4B" w14:textId="77777777" w:rsidR="00E07A15" w:rsidRPr="00E07A15" w:rsidRDefault="00E07A15" w:rsidP="00E07A15">
      <w:pPr>
        <w:spacing w:after="0" w:line="240" w:lineRule="auto"/>
        <w:ind w:right="-1" w:firstLine="720"/>
        <w:jc w:val="both"/>
        <w:rPr>
          <w:rFonts w:ascii="Times New Roman" w:eastAsia="Times New Roman" w:hAnsi="Times New Roman" w:cs="Times New Roman"/>
          <w:sz w:val="24"/>
          <w:szCs w:val="24"/>
        </w:rPr>
      </w:pPr>
      <w:r w:rsidRPr="00E07A15">
        <w:rPr>
          <w:rFonts w:ascii="Times New Roman" w:eastAsia="Times New Roman" w:hAnsi="Times New Roman" w:cs="Times New Roman"/>
          <w:b/>
          <w:sz w:val="24"/>
          <w:szCs w:val="24"/>
        </w:rPr>
        <w:t>Замовник: Комунальне некомерційне підприємство «Канівська Багатопрофільна лікарня» Канівської міської ради Черкаської області</w:t>
      </w:r>
      <w:r w:rsidRPr="00E07A15">
        <w:rPr>
          <w:rFonts w:ascii="Times New Roman" w:eastAsia="Times New Roman" w:hAnsi="Times New Roman" w:cs="Times New Roman"/>
          <w:sz w:val="24"/>
          <w:szCs w:val="24"/>
        </w:rPr>
        <w:t xml:space="preserve">, в особі головного лікаря </w:t>
      </w:r>
      <w:proofErr w:type="spellStart"/>
      <w:r w:rsidRPr="00E07A15">
        <w:rPr>
          <w:rFonts w:ascii="Times New Roman" w:eastAsia="Times New Roman" w:hAnsi="Times New Roman" w:cs="Times New Roman"/>
          <w:sz w:val="24"/>
          <w:szCs w:val="24"/>
        </w:rPr>
        <w:t>Шапошник</w:t>
      </w:r>
      <w:proofErr w:type="spellEnd"/>
      <w:r w:rsidRPr="00E07A15">
        <w:rPr>
          <w:rFonts w:ascii="Times New Roman" w:eastAsia="Times New Roman" w:hAnsi="Times New Roman" w:cs="Times New Roman"/>
          <w:sz w:val="24"/>
          <w:szCs w:val="24"/>
        </w:rPr>
        <w:t xml:space="preserve"> Віри Степанівни, що діє на підставі Статуту, з однієї Сторони</w:t>
      </w:r>
    </w:p>
    <w:p w14:paraId="7AD37AAE" w14:textId="06840BF5" w:rsidR="00E07A15" w:rsidRPr="00E07A15" w:rsidRDefault="00E07A15" w:rsidP="00E07A15">
      <w:pPr>
        <w:spacing w:after="0" w:line="240" w:lineRule="auto"/>
        <w:ind w:left="-142"/>
        <w:jc w:val="both"/>
        <w:rPr>
          <w:rFonts w:ascii="Times New Roman" w:eastAsia="Times New Roman" w:hAnsi="Times New Roman" w:cs="Times New Roman"/>
          <w:sz w:val="24"/>
          <w:szCs w:val="24"/>
        </w:rPr>
      </w:pPr>
      <w:r w:rsidRPr="00E07A15">
        <w:rPr>
          <w:rFonts w:ascii="Times New Roman" w:eastAsia="Times New Roman" w:hAnsi="Times New Roman" w:cs="Times New Roman"/>
          <w:b/>
          <w:sz w:val="24"/>
          <w:szCs w:val="24"/>
        </w:rPr>
        <w:tab/>
      </w:r>
      <w:r w:rsidRPr="00E07A15">
        <w:rPr>
          <w:rFonts w:ascii="Times New Roman" w:eastAsia="Times New Roman" w:hAnsi="Times New Roman" w:cs="Times New Roman"/>
          <w:b/>
          <w:sz w:val="24"/>
          <w:szCs w:val="24"/>
        </w:rPr>
        <w:tab/>
        <w:t xml:space="preserve">Підрядник: </w:t>
      </w:r>
      <w:r w:rsidRPr="00E07A15">
        <w:rPr>
          <w:rFonts w:ascii="Times New Roman" w:eastAsia="Times New Roman" w:hAnsi="Times New Roman" w:cs="Times New Roman"/>
          <w:sz w:val="24"/>
          <w:szCs w:val="24"/>
        </w:rPr>
        <w:t>____________________, в особі __________________, який діє на підставі __________________, з другої Сторони (в подальшому разом іменуються «Сторони», а кожна окремо – «Сторона»),</w:t>
      </w:r>
      <w:r w:rsidRPr="00E07A15">
        <w:rPr>
          <w:rFonts w:ascii="UkrainianBaltica" w:eastAsia="Times New Roman" w:hAnsi="UkrainianBaltica" w:cs="Times New Roman"/>
          <w:sz w:val="20"/>
          <w:szCs w:val="20"/>
        </w:rPr>
        <w:t xml:space="preserve"> </w:t>
      </w:r>
      <w:r w:rsidRPr="00E07A15">
        <w:rPr>
          <w:rFonts w:ascii="Times New Roman" w:eastAsia="Times New Roman" w:hAnsi="Times New Roman" w:cs="Times New Roman"/>
          <w:sz w:val="24"/>
          <w:szCs w:val="24"/>
        </w:rPr>
        <w:t xml:space="preserve"> (надалі – Загальні умови) </w:t>
      </w:r>
      <w:r w:rsidR="00C529B6">
        <w:rPr>
          <w:rFonts w:ascii="Times New Roman" w:hAnsi="Times New Roman" w:cs="Times New Roman"/>
          <w:sz w:val="24"/>
          <w:szCs w:val="24"/>
          <w:lang w:eastAsia="en-US"/>
        </w:rPr>
        <w:t xml:space="preserve">відповідно до </w:t>
      </w:r>
      <w:r w:rsidR="00C529B6">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sidR="00C529B6">
        <w:rPr>
          <w:rFonts w:ascii="Times New Roman" w:hAnsi="Times New Roman"/>
          <w:sz w:val="24"/>
          <w:szCs w:val="24"/>
        </w:rPr>
        <w:t>закупівель</w:t>
      </w:r>
      <w:proofErr w:type="spellEnd"/>
      <w:r w:rsidR="00C529B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07A15">
        <w:rPr>
          <w:rFonts w:ascii="Times New Roman" w:eastAsia="Times New Roman" w:hAnsi="Times New Roman" w:cs="Times New Roman"/>
          <w:sz w:val="24"/>
          <w:szCs w:val="24"/>
        </w:rPr>
        <w:t xml:space="preserve"> уклали цей Договір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(надалі – Договір) про нижченаведене</w:t>
      </w:r>
    </w:p>
    <w:p w14:paraId="1E166EA2" w14:textId="77777777" w:rsidR="00E07A15" w:rsidRPr="00E07A15" w:rsidRDefault="00E07A15" w:rsidP="00E07A15">
      <w:pPr>
        <w:spacing w:after="0" w:line="240" w:lineRule="auto"/>
        <w:ind w:left="-142"/>
        <w:jc w:val="center"/>
        <w:rPr>
          <w:rFonts w:ascii="Times New Roman" w:eastAsia="Times New Roman" w:hAnsi="Times New Roman" w:cs="Times New Roman"/>
          <w:sz w:val="24"/>
          <w:szCs w:val="24"/>
        </w:rPr>
      </w:pPr>
    </w:p>
    <w:p w14:paraId="5D9EF56C"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   ПРЕДМЕТ  ДОГОВОРУ</w:t>
      </w:r>
    </w:p>
    <w:p w14:paraId="6C6D6364" w14:textId="042D16BB" w:rsidR="00E07A15" w:rsidRPr="00C529B6" w:rsidRDefault="00E07A15" w:rsidP="00C529B6">
      <w:pPr>
        <w:jc w:val="both"/>
        <w:rPr>
          <w:rFonts w:ascii="Times New Roman" w:eastAsia="Times New Roman" w:hAnsi="Times New Roman" w:cs="Times New Roman"/>
          <w:b/>
          <w:bCs/>
          <w:sz w:val="26"/>
          <w:szCs w:val="26"/>
        </w:rPr>
      </w:pPr>
      <w:r w:rsidRPr="00E07A15">
        <w:rPr>
          <w:rFonts w:ascii="Times New Roman" w:eastAsia="Times New Roman" w:hAnsi="Times New Roman" w:cs="Times New Roman"/>
          <w:sz w:val="24"/>
          <w:szCs w:val="24"/>
        </w:rPr>
        <w:t>1.1. Підрядник зобов’язується виконати</w:t>
      </w:r>
      <w:r w:rsidRPr="00E07A15">
        <w:rPr>
          <w:rFonts w:ascii="Times New Roman" w:eastAsia="Times New Roman" w:hAnsi="Times New Roman" w:cs="Times New Roman"/>
          <w:b/>
          <w:i/>
          <w:sz w:val="24"/>
          <w:szCs w:val="24"/>
        </w:rPr>
        <w:t xml:space="preserve"> </w:t>
      </w:r>
      <w:bookmarkStart w:id="9" w:name="_Hlk146010072"/>
      <w:r w:rsidRPr="001C0DBD">
        <w:rPr>
          <w:rFonts w:ascii="Times New Roman" w:eastAsia="Times New Roman" w:hAnsi="Times New Roman" w:cs="Times New Roman"/>
          <w:b/>
          <w:bCs/>
          <w:sz w:val="26"/>
          <w:szCs w:val="26"/>
        </w:rPr>
        <w:t>ДК 021:2015</w:t>
      </w:r>
      <w:r>
        <w:rPr>
          <w:rFonts w:ascii="Times New Roman" w:eastAsia="Times New Roman" w:hAnsi="Times New Roman" w:cs="Times New Roman"/>
          <w:b/>
          <w:bCs/>
          <w:sz w:val="26"/>
          <w:szCs w:val="26"/>
        </w:rPr>
        <w:t xml:space="preserve">: </w:t>
      </w:r>
      <w:r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Pr="00272D8A">
        <w:rPr>
          <w:rFonts w:ascii="Times New Roman" w:eastAsia="Times New Roman" w:hAnsi="Times New Roman" w:cs="Times New Roman"/>
          <w:b/>
          <w:bCs/>
          <w:sz w:val="26"/>
          <w:szCs w:val="26"/>
        </w:rPr>
        <w:t>адресою</w:t>
      </w:r>
      <w:proofErr w:type="spellEnd"/>
      <w:r w:rsidRPr="00272D8A">
        <w:rPr>
          <w:rFonts w:ascii="Times New Roman" w:eastAsia="Times New Roman" w:hAnsi="Times New Roman" w:cs="Times New Roman"/>
          <w:b/>
          <w:bCs/>
          <w:sz w:val="26"/>
          <w:szCs w:val="26"/>
        </w:rPr>
        <w:t>: Черкаська обл., м. Канів, вул. Успенська, 15-А)</w:t>
      </w:r>
      <w:r w:rsidRPr="00E07A15">
        <w:rPr>
          <w:rFonts w:ascii="Times New Roman" w:eastAsia="Times New Roman" w:hAnsi="Times New Roman" w:cs="Times New Roman"/>
          <w:iCs/>
          <w:sz w:val="24"/>
          <w:szCs w:val="24"/>
        </w:rPr>
        <w:t xml:space="preserve"> </w:t>
      </w:r>
      <w:bookmarkEnd w:id="9"/>
      <w:r w:rsidRPr="00E07A15">
        <w:rPr>
          <w:rFonts w:ascii="Times New Roman" w:eastAsia="Times New Roman" w:hAnsi="Times New Roman" w:cs="Times New Roman"/>
          <w:sz w:val="24"/>
          <w:szCs w:val="24"/>
        </w:rPr>
        <w:t xml:space="preserve">(далі – Об’єкт), за переліком, обсягами робіт та використовуючи матеріали, наведені у додатках Договору, які є невід’ємними його частинами, а також згідно проектно-кошторисної документації на виконання цих робіт. </w:t>
      </w:r>
    </w:p>
    <w:p w14:paraId="3B8ADB08" w14:textId="77777777" w:rsidR="00E07A15" w:rsidRPr="00E07A15" w:rsidRDefault="00E07A15" w:rsidP="00E07A15">
      <w:pPr>
        <w:autoSpaceDE w:val="0"/>
        <w:autoSpaceDN w:val="0"/>
        <w:adjustRightInd w:val="0"/>
        <w:spacing w:after="120" w:line="240" w:lineRule="auto"/>
        <w:jc w:val="center"/>
        <w:rPr>
          <w:rFonts w:ascii="Times New Roman" w:eastAsia="Times New Roman" w:hAnsi="Times New Roman" w:cs="Times New Roman"/>
          <w:b/>
          <w:bCs/>
          <w:color w:val="000000"/>
          <w:sz w:val="24"/>
          <w:szCs w:val="24"/>
        </w:rPr>
      </w:pPr>
      <w:r w:rsidRPr="00E07A15">
        <w:rPr>
          <w:rFonts w:ascii="Times New Roman" w:eastAsia="Times New Roman" w:hAnsi="Times New Roman" w:cs="Times New Roman"/>
          <w:b/>
          <w:bCs/>
          <w:color w:val="000000"/>
          <w:sz w:val="24"/>
          <w:szCs w:val="24"/>
        </w:rPr>
        <w:t>2. ЯКІСТЬ РОБІТ</w:t>
      </w:r>
    </w:p>
    <w:p w14:paraId="5901845E" w14:textId="77777777" w:rsidR="00E07A15" w:rsidRPr="00E07A15" w:rsidRDefault="00E07A15" w:rsidP="00E07A15">
      <w:pPr>
        <w:spacing w:after="120" w:line="240" w:lineRule="auto"/>
        <w:jc w:val="both"/>
        <w:rPr>
          <w:rFonts w:ascii="Times New Roman" w:eastAsia="Times New Roman" w:hAnsi="Times New Roman" w:cs="Times New Roman"/>
          <w:color w:val="000000"/>
          <w:sz w:val="24"/>
          <w:szCs w:val="24"/>
        </w:rPr>
      </w:pPr>
      <w:r w:rsidRPr="00E07A15">
        <w:rPr>
          <w:rFonts w:ascii="Times New Roman" w:eastAsia="Times New Roman" w:hAnsi="Times New Roman" w:cs="Times New Roman"/>
          <w:color w:val="000000"/>
          <w:sz w:val="24"/>
          <w:szCs w:val="24"/>
        </w:rPr>
        <w:t xml:space="preserve">2.1. </w:t>
      </w:r>
      <w:r w:rsidRPr="00E07A15">
        <w:rPr>
          <w:rFonts w:ascii="Times New Roman" w:eastAsia="Times New Roman" w:hAnsi="Times New Roman" w:cs="Times New Roman"/>
          <w:sz w:val="24"/>
          <w:szCs w:val="24"/>
        </w:rPr>
        <w:t xml:space="preserve">Якість виконаних робіт повинна </w:t>
      </w:r>
      <w:r w:rsidRPr="00E07A15">
        <w:rPr>
          <w:rFonts w:ascii="Times New Roman" w:eastAsia="Times New Roman" w:hAnsi="Times New Roman" w:cs="Times New Roman"/>
          <w:bCs/>
          <w:sz w:val="24"/>
          <w:szCs w:val="24"/>
        </w:rPr>
        <w:t xml:space="preserve">відповідати встановленим державним нормам України у будівництві, </w:t>
      </w:r>
      <w:r w:rsidRPr="00E07A15">
        <w:rPr>
          <w:rFonts w:ascii="Times New Roman" w:eastAsia="Times New Roman" w:hAnsi="Times New Roman" w:cs="Times New Roman"/>
          <w:sz w:val="24"/>
          <w:szCs w:val="24"/>
        </w:rPr>
        <w:t>а також проектній документації на виконання робіт за Договором.</w:t>
      </w:r>
    </w:p>
    <w:p w14:paraId="2A3FE869"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3. ЦІНА ДОГОВОРУ</w:t>
      </w:r>
    </w:p>
    <w:p w14:paraId="70C3CAF3"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3.1. Ціна Договору становить </w:t>
      </w:r>
      <w:r w:rsidRPr="00E07A15">
        <w:rPr>
          <w:rFonts w:ascii="Times New Roman" w:eastAsia="Times New Roman" w:hAnsi="Times New Roman" w:cs="Times New Roman"/>
          <w:b/>
          <w:i/>
          <w:iCs/>
          <w:sz w:val="24"/>
          <w:szCs w:val="24"/>
          <w:lang w:val="ru-RU"/>
        </w:rPr>
        <w:t>________________</w:t>
      </w:r>
      <w:r w:rsidRPr="00E07A15">
        <w:rPr>
          <w:rFonts w:ascii="Times New Roman" w:eastAsia="Times New Roman" w:hAnsi="Times New Roman" w:cs="Times New Roman"/>
          <w:i/>
          <w:iCs/>
          <w:sz w:val="24"/>
          <w:szCs w:val="24"/>
        </w:rPr>
        <w:t xml:space="preserve">, у тому числі ПДВ - _________ грн. </w:t>
      </w:r>
    </w:p>
    <w:p w14:paraId="224DBF12"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3.2. Договірна ціна є твердою.</w:t>
      </w:r>
    </w:p>
    <w:p w14:paraId="1BA7D382" w14:textId="77777777" w:rsidR="00E07A15" w:rsidRPr="00E07A15" w:rsidRDefault="00E07A15" w:rsidP="00E07A15">
      <w:pPr>
        <w:spacing w:after="0" w:line="240" w:lineRule="auto"/>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3.3. Ціна Договору може бути зменшена за взаємною згодою Сторін.</w:t>
      </w:r>
    </w:p>
    <w:p w14:paraId="1069DE06" w14:textId="77777777" w:rsidR="00E07A15" w:rsidRPr="00E07A15" w:rsidRDefault="00E07A15" w:rsidP="00E07A15">
      <w:pPr>
        <w:spacing w:after="0" w:line="240" w:lineRule="auto"/>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3.4. Тверда  договірна  ціна  може  коригуватися   тільки   за взаємною  згодою  сторін у разі:</w:t>
      </w:r>
    </w:p>
    <w:p w14:paraId="48773DB5" w14:textId="77777777" w:rsidR="00E07A15" w:rsidRPr="00E07A15" w:rsidRDefault="00E07A15" w:rsidP="00E07A15">
      <w:pPr>
        <w:numPr>
          <w:ilvl w:val="0"/>
          <w:numId w:val="27"/>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виникнення обставин непереборної сили; </w:t>
      </w:r>
    </w:p>
    <w:p w14:paraId="21872511"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внесення змін до проектної документації; </w:t>
      </w:r>
    </w:p>
    <w:p w14:paraId="58A5CE9F"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 </w:t>
      </w:r>
    </w:p>
    <w:p w14:paraId="6BF4949B"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уповільнення темпів або зупинення виконання робіт за рішенням Замовника  або  з  його вини,  якщо це викликало додаткові витрати підрядника; </w:t>
      </w:r>
    </w:p>
    <w:p w14:paraId="20F5FF43"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зміни законодавства з питань оподаткування,  якщо це  впливає на вартість робіт; </w:t>
      </w:r>
    </w:p>
    <w:p w14:paraId="184E780C" w14:textId="77777777" w:rsidR="00E07A15" w:rsidRP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істотного зростання (від 5% та більше) після укладення  договору  </w:t>
      </w:r>
      <w:proofErr w:type="spellStart"/>
      <w:r w:rsidRPr="00E07A15">
        <w:rPr>
          <w:rFonts w:ascii="Times New Roman" w:eastAsia="Times New Roman" w:hAnsi="Times New Roman" w:cs="Times New Roman"/>
          <w:bCs/>
          <w:iCs/>
          <w:sz w:val="24"/>
          <w:szCs w:val="24"/>
        </w:rPr>
        <w:t>підряду</w:t>
      </w:r>
      <w:proofErr w:type="spellEnd"/>
      <w:r w:rsidRPr="00E07A15">
        <w:rPr>
          <w:rFonts w:ascii="Times New Roman" w:eastAsia="Times New Roman" w:hAnsi="Times New Roman" w:cs="Times New Roman"/>
          <w:bCs/>
          <w:iCs/>
          <w:sz w:val="24"/>
          <w:szCs w:val="24"/>
        </w:rPr>
        <w:t xml:space="preserve">  цін  на  ресурси,  які  забезпечує Підрядник, а також послуг, що надаються йому третіми особами; </w:t>
      </w:r>
    </w:p>
    <w:p w14:paraId="15601B82" w14:textId="50CDA93F" w:rsidR="00E07A15" w:rsidRDefault="00E07A15" w:rsidP="00E07A15">
      <w:pPr>
        <w:numPr>
          <w:ilvl w:val="0"/>
          <w:numId w:val="26"/>
        </w:numPr>
        <w:spacing w:after="0" w:line="240" w:lineRule="auto"/>
        <w:ind w:left="0" w:firstLine="284"/>
        <w:contextualSpacing/>
        <w:jc w:val="both"/>
        <w:rPr>
          <w:rFonts w:ascii="Times New Roman" w:eastAsia="Times New Roman" w:hAnsi="Times New Roman" w:cs="Times New Roman"/>
          <w:bCs/>
          <w:iCs/>
          <w:sz w:val="24"/>
          <w:szCs w:val="24"/>
        </w:rPr>
      </w:pPr>
      <w:r w:rsidRPr="00E07A15">
        <w:rPr>
          <w:rFonts w:ascii="Times New Roman" w:eastAsia="Times New Roman" w:hAnsi="Times New Roman" w:cs="Times New Roman"/>
          <w:bCs/>
          <w:iCs/>
          <w:sz w:val="24"/>
          <w:szCs w:val="24"/>
        </w:rPr>
        <w:t xml:space="preserve">в інших випадках, передбачених Договором </w:t>
      </w:r>
      <w:proofErr w:type="spellStart"/>
      <w:r w:rsidRPr="00E07A15">
        <w:rPr>
          <w:rFonts w:ascii="Times New Roman" w:eastAsia="Times New Roman" w:hAnsi="Times New Roman" w:cs="Times New Roman"/>
          <w:bCs/>
          <w:iCs/>
          <w:sz w:val="24"/>
          <w:szCs w:val="24"/>
        </w:rPr>
        <w:t>підряду</w:t>
      </w:r>
      <w:proofErr w:type="spellEnd"/>
      <w:r w:rsidRPr="00E07A15">
        <w:rPr>
          <w:rFonts w:ascii="Times New Roman" w:eastAsia="Times New Roman" w:hAnsi="Times New Roman" w:cs="Times New Roman"/>
          <w:bCs/>
          <w:iCs/>
          <w:sz w:val="24"/>
          <w:szCs w:val="24"/>
        </w:rPr>
        <w:t>.</w:t>
      </w:r>
    </w:p>
    <w:p w14:paraId="7CE2C141" w14:textId="77777777" w:rsidR="00C529B6" w:rsidRPr="00E07A15" w:rsidRDefault="00C529B6" w:rsidP="00C529B6">
      <w:pPr>
        <w:spacing w:after="0" w:line="240" w:lineRule="auto"/>
        <w:ind w:left="284"/>
        <w:contextualSpacing/>
        <w:jc w:val="both"/>
        <w:rPr>
          <w:rFonts w:ascii="Times New Roman" w:eastAsia="Times New Roman" w:hAnsi="Times New Roman" w:cs="Times New Roman"/>
          <w:bCs/>
          <w:iCs/>
          <w:sz w:val="24"/>
          <w:szCs w:val="24"/>
        </w:rPr>
      </w:pPr>
    </w:p>
    <w:p w14:paraId="230C1814"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4. ПОРЯДОК ЗДІЙСНЕННЯ ОПЛАТИ</w:t>
      </w:r>
    </w:p>
    <w:p w14:paraId="2204868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4.1. Розрахунок за виконані роботи, здійснюється на умовах відстрочки платежу до </w:t>
      </w:r>
      <w:r w:rsidRPr="00E07A15">
        <w:rPr>
          <w:rFonts w:ascii="Times New Roman" w:eastAsia="Times New Roman" w:hAnsi="Times New Roman" w:cs="Times New Roman"/>
          <w:b/>
          <w:sz w:val="24"/>
          <w:szCs w:val="24"/>
        </w:rPr>
        <w:t>15 (п’ятнадцяти)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банківських днів</w:t>
      </w:r>
      <w:r w:rsidRPr="00E07A15">
        <w:rPr>
          <w:rFonts w:ascii="Times New Roman" w:eastAsia="Times New Roman" w:hAnsi="Times New Roman" w:cs="Times New Roman"/>
          <w:sz w:val="24"/>
          <w:szCs w:val="24"/>
        </w:rPr>
        <w:t xml:space="preserve"> з моменту підписання і на підставі підписаних Замовником і Підрядником актів виконаних робіт за формами № КБ-2в, № КБ-3.</w:t>
      </w:r>
    </w:p>
    <w:p w14:paraId="22AA3CB8"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lastRenderedPageBreak/>
        <w:t>4.2. Днем оплати вважається день зарахування грошових коштів на розрахунковий рахунок Підрядника.</w:t>
      </w:r>
    </w:p>
    <w:p w14:paraId="77E8177D"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5.  ПОРЯДОК ТА СТРОК ВИКОНАННЯ РОБІТ</w:t>
      </w:r>
    </w:p>
    <w:p w14:paraId="1DD9FC8A" w14:textId="336942FA" w:rsidR="00E07A15" w:rsidRPr="00E07A15" w:rsidRDefault="00E07A15" w:rsidP="00E07A15">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5.1. </w:t>
      </w:r>
      <w:r w:rsidRPr="00E07A15">
        <w:rPr>
          <w:rFonts w:ascii="Times New Roman" w:eastAsia="Times New Roman" w:hAnsi="Times New Roman" w:cs="Times New Roman"/>
          <w:bCs/>
          <w:sz w:val="24"/>
          <w:szCs w:val="24"/>
        </w:rPr>
        <w:t xml:space="preserve">Підрядник зобов’язаний розпочати роботи за Договором протягом </w:t>
      </w:r>
      <w:r w:rsidRPr="00E07A15">
        <w:rPr>
          <w:rFonts w:ascii="Times New Roman" w:eastAsia="Times New Roman" w:hAnsi="Times New Roman" w:cs="Times New Roman"/>
          <w:b/>
          <w:bCs/>
          <w:sz w:val="24"/>
          <w:szCs w:val="24"/>
        </w:rPr>
        <w:t>3 (трьох) днів</w:t>
      </w:r>
      <w:r w:rsidRPr="00E07A15">
        <w:rPr>
          <w:rFonts w:ascii="Times New Roman" w:eastAsia="Times New Roman" w:hAnsi="Times New Roman" w:cs="Times New Roman"/>
          <w:bCs/>
          <w:sz w:val="24"/>
          <w:szCs w:val="24"/>
        </w:rPr>
        <w:t xml:space="preserve"> з моменту отримання від Замовника документів, передбачених п. 6.1.1. Договору, і завершити виконання робіт до</w:t>
      </w:r>
      <w:r w:rsidR="007305FB">
        <w:rPr>
          <w:rFonts w:ascii="Times New Roman" w:eastAsia="Times New Roman" w:hAnsi="Times New Roman" w:cs="Times New Roman"/>
          <w:b/>
          <w:bCs/>
          <w:sz w:val="24"/>
          <w:szCs w:val="24"/>
          <w:lang w:val="ru-RU"/>
        </w:rPr>
        <w:t>25.12.</w:t>
      </w:r>
      <w:r w:rsidRPr="00E07A15">
        <w:rPr>
          <w:rFonts w:ascii="Times New Roman" w:eastAsia="Times New Roman" w:hAnsi="Times New Roman" w:cs="Times New Roman"/>
          <w:b/>
          <w:bCs/>
          <w:sz w:val="24"/>
          <w:szCs w:val="24"/>
          <w:lang w:val="ru-RU"/>
        </w:rPr>
        <w:t xml:space="preserve">2023 </w:t>
      </w:r>
      <w:r w:rsidRPr="00E07A15">
        <w:rPr>
          <w:rFonts w:ascii="Times New Roman" w:eastAsia="Times New Roman" w:hAnsi="Times New Roman" w:cs="Times New Roman"/>
          <w:b/>
          <w:bCs/>
          <w:sz w:val="24"/>
          <w:szCs w:val="24"/>
        </w:rPr>
        <w:t xml:space="preserve">року. </w:t>
      </w:r>
    </w:p>
    <w:p w14:paraId="4EBA03C9" w14:textId="77777777" w:rsidR="00E07A15" w:rsidRPr="00E07A15" w:rsidRDefault="00E07A15" w:rsidP="00E07A15">
      <w:pPr>
        <w:shd w:val="clear" w:color="auto" w:fill="FFFFFF"/>
        <w:tabs>
          <w:tab w:val="left" w:pos="5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Виконання робіт за Договором здійснюється із дотриманням графіку виконання робіт (Додаток №4). Датою закінчення робіт вважається дата їх прийняття Замовником. Виконання  робіт може бути здійснено достроково</w:t>
      </w:r>
      <w:r w:rsidRPr="00E07A15">
        <w:rPr>
          <w:rFonts w:ascii="Times New Roman" w:eastAsia="Times New Roman" w:hAnsi="Times New Roman" w:cs="Times New Roman"/>
          <w:sz w:val="24"/>
          <w:szCs w:val="24"/>
        </w:rPr>
        <w:t>.</w:t>
      </w:r>
    </w:p>
    <w:p w14:paraId="5130251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5.2. При виникненні обставин, що не залежать від Підрядника і перешкоджають виконанню робіт у встановлені Договором строки, а саме:</w:t>
      </w:r>
    </w:p>
    <w:p w14:paraId="3F0AB7FF"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bookmarkStart w:id="10" w:name="o93"/>
      <w:bookmarkEnd w:id="10"/>
      <w:r w:rsidRPr="00E07A15">
        <w:rPr>
          <w:rFonts w:ascii="Times New Roman" w:eastAsia="Times New Roman" w:hAnsi="Times New Roman" w:cs="Times New Roman"/>
          <w:sz w:val="24"/>
          <w:szCs w:val="24"/>
        </w:rPr>
        <w:t>виникнення обставин непереборної сили;</w:t>
      </w:r>
    </w:p>
    <w:p w14:paraId="19417BAB"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bookmarkStart w:id="11" w:name="o94"/>
      <w:bookmarkEnd w:id="11"/>
      <w:r w:rsidRPr="00E07A15">
        <w:rPr>
          <w:rFonts w:ascii="Times New Roman" w:eastAsia="Times New Roman" w:hAnsi="Times New Roman" w:cs="Times New Roman"/>
          <w:sz w:val="24"/>
          <w:szCs w:val="24"/>
        </w:rPr>
        <w:t>невиконання або неналежного виконання замовником своїх зобов'язань за Договором</w:t>
      </w:r>
      <w:bookmarkStart w:id="12" w:name="o95"/>
      <w:bookmarkEnd w:id="12"/>
      <w:r w:rsidRPr="00E07A15">
        <w:rPr>
          <w:rFonts w:ascii="Times New Roman" w:eastAsia="Times New Roman" w:hAnsi="Times New Roman" w:cs="Times New Roman"/>
          <w:sz w:val="24"/>
          <w:szCs w:val="24"/>
        </w:rPr>
        <w:t>;</w:t>
      </w:r>
    </w:p>
    <w:p w14:paraId="00321449"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внесення змін до проектної документації;</w:t>
      </w:r>
    </w:p>
    <w:p w14:paraId="1C40DABC" w14:textId="77777777" w:rsidR="00E07A15" w:rsidRPr="00E07A15" w:rsidRDefault="00E07A15" w:rsidP="00E07A15">
      <w:pPr>
        <w:numPr>
          <w:ilvl w:val="0"/>
          <w:numId w:val="2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7F142A3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bookmarkStart w:id="13" w:name="o96"/>
      <w:bookmarkStart w:id="14" w:name="o97"/>
      <w:bookmarkEnd w:id="13"/>
      <w:bookmarkEnd w:id="14"/>
      <w:r w:rsidRPr="00E07A15">
        <w:rPr>
          <w:rFonts w:ascii="Times New Roman" w:eastAsia="Times New Roman" w:hAnsi="Times New Roman" w:cs="Times New Roman"/>
          <w:sz w:val="24"/>
          <w:szCs w:val="24"/>
        </w:rPr>
        <w:t>Строки  виконання робіт можуть бути змінені. Рішення про перегляд вищевказаних строків оформлюється додатковою угодою з обґрунтуванням обставин, які перешкоджають виконанню робіт, за підписами Сторін.</w:t>
      </w:r>
    </w:p>
    <w:p w14:paraId="43A3CED4"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5.3 Якщо під час будівництва виникла потреба у виконанні додаткових робіт, не врахованих проектною документацією, забезпечення якою покладено на замовника, і у зв'язку з цим у відповідному підвищенні твердої договірної ціни, підрядник зобов'язаний протягом визначеного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строку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строку, визначеного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розглядає зазначені пропозиції, приймає рішення по суті та повідомляє про нього Підрядника. </w:t>
      </w:r>
    </w:p>
    <w:p w14:paraId="7E426EDB"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5.4.</w:t>
      </w:r>
      <w:bookmarkStart w:id="15" w:name="o120"/>
      <w:bookmarkEnd w:id="15"/>
      <w:r w:rsidRPr="00E07A15">
        <w:rPr>
          <w:rFonts w:ascii="Times New Roman" w:eastAsia="Times New Roman" w:hAnsi="Times New Roman" w:cs="Times New Roman"/>
          <w:sz w:val="24"/>
          <w:szCs w:val="24"/>
        </w:rPr>
        <w:t xml:space="preserve"> Підрядник зобов'язаний зупинити виконання додаткових робіт у разі неодержання у визначений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 відповіді на своє повідомлення. Завдані Підряднику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 </w:t>
      </w:r>
    </w:p>
    <w:p w14:paraId="55A3D193"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5.5. </w:t>
      </w:r>
      <w:bookmarkStart w:id="16" w:name="o121"/>
      <w:bookmarkEnd w:id="16"/>
      <w:r w:rsidRPr="00E07A15">
        <w:rPr>
          <w:rFonts w:ascii="Times New Roman" w:eastAsia="Times New Roman" w:hAnsi="Times New Roman" w:cs="Times New Roman"/>
          <w:sz w:val="24"/>
          <w:szCs w:val="24"/>
        </w:rPr>
        <w:t>Якщо Підрядник не повідомив замовника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p>
    <w:p w14:paraId="08ABE4B9"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5.6. Здавання й приймання робіт, після закінчення їх виконання, здійснюється у відповідності до чинного законодавства України і оформляється актом здавання виконаних робіт (форма КБ-2в, КБ-3).</w:t>
      </w:r>
    </w:p>
    <w:p w14:paraId="45724B6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5.7. 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14:paraId="4CC358C1" w14:textId="77777777" w:rsidR="00E07A15" w:rsidRPr="00E07A15" w:rsidRDefault="00E07A15" w:rsidP="00E07A15">
      <w:pPr>
        <w:spacing w:after="0" w:line="240" w:lineRule="auto"/>
        <w:jc w:val="both"/>
        <w:rPr>
          <w:rFonts w:ascii="Times New Roman" w:eastAsia="Times New Roman" w:hAnsi="Times New Roman" w:cs="Times New Roman"/>
          <w:spacing w:val="-8"/>
          <w:sz w:val="24"/>
          <w:szCs w:val="24"/>
        </w:rPr>
      </w:pPr>
      <w:r w:rsidRPr="00E07A15">
        <w:rPr>
          <w:rFonts w:ascii="Times New Roman" w:eastAsia="Times New Roman" w:hAnsi="Times New Roman" w:cs="Times New Roman"/>
          <w:sz w:val="24"/>
          <w:szCs w:val="24"/>
        </w:rPr>
        <w:t>5.8. Після закінчення робіт, Підрядник готує акт виконаних робіт (форму КБ-2в) у трьох примірниках, викликає на Об’єкт уповноважених представників Замовника, здає їм обсяги виконаних робіт. Уповноважені представники Замовника перевіряють відповідність фактично виконаних робіт з обсягами, зазначеними у Проекті, виконавчій документації та у акті форми КБ-2в і підписують його в частині фактично виконаних обсягів робіт та наданої виконавчої документації.</w:t>
      </w:r>
    </w:p>
    <w:p w14:paraId="7D30AFA3" w14:textId="77777777" w:rsidR="00E07A15" w:rsidRPr="00E07A15" w:rsidRDefault="00E07A15" w:rsidP="00E07A15">
      <w:pPr>
        <w:spacing w:after="0" w:line="240" w:lineRule="auto"/>
        <w:jc w:val="both"/>
        <w:rPr>
          <w:rFonts w:ascii="Times New Roman" w:eastAsia="Times New Roman" w:hAnsi="Times New Roman" w:cs="Times New Roman"/>
          <w:spacing w:val="-8"/>
          <w:sz w:val="24"/>
          <w:szCs w:val="24"/>
        </w:rPr>
      </w:pPr>
      <w:r w:rsidRPr="00E07A15">
        <w:rPr>
          <w:rFonts w:ascii="Times New Roman" w:eastAsia="Times New Roman" w:hAnsi="Times New Roman" w:cs="Times New Roman"/>
          <w:spacing w:val="-3"/>
          <w:sz w:val="24"/>
          <w:szCs w:val="24"/>
        </w:rPr>
        <w:lastRenderedPageBreak/>
        <w:t>5.9. Після подання Замовнику довідок форми КБ-2в, КБ-3, останній розглядає їх протягом 3 (трьох) робочих</w:t>
      </w:r>
      <w:r w:rsidRPr="00E07A15">
        <w:rPr>
          <w:rFonts w:ascii="Times New Roman" w:eastAsia="Times New Roman" w:hAnsi="Times New Roman" w:cs="Times New Roman"/>
          <w:i/>
          <w:spacing w:val="-3"/>
          <w:sz w:val="24"/>
          <w:szCs w:val="24"/>
        </w:rPr>
        <w:t xml:space="preserve"> </w:t>
      </w:r>
      <w:r w:rsidRPr="00E07A15">
        <w:rPr>
          <w:rFonts w:ascii="Times New Roman" w:eastAsia="Times New Roman" w:hAnsi="Times New Roman" w:cs="Times New Roman"/>
          <w:spacing w:val="-3"/>
          <w:sz w:val="24"/>
          <w:szCs w:val="24"/>
        </w:rPr>
        <w:t>днів, погоджуючись з ними або повертаючи Підряднику із мотивованими зауваженнями.</w:t>
      </w:r>
    </w:p>
    <w:p w14:paraId="4FCF0403" w14:textId="77777777" w:rsidR="00E07A15" w:rsidRPr="00E07A15" w:rsidRDefault="00E07A15" w:rsidP="00E07A15">
      <w:pPr>
        <w:spacing w:after="120" w:line="240" w:lineRule="auto"/>
        <w:jc w:val="both"/>
        <w:rPr>
          <w:rFonts w:ascii="Times New Roman" w:eastAsia="Times New Roman" w:hAnsi="Times New Roman" w:cs="Times New Roman"/>
          <w:spacing w:val="-4"/>
          <w:sz w:val="24"/>
          <w:szCs w:val="24"/>
        </w:rPr>
      </w:pPr>
      <w:r w:rsidRPr="00E07A15">
        <w:rPr>
          <w:rFonts w:ascii="Times New Roman" w:eastAsia="Times New Roman" w:hAnsi="Times New Roman" w:cs="Times New Roman"/>
          <w:spacing w:val="-4"/>
          <w:sz w:val="24"/>
          <w:szCs w:val="24"/>
        </w:rPr>
        <w:t>5.10. У разі немотивованої відмови Замовника від підписання актів виконаних робіт протягом 3 (трьох) робочих днів після їх подання Підрядником, вони вважаються дійсними і такими, що підлягають оплаті.</w:t>
      </w:r>
    </w:p>
    <w:p w14:paraId="53D9D469" w14:textId="77777777" w:rsidR="00E07A15" w:rsidRPr="00E07A15" w:rsidRDefault="00E07A15" w:rsidP="00E07A15">
      <w:pPr>
        <w:autoSpaceDE w:val="0"/>
        <w:autoSpaceDN w:val="0"/>
        <w:adjustRightInd w:val="0"/>
        <w:spacing w:after="120" w:line="240" w:lineRule="auto"/>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 ПРАВА ТА ОБОВ’ЯЗКИ СТОРІН </w:t>
      </w:r>
    </w:p>
    <w:p w14:paraId="66B69A82"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6.1. </w:t>
      </w:r>
      <w:r w:rsidRPr="00E07A15">
        <w:rPr>
          <w:rFonts w:ascii="Times New Roman" w:eastAsia="Times New Roman" w:hAnsi="Times New Roman" w:cs="Times New Roman"/>
          <w:b/>
          <w:sz w:val="24"/>
          <w:szCs w:val="24"/>
        </w:rPr>
        <w:t xml:space="preserve">Замовник </w:t>
      </w:r>
      <w:r w:rsidRPr="00E07A15">
        <w:rPr>
          <w:rFonts w:ascii="Times New Roman" w:eastAsia="Times New Roman" w:hAnsi="Times New Roman" w:cs="Times New Roman"/>
          <w:b/>
          <w:bCs/>
          <w:sz w:val="24"/>
          <w:szCs w:val="24"/>
        </w:rPr>
        <w:t>зобов’я</w:t>
      </w:r>
      <w:r w:rsidRPr="00E07A15">
        <w:rPr>
          <w:rFonts w:ascii="Times New Roman" w:eastAsia="Times New Roman" w:hAnsi="Times New Roman" w:cs="Times New Roman"/>
          <w:bCs/>
          <w:sz w:val="24"/>
          <w:szCs w:val="24"/>
        </w:rPr>
        <w:t>з</w:t>
      </w:r>
      <w:r w:rsidRPr="00E07A15">
        <w:rPr>
          <w:rFonts w:ascii="Times New Roman" w:eastAsia="Times New Roman" w:hAnsi="Times New Roman" w:cs="Times New Roman"/>
          <w:b/>
          <w:bCs/>
          <w:sz w:val="24"/>
          <w:szCs w:val="24"/>
        </w:rPr>
        <w:t xml:space="preserve">ується: </w:t>
      </w:r>
    </w:p>
    <w:p w14:paraId="06524951"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6.1.1. Протягом </w:t>
      </w:r>
      <w:r w:rsidRPr="00E07A15">
        <w:rPr>
          <w:rFonts w:ascii="Times New Roman" w:eastAsia="Times New Roman" w:hAnsi="Times New Roman" w:cs="Times New Roman"/>
          <w:b/>
          <w:sz w:val="24"/>
          <w:szCs w:val="24"/>
        </w:rPr>
        <w:t>1 (одного) робочого дня</w:t>
      </w:r>
      <w:r w:rsidRPr="00E07A15">
        <w:rPr>
          <w:rFonts w:ascii="Times New Roman" w:eastAsia="Times New Roman" w:hAnsi="Times New Roman" w:cs="Times New Roman"/>
          <w:sz w:val="24"/>
          <w:szCs w:val="24"/>
        </w:rPr>
        <w:t xml:space="preserve"> з моменту підписання Сторонами Договору передати Підряднику у 4 (чотирьох) примірниках у паперовій та електронній формі Проект на виконання робіт з капітального ремонту Об’єкту, будівельний майданчик (фронт робіт) та дозвільну документацію за відповідним актом приймання-передачі.</w:t>
      </w:r>
    </w:p>
    <w:p w14:paraId="1DD364F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6.1.2. Забезпечити здійснення авторського і технічного нагляду за процесом виконання робіт.</w:t>
      </w:r>
    </w:p>
    <w:p w14:paraId="51D54EF1"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6.1.3. Своєчасно та у повному обсязі сплатити за якісно і вчасно виконані роботи.</w:t>
      </w:r>
    </w:p>
    <w:p w14:paraId="7F424D03"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6.1.4. Прийняти роботи в порядку та строки, визначені Договором.</w:t>
      </w:r>
    </w:p>
    <w:p w14:paraId="2D9167A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6.1.5. Негайно повідомити Підрядника про виявлені недоліки в роботі.</w:t>
      </w:r>
    </w:p>
    <w:p w14:paraId="3E42130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6.1.6.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07E02D6A"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6.2. </w:t>
      </w:r>
      <w:r w:rsidRPr="00E07A15">
        <w:rPr>
          <w:rFonts w:ascii="Times New Roman" w:eastAsia="Times New Roman" w:hAnsi="Times New Roman" w:cs="Times New Roman"/>
          <w:b/>
          <w:sz w:val="24"/>
          <w:szCs w:val="24"/>
        </w:rPr>
        <w:t xml:space="preserve">Замовник </w:t>
      </w:r>
      <w:r w:rsidRPr="00E07A15">
        <w:rPr>
          <w:rFonts w:ascii="Times New Roman" w:eastAsia="Times New Roman" w:hAnsi="Times New Roman" w:cs="Times New Roman"/>
          <w:b/>
          <w:bCs/>
          <w:sz w:val="24"/>
          <w:szCs w:val="24"/>
        </w:rPr>
        <w:t>має право:</w:t>
      </w:r>
    </w:p>
    <w:p w14:paraId="3E3AEE62"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6.2.1. Достроково розірвати </w:t>
      </w:r>
      <w:r w:rsidRPr="00E07A15">
        <w:rPr>
          <w:rFonts w:ascii="Times New Roman" w:eastAsia="Times New Roman" w:hAnsi="Times New Roman" w:cs="Times New Roman"/>
          <w:sz w:val="24"/>
          <w:szCs w:val="24"/>
        </w:rPr>
        <w:t>Договір</w:t>
      </w:r>
      <w:r w:rsidRPr="00E07A15">
        <w:rPr>
          <w:rFonts w:ascii="Times New Roman" w:eastAsia="Times New Roman" w:hAnsi="Times New Roman" w:cs="Times New Roman"/>
          <w:bCs/>
          <w:sz w:val="24"/>
          <w:szCs w:val="24"/>
        </w:rPr>
        <w:t xml:space="preserve">, у разі невиконання Підрядником зобов’язань, визначених </w:t>
      </w:r>
      <w:r w:rsidRPr="00E07A15">
        <w:rPr>
          <w:rFonts w:ascii="Times New Roman" w:eastAsia="Times New Roman" w:hAnsi="Times New Roman" w:cs="Times New Roman"/>
          <w:sz w:val="24"/>
          <w:szCs w:val="24"/>
        </w:rPr>
        <w:t>Договором</w:t>
      </w:r>
      <w:r w:rsidRPr="00E07A15">
        <w:rPr>
          <w:rFonts w:ascii="Times New Roman" w:eastAsia="Times New Roman" w:hAnsi="Times New Roman" w:cs="Times New Roman"/>
          <w:bCs/>
          <w:sz w:val="24"/>
          <w:szCs w:val="24"/>
        </w:rPr>
        <w:t xml:space="preserve">, повідомивши його про це протягом </w:t>
      </w:r>
      <w:r w:rsidRPr="00E07A15">
        <w:rPr>
          <w:rFonts w:ascii="Times New Roman" w:eastAsia="Times New Roman" w:hAnsi="Times New Roman" w:cs="Times New Roman"/>
          <w:b/>
          <w:bCs/>
          <w:sz w:val="24"/>
          <w:szCs w:val="24"/>
        </w:rPr>
        <w:t>5 (п’яти) днів</w:t>
      </w:r>
      <w:r w:rsidRPr="00E07A15">
        <w:rPr>
          <w:rFonts w:ascii="Times New Roman" w:eastAsia="Times New Roman" w:hAnsi="Times New Roman" w:cs="Times New Roman"/>
          <w:bCs/>
          <w:sz w:val="24"/>
          <w:szCs w:val="24"/>
        </w:rPr>
        <w:t xml:space="preserve"> з моменту прийняття такого рішення. </w:t>
      </w:r>
      <w:r w:rsidRPr="00E07A15">
        <w:rPr>
          <w:rFonts w:ascii="Times New Roman" w:eastAsia="Times New Roman" w:hAnsi="Times New Roman" w:cs="Times New Roman"/>
          <w:sz w:val="24"/>
          <w:szCs w:val="24"/>
        </w:rPr>
        <w:t xml:space="preserve">Договір </w:t>
      </w:r>
      <w:r w:rsidRPr="00E07A15">
        <w:rPr>
          <w:rFonts w:ascii="Times New Roman" w:eastAsia="Times New Roman" w:hAnsi="Times New Roman" w:cs="Times New Roman"/>
          <w:bCs/>
          <w:sz w:val="24"/>
          <w:szCs w:val="24"/>
        </w:rPr>
        <w:t>вважається розірваним на 20-й день з моменту отримання Підрядником відповідного рішення при умові, якщо, до цього часу, розбіжності не врегульовані Сторонами, або не перебувають у судовому  розгляді</w:t>
      </w:r>
      <w:r w:rsidRPr="00E07A15">
        <w:rPr>
          <w:rFonts w:ascii="Times New Roman" w:eastAsia="Times New Roman" w:hAnsi="Times New Roman" w:cs="Times New Roman"/>
          <w:sz w:val="24"/>
          <w:szCs w:val="24"/>
        </w:rPr>
        <w:t>.</w:t>
      </w:r>
    </w:p>
    <w:p w14:paraId="75D80C40"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6.2.2. Контролювати виконання робіт у строки, встановлені </w:t>
      </w:r>
      <w:r w:rsidRPr="00E07A15">
        <w:rPr>
          <w:rFonts w:ascii="Times New Roman" w:eastAsia="Times New Roman" w:hAnsi="Times New Roman" w:cs="Times New Roman"/>
          <w:sz w:val="24"/>
          <w:szCs w:val="24"/>
        </w:rPr>
        <w:t>Договором</w:t>
      </w:r>
      <w:r w:rsidRPr="00E07A15">
        <w:rPr>
          <w:rFonts w:ascii="Times New Roman" w:eastAsia="Times New Roman" w:hAnsi="Times New Roman" w:cs="Times New Roman"/>
          <w:bCs/>
          <w:sz w:val="24"/>
          <w:szCs w:val="24"/>
        </w:rPr>
        <w:t>.</w:t>
      </w:r>
    </w:p>
    <w:p w14:paraId="7C5AED9B"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sz w:val="24"/>
          <w:szCs w:val="24"/>
        </w:rPr>
        <w:t>6.2.3. Перевіряти у будь-який час виконання і якість робіт, не втручаючись при цьому в господарську діяльність Підрядника</w:t>
      </w:r>
    </w:p>
    <w:p w14:paraId="475A44FA"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6.2.4. Зменшувати обсяг закупівлі робіт та ціну </w:t>
      </w:r>
      <w:r w:rsidRPr="00E07A15">
        <w:rPr>
          <w:rFonts w:ascii="Times New Roman" w:eastAsia="Times New Roman" w:hAnsi="Times New Roman" w:cs="Times New Roman"/>
          <w:sz w:val="24"/>
          <w:szCs w:val="24"/>
        </w:rPr>
        <w:t>Договору</w:t>
      </w:r>
      <w:r w:rsidRPr="00E07A15">
        <w:rPr>
          <w:rFonts w:ascii="Times New Roman" w:eastAsia="Times New Roman" w:hAnsi="Times New Roman" w:cs="Times New Roman"/>
          <w:bCs/>
          <w:sz w:val="24"/>
          <w:szCs w:val="24"/>
        </w:rPr>
        <w:t xml:space="preserve"> залежно від реального фінансування видатків Замовника. У такому випадку Сторони вносять відповідні зміни до </w:t>
      </w:r>
      <w:r w:rsidRPr="00E07A15">
        <w:rPr>
          <w:rFonts w:ascii="Times New Roman" w:eastAsia="Times New Roman" w:hAnsi="Times New Roman" w:cs="Times New Roman"/>
          <w:sz w:val="24"/>
          <w:szCs w:val="24"/>
        </w:rPr>
        <w:t>Договору</w:t>
      </w:r>
      <w:r w:rsidRPr="00E07A15">
        <w:rPr>
          <w:rFonts w:ascii="Times New Roman" w:eastAsia="Times New Roman" w:hAnsi="Times New Roman" w:cs="Times New Roman"/>
          <w:bCs/>
          <w:sz w:val="24"/>
          <w:szCs w:val="24"/>
        </w:rPr>
        <w:t>.</w:t>
      </w:r>
    </w:p>
    <w:p w14:paraId="6D14F36C"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6.2.5.Повернути акти виконаних робіт Підряднику без здійснення оплати у разі їх неналежного оформлення.</w:t>
      </w:r>
    </w:p>
    <w:p w14:paraId="57CB76C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6.2.6. Приймати рішення про уповільнення темпів виконання робіт, їх зупинення або прискорення із внесенням відповідних змін до Договору.</w:t>
      </w:r>
    </w:p>
    <w:p w14:paraId="3399D7B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6.2.7. Відмовитися від прийняття закінчених робіт у разі виявлення недоліків, які виключають можливість використання Об’єкту відповідно до мети, зазначеної у проектній документації та Договорі, і не можуть бути усунені Підрядником, Замовником або третьою особою.</w:t>
      </w:r>
    </w:p>
    <w:p w14:paraId="2FF54C4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6.2.8. Вимагати безоплатного виправлення недоліків, що виникли внаслідок допущених Підрядником порушень.</w:t>
      </w:r>
    </w:p>
    <w:p w14:paraId="707B9CC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bCs/>
          <w:sz w:val="24"/>
          <w:szCs w:val="24"/>
        </w:rPr>
      </w:pPr>
      <w:r w:rsidRPr="00E07A15">
        <w:rPr>
          <w:rFonts w:ascii="Times New Roman" w:eastAsia="Times New Roman" w:hAnsi="Times New Roman" w:cs="Times New Roman"/>
          <w:sz w:val="24"/>
          <w:szCs w:val="24"/>
        </w:rPr>
        <w:t>6.2.9.</w:t>
      </w:r>
      <w:bookmarkStart w:id="17" w:name="o127"/>
      <w:bookmarkEnd w:id="17"/>
      <w:r w:rsidRPr="00E07A15">
        <w:rPr>
          <w:rFonts w:ascii="Times New Roman" w:eastAsia="Times New Roman" w:hAnsi="Times New Roman" w:cs="Times New Roman"/>
          <w:sz w:val="24"/>
          <w:szCs w:val="24"/>
        </w:rPr>
        <w:t xml:space="preserve">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Договір вважається розірваною на двадцятий день з моменту повідомлення.</w:t>
      </w:r>
    </w:p>
    <w:p w14:paraId="513B44FB" w14:textId="77777777" w:rsidR="00E07A15" w:rsidRPr="00E07A15" w:rsidRDefault="00E07A15" w:rsidP="00E07A15">
      <w:pPr>
        <w:autoSpaceDE w:val="0"/>
        <w:autoSpaceDN w:val="0"/>
        <w:adjustRightInd w:val="0"/>
        <w:spacing w:after="120" w:line="240" w:lineRule="auto"/>
        <w:jc w:val="both"/>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 xml:space="preserve">6.3. Підрядник зобов’язується: </w:t>
      </w:r>
    </w:p>
    <w:p w14:paraId="69D22939" w14:textId="77777777" w:rsidR="00E07A15" w:rsidRPr="00E07A15" w:rsidRDefault="00E07A15" w:rsidP="00E07A15">
      <w:pPr>
        <w:autoSpaceDE w:val="0"/>
        <w:autoSpaceDN w:val="0"/>
        <w:adjustRightInd w:val="0"/>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6.3.1. На свій ризик, власними силами та власними матеріальними ресурсами виконувати усі роботи в обсязі і в терміни, передбачені Договором. </w:t>
      </w:r>
    </w:p>
    <w:p w14:paraId="3E8459F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6.3.2. Забезпечити при виконанні робіт їх якість, яка має відповідати вимогам, встановленим розділом 2 Договору.</w:t>
      </w:r>
    </w:p>
    <w:p w14:paraId="767BD53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lastRenderedPageBreak/>
        <w:t xml:space="preserve">6.3.3. Забезпечувати при проведенні робіт вжиття необхідних заходів з техніки безпеки, пожежної безпеки та охорони праці. </w:t>
      </w:r>
    </w:p>
    <w:p w14:paraId="07AF3DD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6.3.4. Нести повну відповідальність за обсяги, якість та вартість виконаних робіт.</w:t>
      </w:r>
    </w:p>
    <w:p w14:paraId="68E4A7B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6.3.5. У разі потреби, виконувати роботи цілодобово.</w:t>
      </w:r>
    </w:p>
    <w:p w14:paraId="2703EBC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6.3.6. Вжити заходів до недопущення передачі без згоди Замовника проектної документації (примірників, копій) третім особам.</w:t>
      </w:r>
    </w:p>
    <w:p w14:paraId="5C7A182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6.3.7. Забезпечити ведення та передачу Замовнику в установленому порядку документів про виконання Договору.</w:t>
      </w:r>
    </w:p>
    <w:p w14:paraId="52FC58B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6.3.8. </w:t>
      </w:r>
      <w:bookmarkStart w:id="18" w:name="o169"/>
      <w:bookmarkStart w:id="19" w:name="o170"/>
      <w:bookmarkEnd w:id="18"/>
      <w:bookmarkEnd w:id="19"/>
      <w:r w:rsidRPr="00E07A15">
        <w:rPr>
          <w:rFonts w:ascii="Times New Roman" w:eastAsia="Times New Roman" w:hAnsi="Times New Roman" w:cs="Times New Roman"/>
          <w:sz w:val="24"/>
          <w:szCs w:val="24"/>
        </w:rPr>
        <w:t>Своєчасно усувати недоліки робіт, допущені з його вини.</w:t>
      </w:r>
    </w:p>
    <w:p w14:paraId="35E5580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bookmarkStart w:id="20" w:name="o172"/>
      <w:bookmarkEnd w:id="20"/>
      <w:r w:rsidRPr="00E07A15">
        <w:rPr>
          <w:rFonts w:ascii="Times New Roman" w:eastAsia="Times New Roman" w:hAnsi="Times New Roman" w:cs="Times New Roman"/>
          <w:sz w:val="24"/>
          <w:szCs w:val="24"/>
        </w:rPr>
        <w:t>6.3.9. Інформувати в  установленому  порядку Замовника про:</w:t>
      </w:r>
    </w:p>
    <w:p w14:paraId="3A6FBB32"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хід виконання ним зобов'язань за Договором, обставини, що перешкоджають його виконанню, а також про заходи, необхідні для їх усунення;</w:t>
      </w:r>
    </w:p>
    <w:p w14:paraId="6B6D4A26"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забезпечення виконання робіт матеріальними ресурсами;</w:t>
      </w:r>
    </w:p>
    <w:p w14:paraId="5AC27D9A"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залучення до виконання робіт робочої сили та субпідрядників;</w:t>
      </w:r>
    </w:p>
    <w:p w14:paraId="72596910"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результати здійснення  контролю  за якістю виконуваних робіт, матеріальних ресурсів;</w:t>
      </w:r>
    </w:p>
    <w:p w14:paraId="6B208F22" w14:textId="77777777" w:rsidR="00E07A15" w:rsidRPr="00E07A15" w:rsidRDefault="00E07A15" w:rsidP="00E07A15">
      <w:pPr>
        <w:numPr>
          <w:ilvl w:val="0"/>
          <w:numId w:val="2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загрозу виконанню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з вини замовника.</w:t>
      </w:r>
    </w:p>
    <w:p w14:paraId="5B200329"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6.3.10.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w:t>
      </w:r>
      <w:bookmarkStart w:id="21" w:name="o248"/>
      <w:bookmarkEnd w:id="21"/>
    </w:p>
    <w:p w14:paraId="762626D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6.3.11. Звільнити будівельний майданчик після завершення робіт (очистити від сміття, непотрібних матеріальних ресурсів, тимчасових споруд, приміщень, тощо).</w:t>
      </w:r>
    </w:p>
    <w:p w14:paraId="30AC017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6.3.12.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Замовником.</w:t>
      </w:r>
    </w:p>
    <w:p w14:paraId="51C1B8B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6.3.13. 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0FD7B63F" w14:textId="77777777" w:rsidR="00E07A15" w:rsidRPr="00E07A15" w:rsidRDefault="00E07A15" w:rsidP="00E07A15">
      <w:pPr>
        <w:spacing w:after="120" w:line="240" w:lineRule="auto"/>
        <w:jc w:val="both"/>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6.4. Підрядник має право:</w:t>
      </w:r>
    </w:p>
    <w:p w14:paraId="6177551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6.4.1. Своєчасно та у повному обсязі отримувати плату за виконані згідно Договору роботи.</w:t>
      </w:r>
    </w:p>
    <w:p w14:paraId="3A085B2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6.4.2. Підрядник не має права вимагати плату за виконані роботи або відшкодування витрат, які виникли  у нього  в  разі  руйнування  або  пошкодження Об'єкта внаслідок непереборної сили, до спливу встановленого Договором строку введення в експлуатацію Об'єкта, а також у разі неможливості завершити роботи за Договором з інших причин, що не залежать від Замовника.</w:t>
      </w:r>
    </w:p>
    <w:p w14:paraId="6D9CB98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6.4.3. Підрядник має право вимагати від Замовника підвищення договірної ціни у разі істотного зростання після укладення Договору цін на ресурси, відповідальність за забезпечення якими покладено на Підрядника, а також цін на послуги, що надавалися йому третіми особами, а у разі відмови Замовника - розірвання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в установленому законодавством та умовами Договору порядку.</w:t>
      </w:r>
    </w:p>
    <w:p w14:paraId="3087821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6.4.4. У разі необхідності залучати до виконання передбачених Договором робіт субпідрядників за погодженням із Замовником та координувати їх діяльність.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Підрядник відповідає за результати роботи субпідрядників і виступає перед Замовником як генеральний підрядник, а перед субпідрядниками – як замовник. Генеральний підрядник несе відповідальність перед субпідрядниками за невиконання або неналежне виконання замовником своїх зобов'язань за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а перед замовником - за невиконання зобов'язань субпідрядниками.</w:t>
      </w:r>
    </w:p>
    <w:p w14:paraId="59973A0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6.4.5. На дострокове виконання робіт за Договором.</w:t>
      </w:r>
    </w:p>
    <w:p w14:paraId="1999C775"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6.4.6. У разі невиконання зобов’язань Замовником достроково розірвати Договір, повідомивши його про це протягом </w:t>
      </w:r>
      <w:r w:rsidRPr="00E07A15">
        <w:rPr>
          <w:rFonts w:ascii="Times New Roman" w:eastAsia="Times New Roman" w:hAnsi="Times New Roman" w:cs="Times New Roman"/>
          <w:b/>
          <w:sz w:val="24"/>
          <w:szCs w:val="24"/>
        </w:rPr>
        <w:t>5 (п’яти) днів</w:t>
      </w:r>
      <w:r w:rsidRPr="00E07A15">
        <w:rPr>
          <w:rFonts w:ascii="Times New Roman" w:eastAsia="Times New Roman" w:hAnsi="Times New Roman" w:cs="Times New Roman"/>
          <w:sz w:val="24"/>
          <w:szCs w:val="24"/>
        </w:rPr>
        <w:t xml:space="preserve"> з моменту прийняття такого рішення. </w:t>
      </w:r>
      <w:r w:rsidRPr="00E07A15">
        <w:rPr>
          <w:rFonts w:ascii="Times New Roman" w:eastAsia="Times New Roman" w:hAnsi="Times New Roman" w:cs="Times New Roman"/>
          <w:sz w:val="24"/>
          <w:szCs w:val="24"/>
        </w:rPr>
        <w:lastRenderedPageBreak/>
        <w:t xml:space="preserve">Договір </w:t>
      </w:r>
      <w:r w:rsidRPr="00E07A15">
        <w:rPr>
          <w:rFonts w:ascii="Times New Roman" w:eastAsia="Times New Roman" w:hAnsi="Times New Roman" w:cs="Times New Roman"/>
          <w:bCs/>
          <w:sz w:val="24"/>
          <w:szCs w:val="24"/>
        </w:rPr>
        <w:t>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E07A15">
        <w:rPr>
          <w:rFonts w:ascii="Times New Roman" w:eastAsia="Times New Roman" w:hAnsi="Times New Roman" w:cs="Times New Roman"/>
          <w:sz w:val="24"/>
          <w:szCs w:val="24"/>
        </w:rPr>
        <w:t>.</w:t>
      </w:r>
    </w:p>
    <w:p w14:paraId="3B858DB9"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7. ВІДПОВІДАЛЬНІСТЬ СТОРІН</w:t>
      </w:r>
    </w:p>
    <w:p w14:paraId="0D9AD138"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7.1. У разі невиконання або неналежного виконання своїх зобов’язань за </w:t>
      </w:r>
      <w:r w:rsidRPr="00E07A15">
        <w:rPr>
          <w:rFonts w:ascii="Times New Roman" w:eastAsia="Times New Roman" w:hAnsi="Times New Roman" w:cs="Times New Roman"/>
          <w:bCs/>
          <w:iCs/>
          <w:sz w:val="24"/>
          <w:szCs w:val="24"/>
        </w:rPr>
        <w:t xml:space="preserve">Договором </w:t>
      </w:r>
      <w:r w:rsidRPr="00E07A15">
        <w:rPr>
          <w:rFonts w:ascii="Times New Roman" w:eastAsia="Times New Roman" w:hAnsi="Times New Roman" w:cs="Times New Roman"/>
          <w:sz w:val="24"/>
          <w:szCs w:val="24"/>
        </w:rPr>
        <w:t xml:space="preserve">Сторони несуть відповідальність, передбачену чинним законодавством України і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w:t>
      </w:r>
    </w:p>
    <w:p w14:paraId="0759111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7.2. У разі несвоєчасного виконання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у тому числі при виконанні гарантійних зобов’язань, визначених розділом 8 Договору, Підрядник сплачує Замовнику пеню у розмірі </w:t>
      </w:r>
      <w:r w:rsidRPr="00E07A15">
        <w:rPr>
          <w:rFonts w:ascii="Times New Roman" w:eastAsia="Times New Roman" w:hAnsi="Times New Roman" w:cs="Times New Roman"/>
          <w:b/>
          <w:sz w:val="24"/>
          <w:szCs w:val="24"/>
        </w:rPr>
        <w:t>0,5 відсотка</w:t>
      </w:r>
      <w:r w:rsidRPr="00E07A15">
        <w:rPr>
          <w:rFonts w:ascii="Times New Roman" w:eastAsia="Times New Roman" w:hAnsi="Times New Roman" w:cs="Times New Roman"/>
          <w:sz w:val="24"/>
          <w:szCs w:val="24"/>
        </w:rPr>
        <w:t xml:space="preserve"> від вартості не виконаних за Договором робіт за кожний день затримки, а за прострочення виконання робіт за </w:t>
      </w:r>
      <w:r w:rsidRPr="00E07A15">
        <w:rPr>
          <w:rFonts w:ascii="Times New Roman" w:eastAsia="Times New Roman" w:hAnsi="Times New Roman" w:cs="Times New Roman"/>
          <w:bCs/>
          <w:iCs/>
          <w:sz w:val="24"/>
          <w:szCs w:val="24"/>
        </w:rPr>
        <w:t xml:space="preserve">Договором </w:t>
      </w:r>
      <w:r w:rsidRPr="00E07A15">
        <w:rPr>
          <w:rFonts w:ascii="Times New Roman" w:eastAsia="Times New Roman" w:hAnsi="Times New Roman" w:cs="Times New Roman"/>
          <w:sz w:val="24"/>
          <w:szCs w:val="24"/>
        </w:rPr>
        <w:t xml:space="preserve">понад </w:t>
      </w:r>
      <w:r w:rsidRPr="00E07A15">
        <w:rPr>
          <w:rFonts w:ascii="Times New Roman" w:eastAsia="Times New Roman" w:hAnsi="Times New Roman" w:cs="Times New Roman"/>
          <w:b/>
          <w:sz w:val="24"/>
          <w:szCs w:val="24"/>
        </w:rPr>
        <w:t>30 (тридцяти)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днів</w:t>
      </w:r>
      <w:r w:rsidRPr="00E07A15">
        <w:rPr>
          <w:rFonts w:ascii="Times New Roman" w:eastAsia="Times New Roman" w:hAnsi="Times New Roman" w:cs="Times New Roman"/>
          <w:sz w:val="24"/>
          <w:szCs w:val="24"/>
        </w:rPr>
        <w:t xml:space="preserve">, додатково, Підрядник сплачує Замовнику штраф у розмірі </w:t>
      </w:r>
      <w:r w:rsidRPr="00E07A15">
        <w:rPr>
          <w:rFonts w:ascii="Times New Roman" w:eastAsia="Times New Roman" w:hAnsi="Times New Roman" w:cs="Times New Roman"/>
          <w:b/>
          <w:sz w:val="24"/>
          <w:szCs w:val="24"/>
        </w:rPr>
        <w:t>5% (п’яти) відсотків</w:t>
      </w:r>
      <w:r w:rsidRPr="00E07A15">
        <w:rPr>
          <w:rFonts w:ascii="Times New Roman" w:eastAsia="Times New Roman" w:hAnsi="Times New Roman" w:cs="Times New Roman"/>
          <w:sz w:val="24"/>
          <w:szCs w:val="24"/>
        </w:rPr>
        <w:t xml:space="preserve"> від вартості не виконаних за Договором робіт.</w:t>
      </w:r>
    </w:p>
    <w:p w14:paraId="7EF228BF"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7.3. У разі неякісного виконання Підрядником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у тому числі при виконанні гарантійних зобов’язань, визначених розділом 8 Договору, що підтверджується актом за підписами уповноважених представників Замовника і </w:t>
      </w:r>
      <w:r w:rsidRPr="00E07A15">
        <w:rPr>
          <w:rFonts w:ascii="Times New Roman" w:eastAsia="Times New Roman" w:hAnsi="Times New Roman" w:cs="Times New Roman"/>
          <w:bCs/>
          <w:iCs/>
          <w:sz w:val="24"/>
          <w:szCs w:val="24"/>
        </w:rPr>
        <w:t>Підрядника</w:t>
      </w:r>
      <w:r w:rsidRPr="00E07A15">
        <w:rPr>
          <w:rFonts w:ascii="Times New Roman" w:eastAsia="Times New Roman" w:hAnsi="Times New Roman" w:cs="Times New Roman"/>
          <w:sz w:val="24"/>
          <w:szCs w:val="24"/>
        </w:rPr>
        <w:t xml:space="preserve">, чи актами (довідками) перевірок уповноважених на здійснення відповідних контрольних заходів органів, або актами, складеними згідно п.8.3, 8.4. Договору, </w:t>
      </w:r>
      <w:r w:rsidRPr="00E07A15">
        <w:rPr>
          <w:rFonts w:ascii="Times New Roman" w:eastAsia="Times New Roman" w:hAnsi="Times New Roman" w:cs="Times New Roman"/>
          <w:bCs/>
          <w:iCs/>
          <w:sz w:val="24"/>
          <w:szCs w:val="24"/>
        </w:rPr>
        <w:t>Підрядник</w:t>
      </w:r>
      <w:r w:rsidRPr="00E07A15">
        <w:rPr>
          <w:rFonts w:ascii="Times New Roman" w:eastAsia="Times New Roman" w:hAnsi="Times New Roman" w:cs="Times New Roman"/>
          <w:sz w:val="24"/>
          <w:szCs w:val="24"/>
        </w:rPr>
        <w:t xml:space="preserve">, за власний рахунок, у термін, узгоджений із Замовником, чи визначений п.8.3, 8.4. Договору, усуває усі встановлені недоліки, а також сплачує Замовнику штрафні санкції у розмірі </w:t>
      </w:r>
      <w:r w:rsidRPr="00E07A15">
        <w:rPr>
          <w:rFonts w:ascii="Times New Roman" w:eastAsia="Times New Roman" w:hAnsi="Times New Roman" w:cs="Times New Roman"/>
          <w:b/>
          <w:sz w:val="24"/>
          <w:szCs w:val="24"/>
        </w:rPr>
        <w:t>10% (десяти)</w:t>
      </w:r>
      <w:r w:rsidRPr="00E07A15">
        <w:rPr>
          <w:rFonts w:ascii="Times New Roman" w:eastAsia="Times New Roman" w:hAnsi="Times New Roman" w:cs="Times New Roman"/>
          <w:sz w:val="24"/>
          <w:szCs w:val="24"/>
        </w:rPr>
        <w:t xml:space="preserve"> </w:t>
      </w:r>
      <w:r w:rsidRPr="00E07A15">
        <w:rPr>
          <w:rFonts w:ascii="Times New Roman" w:eastAsia="Times New Roman" w:hAnsi="Times New Roman" w:cs="Times New Roman"/>
          <w:b/>
          <w:sz w:val="24"/>
          <w:szCs w:val="24"/>
        </w:rPr>
        <w:t>відсотків</w:t>
      </w:r>
      <w:r w:rsidRPr="00E07A15">
        <w:rPr>
          <w:rFonts w:ascii="Times New Roman" w:eastAsia="Times New Roman" w:hAnsi="Times New Roman" w:cs="Times New Roman"/>
          <w:sz w:val="24"/>
          <w:szCs w:val="24"/>
        </w:rPr>
        <w:t xml:space="preserve">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2B1235D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7.4. Якщо Підрядник не виконає зобов’язання згідно п. 6.3.11 Договору, Замовник після попередження Підрядника, може звільнити будівельний майданчик (фронт робіт) своїми силами або із залученням третіх осіб. Витрати Замовника, пов'язані із виконанням зазначених робіт, компенсуються Підрядником.</w:t>
      </w:r>
    </w:p>
    <w:p w14:paraId="74A7C507"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7.5. У разі затримки оплати за виконані роботи Замовник сплачує Підряднику пеню у розмірі подвійної облікової ставки НБУ, діючої на момент нарахування пені, від вартості виконаних і неоплачених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робіт за кожен день затримки.</w:t>
      </w:r>
    </w:p>
    <w:p w14:paraId="633E9487" w14:textId="77777777" w:rsidR="00E07A15" w:rsidRPr="00E07A15" w:rsidRDefault="00E07A15" w:rsidP="00E07A15">
      <w:pPr>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7.6. Сплата штрафних санкцій (пені, штрафу, тощо) не звільняє Сторону, яка їх сплатила, від виконання зобов’язань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w:t>
      </w:r>
    </w:p>
    <w:p w14:paraId="72D4E9F6"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8. ГАРАНТІЙНІ ЗОБОВ’ЯЗАННЯ</w:t>
      </w:r>
    </w:p>
    <w:p w14:paraId="6D208A49" w14:textId="77777777" w:rsidR="00E07A15" w:rsidRPr="00E07A15" w:rsidRDefault="00E07A15" w:rsidP="00E07A15">
      <w:pPr>
        <w:autoSpaceDE w:val="0"/>
        <w:autoSpaceDN w:val="0"/>
        <w:adjustRightInd w:val="0"/>
        <w:spacing w:after="0" w:line="238"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8.1. Підрядник гарантує можливість нормальної експлуатації Об’єкту, при умові правильної його експлуатації, на протязі </w:t>
      </w:r>
      <w:r w:rsidRPr="00E07A15">
        <w:rPr>
          <w:rFonts w:ascii="Times New Roman" w:eastAsia="Times New Roman" w:hAnsi="Times New Roman" w:cs="Times New Roman"/>
          <w:b/>
          <w:sz w:val="24"/>
          <w:szCs w:val="24"/>
        </w:rPr>
        <w:t>10 (десяти) років</w:t>
      </w:r>
      <w:r w:rsidRPr="00E07A15">
        <w:rPr>
          <w:rFonts w:ascii="Times New Roman" w:eastAsia="Times New Roman" w:hAnsi="Times New Roman" w:cs="Times New Roman"/>
          <w:b/>
          <w:bCs/>
          <w:sz w:val="24"/>
          <w:szCs w:val="24"/>
        </w:rPr>
        <w:t xml:space="preserve"> </w:t>
      </w:r>
      <w:r w:rsidRPr="00E07A15">
        <w:rPr>
          <w:rFonts w:ascii="Times New Roman" w:eastAsia="Times New Roman" w:hAnsi="Times New Roman" w:cs="Times New Roman"/>
          <w:bCs/>
          <w:sz w:val="24"/>
          <w:szCs w:val="24"/>
        </w:rPr>
        <w:t>з моменту</w:t>
      </w:r>
      <w:r w:rsidRPr="00E07A15">
        <w:rPr>
          <w:rFonts w:ascii="Times New Roman" w:eastAsia="Times New Roman" w:hAnsi="Times New Roman" w:cs="Times New Roman"/>
          <w:b/>
          <w:bCs/>
          <w:sz w:val="24"/>
          <w:szCs w:val="24"/>
        </w:rPr>
        <w:t xml:space="preserve"> </w:t>
      </w:r>
      <w:r w:rsidRPr="00E07A15">
        <w:rPr>
          <w:rFonts w:ascii="Times New Roman" w:eastAsia="Times New Roman" w:hAnsi="Times New Roman" w:cs="Times New Roman"/>
          <w:sz w:val="24"/>
          <w:szCs w:val="24"/>
        </w:rPr>
        <w:t>введення Об’єкту в експлуатацію.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1465FF8B" w14:textId="77777777" w:rsidR="00E07A15" w:rsidRPr="00E07A15" w:rsidRDefault="00E07A15" w:rsidP="00E07A15">
      <w:pPr>
        <w:tabs>
          <w:tab w:val="num" w:pos="1140"/>
        </w:tabs>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8.2. Підрядник відповідає за дефекти (недоробки), в тому числі руйнування, аварії, обрушення на Об’єкті, зумовлені неякісним виконанням робіт, виявлені у межах гарантійного строку, якщо він не доведе, що вони сталися внаслідок природного зносу Об’єкту або його окремих частин, чи штучного псування Об’єкту.</w:t>
      </w:r>
    </w:p>
    <w:p w14:paraId="28093610" w14:textId="77777777" w:rsidR="00E07A15" w:rsidRPr="00E07A15" w:rsidRDefault="00E07A15" w:rsidP="00E07A15">
      <w:pPr>
        <w:tabs>
          <w:tab w:val="num" w:pos="1140"/>
        </w:tabs>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8.3. У разі виявлення, протягом гарантійних строків, у закінчених роботах недоліків (дефектів), які є наслідком неякісного виконання Підрядником робіт за </w:t>
      </w:r>
      <w:r w:rsidRPr="00E07A15">
        <w:rPr>
          <w:rFonts w:ascii="Times New Roman" w:eastAsia="Times New Roman" w:hAnsi="Times New Roman" w:cs="Times New Roman"/>
          <w:bCs/>
          <w:iCs/>
          <w:sz w:val="24"/>
          <w:szCs w:val="24"/>
        </w:rPr>
        <w:t>Договором</w:t>
      </w:r>
      <w:r w:rsidRPr="00E07A15">
        <w:rPr>
          <w:rFonts w:ascii="Times New Roman" w:eastAsia="Times New Roman" w:hAnsi="Times New Roman" w:cs="Times New Roman"/>
          <w:sz w:val="24"/>
          <w:szCs w:val="24"/>
        </w:rPr>
        <w:t xml:space="preserve">, Замовник, протягом </w:t>
      </w:r>
      <w:r w:rsidRPr="00E07A15">
        <w:rPr>
          <w:rFonts w:ascii="Times New Roman" w:eastAsia="Times New Roman" w:hAnsi="Times New Roman" w:cs="Times New Roman"/>
          <w:b/>
          <w:i/>
          <w:sz w:val="24"/>
          <w:szCs w:val="24"/>
        </w:rPr>
        <w:t>10 (десяти) днів</w:t>
      </w:r>
      <w:r w:rsidRPr="00E07A15">
        <w:rPr>
          <w:rFonts w:ascii="Times New Roman" w:eastAsia="Times New Roman" w:hAnsi="Times New Roman" w:cs="Times New Roman"/>
          <w:sz w:val="24"/>
          <w:szCs w:val="24"/>
        </w:rPr>
        <w:t xml:space="preserve"> після їх виявлення повідомляє про це Підрядника і запрошує його для складання акту, в якому зазначається порядок і строки усунення виявлених недоліків (дефектів). Якщо Підрядник не з’явиться без поважних причин у визначений у запрошені строк, Замовник має право залучити до складання акту незалежних експертів, повідомивши про це Підрядника. Витрати за послуги експертизи в повному обсязі несе Підрядник.</w:t>
      </w:r>
    </w:p>
    <w:p w14:paraId="046BD0FE" w14:textId="77777777" w:rsidR="00E07A15" w:rsidRPr="00E07A15" w:rsidRDefault="00E07A15" w:rsidP="00E07A15">
      <w:pPr>
        <w:tabs>
          <w:tab w:val="num" w:pos="1140"/>
        </w:tabs>
        <w:spacing w:after="12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8.4. Акт, складений без участі Підрядника, надсилається йому для виконання протягом 3 (трьох) робочих днів після його складання. При цьому, термін усунення Підрядником </w:t>
      </w:r>
      <w:r w:rsidRPr="00E07A15">
        <w:rPr>
          <w:rFonts w:ascii="Times New Roman" w:eastAsia="Times New Roman" w:hAnsi="Times New Roman" w:cs="Times New Roman"/>
          <w:sz w:val="24"/>
          <w:szCs w:val="24"/>
        </w:rPr>
        <w:lastRenderedPageBreak/>
        <w:t xml:space="preserve">недоліків (дефектів), відображених у відповідному акті, не повинен перевищувати </w:t>
      </w:r>
      <w:r w:rsidRPr="00E07A15">
        <w:rPr>
          <w:rFonts w:ascii="Times New Roman" w:eastAsia="Times New Roman" w:hAnsi="Times New Roman" w:cs="Times New Roman"/>
          <w:b/>
          <w:i/>
          <w:sz w:val="24"/>
          <w:szCs w:val="24"/>
        </w:rPr>
        <w:t>5 (п’яти) днів</w:t>
      </w:r>
      <w:r w:rsidRPr="00E07A15">
        <w:rPr>
          <w:rFonts w:ascii="Times New Roman" w:eastAsia="Times New Roman" w:hAnsi="Times New Roman" w:cs="Times New Roman"/>
          <w:sz w:val="24"/>
          <w:szCs w:val="24"/>
        </w:rPr>
        <w:t xml:space="preserve"> з моменту його отримання Підрядником.</w:t>
      </w:r>
    </w:p>
    <w:p w14:paraId="373D5732" w14:textId="77777777" w:rsidR="00E07A15" w:rsidRPr="00E07A15" w:rsidRDefault="00E07A15" w:rsidP="00E07A15">
      <w:pPr>
        <w:shd w:val="clear" w:color="auto" w:fill="FFFFFF"/>
        <w:tabs>
          <w:tab w:val="num" w:pos="0"/>
          <w:tab w:val="left" w:pos="479"/>
        </w:tabs>
        <w:spacing w:after="120" w:line="240" w:lineRule="auto"/>
        <w:jc w:val="center"/>
        <w:rPr>
          <w:rFonts w:ascii="Times New Roman" w:eastAsia="Times New Roman" w:hAnsi="Times New Roman" w:cs="Times New Roman"/>
          <w:iCs/>
          <w:sz w:val="24"/>
          <w:szCs w:val="24"/>
        </w:rPr>
      </w:pPr>
      <w:r w:rsidRPr="00E07A15">
        <w:rPr>
          <w:rFonts w:ascii="Times New Roman" w:eastAsia="Times New Roman" w:hAnsi="Times New Roman" w:cs="Times New Roman"/>
          <w:b/>
          <w:bCs/>
          <w:iCs/>
          <w:spacing w:val="-2"/>
          <w:sz w:val="24"/>
          <w:szCs w:val="24"/>
        </w:rPr>
        <w:t>9. ОБСТАВИНИ НЕПЕРЕБОРНОЇ СИЛИ</w:t>
      </w:r>
    </w:p>
    <w:p w14:paraId="4746F879"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w:t>
      </w:r>
    </w:p>
    <w:p w14:paraId="08B71599"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9.2. Якщо обставини будуть продовжуватись більше ніж 3 (три) календарних місяці,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72C447AD" w14:textId="77777777" w:rsidR="00E07A15" w:rsidRPr="00E07A15" w:rsidRDefault="00E07A15" w:rsidP="00E07A15">
      <w:pPr>
        <w:shd w:val="clear" w:color="auto" w:fill="FFFFFF"/>
        <w:spacing w:after="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 xml:space="preserve">9.3. Сторона, для якої створилася неможливість виконання зобов’язань за Договором, повинна негайно, але в будь-якому разі не пізніше </w:t>
      </w:r>
      <w:r w:rsidRPr="00E07A15">
        <w:rPr>
          <w:rFonts w:ascii="Times New Roman" w:eastAsia="Times New Roman" w:hAnsi="Times New Roman" w:cs="Times New Roman"/>
          <w:b/>
          <w:spacing w:val="-1"/>
          <w:sz w:val="24"/>
          <w:szCs w:val="24"/>
        </w:rPr>
        <w:t>10 (десяти) днів</w:t>
      </w:r>
      <w:r w:rsidRPr="00E07A15">
        <w:rPr>
          <w:rFonts w:ascii="Times New Roman" w:eastAsia="Times New Roman" w:hAnsi="Times New Roman" w:cs="Times New Roman"/>
          <w:spacing w:val="-1"/>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EFEA16B" w14:textId="77777777" w:rsidR="00E07A15" w:rsidRPr="00E07A15" w:rsidRDefault="00E07A15" w:rsidP="00E07A15">
      <w:pPr>
        <w:shd w:val="clear" w:color="auto" w:fill="FFFFFF"/>
        <w:spacing w:after="120" w:line="240" w:lineRule="auto"/>
        <w:jc w:val="both"/>
        <w:rPr>
          <w:rFonts w:ascii="Times New Roman" w:eastAsia="Times New Roman" w:hAnsi="Times New Roman" w:cs="Times New Roman"/>
          <w:spacing w:val="-1"/>
          <w:sz w:val="24"/>
          <w:szCs w:val="24"/>
        </w:rPr>
      </w:pPr>
      <w:r w:rsidRPr="00E07A15">
        <w:rPr>
          <w:rFonts w:ascii="Times New Roman" w:eastAsia="Times New Roman" w:hAnsi="Times New Roman" w:cs="Times New Roman"/>
          <w:spacing w:val="-1"/>
          <w:sz w:val="24"/>
          <w:szCs w:val="24"/>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39838387" w14:textId="77777777" w:rsidR="00E07A15" w:rsidRPr="00E07A15" w:rsidRDefault="00E07A15" w:rsidP="00E07A15">
      <w:pPr>
        <w:spacing w:after="12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10. ВИРІШЕННЯ СПОРІВ</w:t>
      </w:r>
    </w:p>
    <w:p w14:paraId="05599D0D"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59EAA861" w14:textId="77777777" w:rsidR="00E07A15" w:rsidRPr="00E07A15" w:rsidRDefault="00E07A15" w:rsidP="00E07A15">
      <w:pPr>
        <w:spacing w:after="120" w:line="240" w:lineRule="auto"/>
        <w:jc w:val="both"/>
        <w:rPr>
          <w:rFonts w:ascii="Times New Roman" w:eastAsia="Times New Roman" w:hAnsi="Times New Roman" w:cs="Times New Roman"/>
          <w:b/>
          <w:sz w:val="24"/>
          <w:szCs w:val="24"/>
        </w:rPr>
      </w:pPr>
      <w:r w:rsidRPr="00E07A15">
        <w:rPr>
          <w:rFonts w:ascii="Times New Roman" w:eastAsia="Times New Roman" w:hAnsi="Times New Roman" w:cs="Times New Roman"/>
          <w:sz w:val="24"/>
          <w:szCs w:val="24"/>
        </w:rPr>
        <w:t xml:space="preserve">10.2.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 </w:t>
      </w:r>
    </w:p>
    <w:p w14:paraId="1A4A74F8" w14:textId="77777777" w:rsidR="00E07A15" w:rsidRPr="00E07A15" w:rsidRDefault="00E07A15" w:rsidP="00E07A15">
      <w:pPr>
        <w:spacing w:after="120" w:line="240" w:lineRule="auto"/>
        <w:jc w:val="center"/>
        <w:rPr>
          <w:rFonts w:ascii="Times New Roman" w:eastAsia="Times New Roman" w:hAnsi="Times New Roman" w:cs="Times New Roman"/>
          <w:b/>
          <w:bCs/>
          <w:iCs/>
          <w:sz w:val="24"/>
          <w:szCs w:val="24"/>
        </w:rPr>
      </w:pPr>
      <w:r w:rsidRPr="00E07A15">
        <w:rPr>
          <w:rFonts w:ascii="Times New Roman" w:eastAsia="Times New Roman" w:hAnsi="Times New Roman" w:cs="Times New Roman"/>
          <w:b/>
          <w:bCs/>
          <w:iCs/>
          <w:sz w:val="24"/>
          <w:szCs w:val="24"/>
        </w:rPr>
        <w:t>11. СТРОК ДІЇ ДОГОВОРУ</w:t>
      </w:r>
    </w:p>
    <w:p w14:paraId="35761EDE"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11.1. Договір вважається укладеним і набирає чинності з моменту його підписання Сторонами та скріплення печатками Сторін.</w:t>
      </w:r>
    </w:p>
    <w:p w14:paraId="0F8AFD2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11.2. Дія Договору припиняється при настанні однієї з умов:</w:t>
      </w:r>
    </w:p>
    <w:p w14:paraId="621E4DC1"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закінчення терміну дії Договору – 31.12.2023;</w:t>
      </w:r>
    </w:p>
    <w:p w14:paraId="3F99D2BC"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за згодою Сторін;</w:t>
      </w:r>
    </w:p>
    <w:p w14:paraId="0B36462D" w14:textId="77777777" w:rsidR="00E07A15" w:rsidRPr="00E07A15" w:rsidRDefault="00E07A15" w:rsidP="00E07A15">
      <w:pPr>
        <w:numPr>
          <w:ilvl w:val="0"/>
          <w:numId w:val="25"/>
        </w:num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з інших підстав, передбачених чинним законодавством України.</w:t>
      </w:r>
    </w:p>
    <w:p w14:paraId="3C2ED19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6B2B4BE5"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11.4. Термін дії Договору може бути продовжено за взаємною згодою Сторін.</w:t>
      </w:r>
    </w:p>
    <w:p w14:paraId="770B7950" w14:textId="77777777" w:rsidR="00E07A15" w:rsidRPr="00E07A15" w:rsidRDefault="00E07A15" w:rsidP="00E07A15">
      <w:pPr>
        <w:spacing w:after="0" w:line="240" w:lineRule="auto"/>
        <w:jc w:val="center"/>
        <w:rPr>
          <w:rFonts w:ascii="Times New Roman" w:eastAsia="Times New Roman" w:hAnsi="Times New Roman" w:cs="Times New Roman"/>
          <w:b/>
          <w:sz w:val="24"/>
          <w:szCs w:val="24"/>
        </w:rPr>
      </w:pPr>
      <w:r w:rsidRPr="00E07A15">
        <w:rPr>
          <w:rFonts w:ascii="Times New Roman" w:eastAsia="Times New Roman" w:hAnsi="Times New Roman" w:cs="Times New Roman"/>
          <w:b/>
          <w:sz w:val="24"/>
          <w:szCs w:val="24"/>
        </w:rPr>
        <w:t>12. ВНЕСЕННЯ ЗМІН ДО ДОГОВОРУ</w:t>
      </w:r>
    </w:p>
    <w:p w14:paraId="0E39EC46"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12.1. Всі зміни та доповнення до Договору оформлюються додатковими угодами до Договору. </w:t>
      </w:r>
    </w:p>
    <w:p w14:paraId="5F29F6CB" w14:textId="77777777" w:rsidR="00E07A15" w:rsidRPr="00E07A15" w:rsidRDefault="00E07A15" w:rsidP="00E07A15">
      <w:pPr>
        <w:spacing w:after="0" w:line="240" w:lineRule="auto"/>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12.2.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67EDC0E1" w14:textId="77777777" w:rsidR="00E07A15" w:rsidRPr="00E07A15" w:rsidRDefault="00E07A15" w:rsidP="00E07A15">
      <w:pPr>
        <w:tabs>
          <w:tab w:val="left" w:pos="0"/>
        </w:tabs>
        <w:spacing w:after="0" w:line="240" w:lineRule="auto"/>
        <w:jc w:val="both"/>
        <w:rPr>
          <w:rFonts w:ascii="Times New Roman" w:eastAsia="Times New Roman" w:hAnsi="Times New Roman" w:cs="Times New Roman"/>
          <w:color w:val="000000"/>
          <w:sz w:val="24"/>
          <w:szCs w:val="24"/>
        </w:rPr>
      </w:pPr>
      <w:r w:rsidRPr="00E07A15">
        <w:rPr>
          <w:rFonts w:ascii="Times New Roman" w:eastAsia="Times New Roman" w:hAnsi="Times New Roman" w:cs="Times New Roman"/>
          <w:color w:val="000000"/>
          <w:sz w:val="24"/>
          <w:szCs w:val="24"/>
        </w:rPr>
        <w:t>12.3.  Підставами зміни Договору, у тому числі, є:</w:t>
      </w:r>
    </w:p>
    <w:p w14:paraId="270D7099"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proofErr w:type="spellStart"/>
      <w:r w:rsidRPr="00E07A15">
        <w:rPr>
          <w:rFonts w:ascii="Times New Roman" w:eastAsia="Times New Roman" w:hAnsi="Times New Roman" w:cs="Times New Roman"/>
          <w:color w:val="000000"/>
          <w:sz w:val="24"/>
          <w:szCs w:val="24"/>
          <w:lang w:val="ru-RU" w:eastAsia="uk-UA"/>
        </w:rPr>
        <w:t>зменшення</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обсягів</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закупівлі</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зокрема</w:t>
      </w:r>
      <w:proofErr w:type="spellEnd"/>
      <w:r w:rsidRPr="00E07A15">
        <w:rPr>
          <w:rFonts w:ascii="Times New Roman" w:eastAsia="Times New Roman" w:hAnsi="Times New Roman" w:cs="Times New Roman"/>
          <w:color w:val="000000"/>
          <w:sz w:val="24"/>
          <w:szCs w:val="24"/>
          <w:lang w:val="ru-RU" w:eastAsia="uk-UA"/>
        </w:rPr>
        <w:t xml:space="preserve"> з </w:t>
      </w:r>
      <w:proofErr w:type="spellStart"/>
      <w:r w:rsidRPr="00E07A15">
        <w:rPr>
          <w:rFonts w:ascii="Times New Roman" w:eastAsia="Times New Roman" w:hAnsi="Times New Roman" w:cs="Times New Roman"/>
          <w:color w:val="000000"/>
          <w:sz w:val="24"/>
          <w:szCs w:val="24"/>
          <w:lang w:val="ru-RU" w:eastAsia="uk-UA"/>
        </w:rPr>
        <w:t>урахуванням</w:t>
      </w:r>
      <w:proofErr w:type="spellEnd"/>
      <w:r w:rsidRPr="00E07A15">
        <w:rPr>
          <w:rFonts w:ascii="Times New Roman" w:eastAsia="Times New Roman" w:hAnsi="Times New Roman" w:cs="Times New Roman"/>
          <w:color w:val="000000"/>
          <w:sz w:val="24"/>
          <w:szCs w:val="24"/>
          <w:lang w:val="ru-RU" w:eastAsia="uk-UA"/>
        </w:rPr>
        <w:t xml:space="preserve"> фактичного </w:t>
      </w:r>
      <w:proofErr w:type="spellStart"/>
      <w:r w:rsidRPr="00E07A15">
        <w:rPr>
          <w:rFonts w:ascii="Times New Roman" w:eastAsia="Times New Roman" w:hAnsi="Times New Roman" w:cs="Times New Roman"/>
          <w:color w:val="000000"/>
          <w:sz w:val="24"/>
          <w:szCs w:val="24"/>
          <w:lang w:val="ru-RU" w:eastAsia="uk-UA"/>
        </w:rPr>
        <w:t>обсязу</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обсягу</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видатків</w:t>
      </w:r>
      <w:proofErr w:type="spellEnd"/>
      <w:r w:rsidRPr="00E07A15">
        <w:rPr>
          <w:rFonts w:ascii="Times New Roman" w:eastAsia="Times New Roman" w:hAnsi="Times New Roman" w:cs="Times New Roman"/>
          <w:color w:val="000000"/>
          <w:sz w:val="24"/>
          <w:szCs w:val="24"/>
          <w:lang w:val="ru-RU" w:eastAsia="uk-UA"/>
        </w:rPr>
        <w:t xml:space="preserve"> </w:t>
      </w:r>
      <w:proofErr w:type="spellStart"/>
      <w:r w:rsidRPr="00E07A15">
        <w:rPr>
          <w:rFonts w:ascii="Times New Roman" w:eastAsia="Times New Roman" w:hAnsi="Times New Roman" w:cs="Times New Roman"/>
          <w:color w:val="000000"/>
          <w:sz w:val="24"/>
          <w:szCs w:val="24"/>
          <w:lang w:val="ru-RU" w:eastAsia="uk-UA"/>
        </w:rPr>
        <w:t>замовника</w:t>
      </w:r>
      <w:proofErr w:type="spellEnd"/>
      <w:r w:rsidRPr="00E07A15">
        <w:rPr>
          <w:rFonts w:ascii="Times New Roman" w:eastAsia="Times New Roman" w:hAnsi="Times New Roman" w:cs="Times New Roman"/>
          <w:color w:val="000000"/>
          <w:sz w:val="24"/>
          <w:szCs w:val="24"/>
          <w:lang w:val="ru-RU" w:eastAsia="uk-UA"/>
        </w:rPr>
        <w:t>;</w:t>
      </w:r>
    </w:p>
    <w:p w14:paraId="49A576E5"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6BCF1CCF"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 xml:space="preserve">продовження строку дії договору про закупівлю та/або строку виконання робіт у разі виникнення документально підтверджених об’єктивних обставин, що спричинили таке </w:t>
      </w:r>
      <w:r w:rsidRPr="00E07A15">
        <w:rPr>
          <w:rFonts w:ascii="Times New Roman" w:eastAsia="Times New Roman" w:hAnsi="Times New Roman" w:cs="Times New Roman"/>
          <w:color w:val="000000"/>
          <w:sz w:val="24"/>
          <w:szCs w:val="24"/>
          <w:lang w:eastAsia="uk-UA"/>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12771"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погодження зміни ціни в договорі про закупівлю в бік зменшення (без зміни кількості (обсягу) та якості робіт;</w:t>
      </w:r>
    </w:p>
    <w:p w14:paraId="72A2BF70" w14:textId="77777777" w:rsidR="00E07A15" w:rsidRPr="00E07A15" w:rsidRDefault="00E07A15" w:rsidP="00E07A15">
      <w:pPr>
        <w:numPr>
          <w:ilvl w:val="0"/>
          <w:numId w:val="22"/>
        </w:numPr>
        <w:tabs>
          <w:tab w:val="left" w:pos="426"/>
        </w:tabs>
        <w:spacing w:after="0" w:line="240" w:lineRule="auto"/>
        <w:ind w:left="426" w:hanging="426"/>
        <w:jc w:val="both"/>
        <w:rPr>
          <w:rFonts w:ascii="Times New Roman" w:eastAsia="Times New Roman" w:hAnsi="Times New Roman" w:cs="Times New Roman"/>
          <w:color w:val="000000"/>
          <w:sz w:val="24"/>
          <w:szCs w:val="24"/>
          <w:lang w:eastAsia="uk-UA"/>
        </w:rPr>
      </w:pPr>
      <w:r w:rsidRPr="00E07A15">
        <w:rPr>
          <w:rFonts w:ascii="Times New Roman" w:eastAsia="Times New Roman" w:hAnsi="Times New Roman" w:cs="Times New Roman"/>
          <w:color w:val="000000"/>
          <w:sz w:val="24"/>
          <w:szCs w:val="24"/>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7A15">
        <w:rPr>
          <w:rFonts w:ascii="Times New Roman" w:eastAsia="Times New Roman" w:hAnsi="Times New Roman" w:cs="Times New Roman"/>
          <w:color w:val="000000"/>
          <w:sz w:val="24"/>
          <w:szCs w:val="24"/>
          <w:lang w:eastAsia="uk-UA"/>
        </w:rPr>
        <w:t>пропорційно</w:t>
      </w:r>
      <w:proofErr w:type="spellEnd"/>
      <w:r w:rsidRPr="00E07A15">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E07A15">
        <w:rPr>
          <w:rFonts w:ascii="Times New Roman" w:eastAsia="Times New Roman" w:hAnsi="Times New Roman" w:cs="Times New Roman"/>
          <w:color w:val="000000"/>
          <w:sz w:val="24"/>
          <w:szCs w:val="24"/>
          <w:lang w:eastAsia="uk-UA"/>
        </w:rPr>
        <w:t>пропорційно</w:t>
      </w:r>
      <w:proofErr w:type="spellEnd"/>
      <w:r w:rsidRPr="00E07A15">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14:paraId="68971E0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13. ЗАБЕЗПЕЧЕННЯ ВИКОНАННЯ ЗОБОВ'ЯЗАНЬ ЗА ДОГОВОРОМ</w:t>
      </w:r>
    </w:p>
    <w:p w14:paraId="0867D394"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22" w:name="o181"/>
      <w:bookmarkEnd w:id="22"/>
      <w:r w:rsidRPr="00E07A15">
        <w:rPr>
          <w:rFonts w:ascii="Times New Roman" w:eastAsia="Times New Roman" w:hAnsi="Times New Roman" w:cs="Times New Roman"/>
          <w:sz w:val="24"/>
          <w:szCs w:val="24"/>
        </w:rPr>
        <w:t xml:space="preserve">13.1. Забезпечення виконання зобов'язань за Договором </w:t>
      </w:r>
      <w:r w:rsidRPr="00E07A15">
        <w:rPr>
          <w:rFonts w:ascii="Times New Roman" w:eastAsia="Times New Roman" w:hAnsi="Times New Roman" w:cs="Times New Roman"/>
          <w:sz w:val="24"/>
          <w:szCs w:val="24"/>
          <w:lang w:eastAsia="zh-CN"/>
        </w:rPr>
        <w:t>не передбачається</w:t>
      </w:r>
      <w:r w:rsidRPr="00E07A15">
        <w:rPr>
          <w:rFonts w:ascii="Times New Roman" w:eastAsia="Times New Roman" w:hAnsi="Times New Roman" w:cs="Times New Roman"/>
          <w:sz w:val="24"/>
          <w:szCs w:val="24"/>
          <w:shd w:val="clear" w:color="auto" w:fill="FFFFFF"/>
        </w:rPr>
        <w:t>.</w:t>
      </w:r>
    </w:p>
    <w:p w14:paraId="122C90D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b/>
          <w:bCs/>
          <w:sz w:val="24"/>
          <w:szCs w:val="24"/>
        </w:rPr>
      </w:pPr>
      <w:bookmarkStart w:id="23" w:name="o182"/>
      <w:bookmarkStart w:id="24" w:name="o183"/>
      <w:bookmarkStart w:id="25" w:name="o184"/>
      <w:bookmarkStart w:id="26" w:name="o190"/>
      <w:bookmarkEnd w:id="23"/>
      <w:bookmarkEnd w:id="24"/>
      <w:bookmarkEnd w:id="25"/>
      <w:bookmarkEnd w:id="26"/>
      <w:r w:rsidRPr="00E07A15">
        <w:rPr>
          <w:rFonts w:ascii="Times New Roman" w:eastAsia="Times New Roman" w:hAnsi="Times New Roman" w:cs="Times New Roman"/>
          <w:b/>
          <w:bCs/>
          <w:sz w:val="24"/>
          <w:szCs w:val="24"/>
        </w:rPr>
        <w:t>14. ЗАБЕЗПЕЧЕННЯ РОБІТ ПРОЕКТНОЮ ДОКУМЕНТАЦІЄЮ</w:t>
      </w:r>
    </w:p>
    <w:p w14:paraId="52BE155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27" w:name="o212"/>
      <w:bookmarkEnd w:id="27"/>
      <w:r w:rsidRPr="00E07A15">
        <w:rPr>
          <w:rFonts w:ascii="Times New Roman" w:eastAsia="Times New Roman" w:hAnsi="Times New Roman" w:cs="Times New Roman"/>
          <w:sz w:val="24"/>
          <w:szCs w:val="24"/>
        </w:rPr>
        <w:t>14.1. Забезпечення робіт проектною документацією, у порядку, визначеному п.6.1.1. Договору, здійснює Замовник.</w:t>
      </w:r>
    </w:p>
    <w:p w14:paraId="6144DCF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28" w:name="o214"/>
      <w:bookmarkStart w:id="29" w:name="o216"/>
      <w:bookmarkEnd w:id="28"/>
      <w:bookmarkEnd w:id="29"/>
      <w:r w:rsidRPr="00E07A15">
        <w:rPr>
          <w:rFonts w:ascii="Times New Roman" w:eastAsia="Times New Roman" w:hAnsi="Times New Roman" w:cs="Times New Roman"/>
          <w:sz w:val="24"/>
          <w:szCs w:val="24"/>
        </w:rPr>
        <w:t>14.2. Передача некомплектної проектної документації,  а також проектної документації, що не відповідає державним будівельним нормам та іншим нормативним документам, не дозволяється.</w:t>
      </w:r>
    </w:p>
    <w:p w14:paraId="29DE5C22"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0" w:name="o218"/>
      <w:bookmarkEnd w:id="30"/>
      <w:r w:rsidRPr="00E07A15">
        <w:rPr>
          <w:rFonts w:ascii="Times New Roman" w:eastAsia="Times New Roman" w:hAnsi="Times New Roman" w:cs="Times New Roman"/>
          <w:sz w:val="24"/>
          <w:szCs w:val="24"/>
        </w:rPr>
        <w:t xml:space="preserve">14.3. Підрядник зобов'язаний до початку виконання робіт перевірити комплектність проектної документації та її відповідність установленим вимогам. У разі виявлення невідповідності проектної документації установленим вимогам Підрядник протягом 3 (трьох) робочих днів, з моменту її отримання повідомляє про це Замовника. </w:t>
      </w:r>
    </w:p>
    <w:p w14:paraId="52813AC0"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1" w:name="o219"/>
      <w:bookmarkEnd w:id="31"/>
      <w:r w:rsidRPr="00E07A15">
        <w:rPr>
          <w:rFonts w:ascii="Times New Roman" w:eastAsia="Times New Roman" w:hAnsi="Times New Roman" w:cs="Times New Roman"/>
          <w:sz w:val="24"/>
          <w:szCs w:val="24"/>
        </w:rPr>
        <w:t xml:space="preserve">14.4. Замовник може укласти договір про здійснення авторського нагляду за дотриманням вимог проектної документації з її розробником. </w:t>
      </w:r>
    </w:p>
    <w:p w14:paraId="42B7ACA5"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2" w:name="o220"/>
      <w:bookmarkEnd w:id="32"/>
      <w:r w:rsidRPr="00E07A15">
        <w:rPr>
          <w:rFonts w:ascii="Times New Roman" w:eastAsia="Times New Roman" w:hAnsi="Times New Roman" w:cs="Times New Roman"/>
          <w:sz w:val="24"/>
          <w:szCs w:val="24"/>
        </w:rPr>
        <w:t>14.5. Підрядник може звертатися до Замовника з пропозиціями щодо внесення змін до проектної документації</w:t>
      </w:r>
      <w:bookmarkStart w:id="33" w:name="o221"/>
      <w:bookmarkEnd w:id="33"/>
      <w:r w:rsidRPr="00E07A15">
        <w:rPr>
          <w:rFonts w:ascii="Times New Roman" w:eastAsia="Times New Roman" w:hAnsi="Times New Roman" w:cs="Times New Roman"/>
          <w:sz w:val="24"/>
          <w:szCs w:val="24"/>
        </w:rPr>
        <w:t>.</w:t>
      </w:r>
    </w:p>
    <w:p w14:paraId="1B67081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4" w:name="o222"/>
      <w:bookmarkEnd w:id="34"/>
      <w:r w:rsidRPr="00E07A15">
        <w:rPr>
          <w:rFonts w:ascii="Times New Roman" w:eastAsia="Times New Roman" w:hAnsi="Times New Roman" w:cs="Times New Roman"/>
          <w:sz w:val="24"/>
          <w:szCs w:val="24"/>
        </w:rPr>
        <w:t xml:space="preserve">14.6.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 </w:t>
      </w:r>
    </w:p>
    <w:p w14:paraId="5AAD2AA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35" w:name="o223"/>
      <w:bookmarkEnd w:id="35"/>
      <w:r w:rsidRPr="00E07A15">
        <w:rPr>
          <w:rFonts w:ascii="Times New Roman" w:eastAsia="Times New Roman" w:hAnsi="Times New Roman" w:cs="Times New Roman"/>
          <w:sz w:val="24"/>
          <w:szCs w:val="24"/>
        </w:rPr>
        <w:t>14.7. Авторські права на проектну документацію охороняються відповідно до законодавства.</w:t>
      </w:r>
    </w:p>
    <w:p w14:paraId="4049FE2B"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15. ОРГАНІЗАЦІЯ ВИКОНАННЯ РОБІТ</w:t>
      </w:r>
    </w:p>
    <w:p w14:paraId="71A8859E"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6" w:name="o246"/>
      <w:bookmarkEnd w:id="36"/>
      <w:r w:rsidRPr="00E07A15">
        <w:rPr>
          <w:rFonts w:ascii="Times New Roman" w:eastAsia="Times New Roman" w:hAnsi="Times New Roman" w:cs="Times New Roman"/>
          <w:sz w:val="24"/>
          <w:szCs w:val="24"/>
        </w:rPr>
        <w:t xml:space="preserve">15.1. Будівельний майданчик (фронт робіт) надається Підряднику Замовником в порядку п.6.1.1 Договору. Організація виконання робіт повинна відповідати проектно-технологічній документації (проект організації будівництва та проект виконання робіт),  склад і зміст якої визначається нормативними документами. </w:t>
      </w:r>
    </w:p>
    <w:p w14:paraId="691B01F8"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37" w:name="o247"/>
      <w:bookmarkEnd w:id="37"/>
      <w:r w:rsidRPr="00E07A15">
        <w:rPr>
          <w:rFonts w:ascii="Times New Roman" w:eastAsia="Times New Roman" w:hAnsi="Times New Roman" w:cs="Times New Roman"/>
          <w:sz w:val="24"/>
          <w:szCs w:val="24"/>
        </w:rPr>
        <w:t xml:space="preserve">15.2. Замовник виконує підготовчі роботи, необхідні для використання будівельного майданчика (фронту  робіт)  підрядником. </w:t>
      </w:r>
    </w:p>
    <w:p w14:paraId="4C2785C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15.3.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до прийняття закінчених робіт (об'єкта будівництва) замовником. </w:t>
      </w:r>
      <w:bookmarkStart w:id="38" w:name="o249"/>
      <w:bookmarkStart w:id="39" w:name="o250"/>
      <w:bookmarkEnd w:id="38"/>
      <w:bookmarkEnd w:id="39"/>
    </w:p>
    <w:p w14:paraId="2344C2D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16. РИЗИКИ ВИПАДКОВОГО ЗНИЩЕННЯ АБО ПОШКОДЖЕННЯ ОБ'ЄКТА БУДІВНИЦТВА ТА ЇХ СТРАХУВАННЯ</w:t>
      </w:r>
    </w:p>
    <w:p w14:paraId="1FF49DB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0" w:name="o193"/>
      <w:bookmarkEnd w:id="40"/>
      <w:r w:rsidRPr="00E07A15">
        <w:rPr>
          <w:rFonts w:ascii="Times New Roman" w:eastAsia="Times New Roman" w:hAnsi="Times New Roman" w:cs="Times New Roman"/>
          <w:sz w:val="24"/>
          <w:szCs w:val="24"/>
        </w:rPr>
        <w:t xml:space="preserve">16.1. Віднесення ризику випадкового знищення або пошкодження об'єкта будівництва на одну із сторін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до його прийняття Замовником здійснюється відповідно до вимог закону, крім випадків, коли це сталося внаслідок обставин, що залежали від Замовника.</w:t>
      </w:r>
    </w:p>
    <w:p w14:paraId="0653FC08"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1" w:name="o195"/>
      <w:bookmarkEnd w:id="41"/>
      <w:r w:rsidRPr="00E07A15">
        <w:rPr>
          <w:rFonts w:ascii="Times New Roman" w:eastAsia="Times New Roman" w:hAnsi="Times New Roman" w:cs="Times New Roman"/>
          <w:sz w:val="24"/>
          <w:szCs w:val="24"/>
        </w:rPr>
        <w:lastRenderedPageBreak/>
        <w:t>16.2.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5EF8845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2" w:name="o197"/>
      <w:bookmarkEnd w:id="42"/>
      <w:r w:rsidRPr="00E07A15">
        <w:rPr>
          <w:rFonts w:ascii="Times New Roman" w:eastAsia="Times New Roman" w:hAnsi="Times New Roman" w:cs="Times New Roman"/>
          <w:sz w:val="24"/>
          <w:szCs w:val="24"/>
        </w:rPr>
        <w:t xml:space="preserve">16.3.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 </w:t>
      </w:r>
    </w:p>
    <w:p w14:paraId="7EFACC3B"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16.4. </w:t>
      </w:r>
      <w:bookmarkStart w:id="43" w:name="o198"/>
      <w:bookmarkEnd w:id="43"/>
      <w:r w:rsidRPr="00E07A15">
        <w:rPr>
          <w:rFonts w:ascii="Times New Roman" w:eastAsia="Times New Roman" w:hAnsi="Times New Roman" w:cs="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строку введення в експлуатацію об'єкта, а також у разі неможливості завершити будівництво (будівельні роботи) з інших причин, що не залежать від замовника. </w:t>
      </w:r>
    </w:p>
    <w:p w14:paraId="7679FB9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4" w:name="o199"/>
      <w:bookmarkEnd w:id="44"/>
      <w:r w:rsidRPr="00E07A15">
        <w:rPr>
          <w:rFonts w:ascii="Times New Roman" w:eastAsia="Times New Roman" w:hAnsi="Times New Roman" w:cs="Times New Roman"/>
          <w:sz w:val="24"/>
          <w:szCs w:val="24"/>
        </w:rPr>
        <w:t xml:space="preserve">16.5.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14:paraId="40B5384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5" w:name="o200"/>
      <w:bookmarkEnd w:id="45"/>
      <w:r w:rsidRPr="00E07A15">
        <w:rPr>
          <w:rFonts w:ascii="Times New Roman" w:eastAsia="Times New Roman" w:hAnsi="Times New Roman" w:cs="Times New Roman"/>
          <w:sz w:val="24"/>
          <w:szCs w:val="24"/>
        </w:rPr>
        <w:t xml:space="preserve">16.6.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w:t>
      </w:r>
    </w:p>
    <w:p w14:paraId="033BE73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6" w:name="o201"/>
      <w:bookmarkEnd w:id="46"/>
      <w:r w:rsidRPr="00E07A15">
        <w:rPr>
          <w:rFonts w:ascii="Times New Roman" w:eastAsia="Times New Roman" w:hAnsi="Times New Roman" w:cs="Times New Roman"/>
          <w:sz w:val="24"/>
          <w:szCs w:val="24"/>
        </w:rPr>
        <w:t>16.7.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14:paraId="2C21D50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7" w:name="o203"/>
      <w:bookmarkEnd w:id="47"/>
      <w:r w:rsidRPr="00E07A15">
        <w:rPr>
          <w:rFonts w:ascii="Times New Roman" w:eastAsia="Times New Roman" w:hAnsi="Times New Roman" w:cs="Times New Roman"/>
          <w:sz w:val="24"/>
          <w:szCs w:val="24"/>
        </w:rPr>
        <w:t xml:space="preserve">16.8. Якщо підрядник виявить обставини, що загрожують знищенням або пошкодженням об'єкта будівництва, ризик якого несе замовник,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стосовно строків виконання робіт, договірної ціни тощо. </w:t>
      </w:r>
    </w:p>
    <w:p w14:paraId="28F6B2FC"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8" w:name="o204"/>
      <w:bookmarkEnd w:id="48"/>
      <w:r w:rsidRPr="00E07A15">
        <w:rPr>
          <w:rFonts w:ascii="Times New Roman" w:eastAsia="Times New Roman" w:hAnsi="Times New Roman" w:cs="Times New Roman"/>
          <w:sz w:val="24"/>
          <w:szCs w:val="24"/>
        </w:rPr>
        <w:t xml:space="preserve">16.9. Після отримання  повідомлення замовник у визначені договором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строки повідомляє підрядника про прийняте ним рішення. На вимогу замовника підрядник надає розрахунки та обґрунтування, необхідні для перегляду умов договору </w:t>
      </w:r>
      <w:proofErr w:type="spellStart"/>
      <w:r w:rsidRPr="00E07A15">
        <w:rPr>
          <w:rFonts w:ascii="Times New Roman" w:eastAsia="Times New Roman" w:hAnsi="Times New Roman" w:cs="Times New Roman"/>
          <w:sz w:val="24"/>
          <w:szCs w:val="24"/>
        </w:rPr>
        <w:t>підряду</w:t>
      </w:r>
      <w:proofErr w:type="spellEnd"/>
      <w:r w:rsidRPr="00E07A15">
        <w:rPr>
          <w:rFonts w:ascii="Times New Roman" w:eastAsia="Times New Roman" w:hAnsi="Times New Roman" w:cs="Times New Roman"/>
          <w:sz w:val="24"/>
          <w:szCs w:val="24"/>
        </w:rPr>
        <w:t xml:space="preserve">. </w:t>
      </w:r>
    </w:p>
    <w:p w14:paraId="1B3D299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49" w:name="o205"/>
      <w:bookmarkEnd w:id="49"/>
      <w:r w:rsidRPr="00E07A15">
        <w:rPr>
          <w:rFonts w:ascii="Times New Roman" w:eastAsia="Times New Roman" w:hAnsi="Times New Roman" w:cs="Times New Roman"/>
          <w:sz w:val="24"/>
          <w:szCs w:val="24"/>
        </w:rPr>
        <w:t xml:space="preserve">16.10. Підрядник зобов'язаний вжити заходів для запобігання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необґрунтовані. </w:t>
      </w:r>
    </w:p>
    <w:p w14:paraId="1470661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0" w:name="o207"/>
      <w:bookmarkEnd w:id="50"/>
      <w:r w:rsidRPr="00E07A15">
        <w:rPr>
          <w:rFonts w:ascii="Times New Roman" w:eastAsia="Times New Roman" w:hAnsi="Times New Roman" w:cs="Times New Roman"/>
          <w:sz w:val="24"/>
          <w:szCs w:val="24"/>
        </w:rPr>
        <w:t>16.11. Страхування об'єкта будівництва або комплексу робіт здійснюється підрядником відповідно до законодавства.</w:t>
      </w:r>
    </w:p>
    <w:p w14:paraId="370A101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51" w:name="o209"/>
      <w:bookmarkEnd w:id="51"/>
      <w:r w:rsidRPr="00E07A15">
        <w:rPr>
          <w:rFonts w:ascii="Times New Roman" w:eastAsia="Times New Roman" w:hAnsi="Times New Roman" w:cs="Times New Roman"/>
          <w:sz w:val="24"/>
          <w:szCs w:val="24"/>
        </w:rPr>
        <w:t>16.12. Підрядник зобов'язаний надати Замовнику, протягом 5 (п’яти) робочих днів з моменту підписання Сторонами Договору докази укладення нею договору страхування, включаючи відомості про страховика, розмір страхової суми, застраховані ризики.</w:t>
      </w:r>
    </w:p>
    <w:p w14:paraId="181947D6"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center"/>
        <w:rPr>
          <w:rFonts w:ascii="Times New Roman" w:eastAsia="Times New Roman" w:hAnsi="Times New Roman" w:cs="Times New Roman"/>
          <w:sz w:val="24"/>
          <w:szCs w:val="24"/>
        </w:rPr>
      </w:pPr>
      <w:r w:rsidRPr="00E07A15">
        <w:rPr>
          <w:rFonts w:ascii="Times New Roman" w:eastAsia="Times New Roman" w:hAnsi="Times New Roman" w:cs="Times New Roman"/>
          <w:b/>
          <w:bCs/>
          <w:sz w:val="24"/>
          <w:szCs w:val="24"/>
        </w:rPr>
        <w:t>17. КОНТРОЛЬ ЗА ВІДПОВІДНІСТЮ РОБІТ ТА МАТЕРІАЛЬНИХ РЕСУРСІВ ВСТАНОВЛЕНИМ ВИМОГАМ, ПРОЕКТНІЙ ДОКУМЕНТАЦІЇ ТА ДОГОВОРУ</w:t>
      </w:r>
    </w:p>
    <w:p w14:paraId="1CE596AA"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2" w:name="o260"/>
      <w:bookmarkEnd w:id="52"/>
      <w:r w:rsidRPr="00E07A15">
        <w:rPr>
          <w:rFonts w:ascii="Times New Roman" w:eastAsia="Times New Roman" w:hAnsi="Times New Roman" w:cs="Times New Roman"/>
          <w:sz w:val="24"/>
          <w:szCs w:val="24"/>
        </w:rPr>
        <w:t xml:space="preserve">17.1.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w:t>
      </w:r>
    </w:p>
    <w:p w14:paraId="2ED1BAE5"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 xml:space="preserve">17.2.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14:paraId="3EFBB37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3" w:name="o262"/>
      <w:bookmarkEnd w:id="53"/>
      <w:r w:rsidRPr="00E07A15">
        <w:rPr>
          <w:rFonts w:ascii="Times New Roman" w:eastAsia="Times New Roman" w:hAnsi="Times New Roman" w:cs="Times New Roman"/>
          <w:sz w:val="24"/>
          <w:szCs w:val="24"/>
        </w:rPr>
        <w:t>17.4. З метою контролю за відповідністю будівельних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документації(генеральним проектувальником).</w:t>
      </w:r>
    </w:p>
    <w:p w14:paraId="591FBE2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4" w:name="o263"/>
      <w:bookmarkEnd w:id="54"/>
      <w:r w:rsidRPr="00E07A15">
        <w:rPr>
          <w:rFonts w:ascii="Times New Roman" w:eastAsia="Times New Roman" w:hAnsi="Times New Roman" w:cs="Times New Roman"/>
          <w:sz w:val="24"/>
          <w:szCs w:val="24"/>
        </w:rPr>
        <w:lastRenderedPageBreak/>
        <w:t xml:space="preserve">17.5. Авторський нагляд під час будівництва об'єктів здійснюється в порядку, встановленому законодавством. </w:t>
      </w:r>
    </w:p>
    <w:p w14:paraId="31CDEE27"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5" w:name="o264"/>
      <w:bookmarkEnd w:id="55"/>
      <w:r w:rsidRPr="00E07A15">
        <w:rPr>
          <w:rFonts w:ascii="Times New Roman" w:eastAsia="Times New Roman" w:hAnsi="Times New Roman" w:cs="Times New Roman"/>
          <w:sz w:val="24"/>
          <w:szCs w:val="24"/>
        </w:rPr>
        <w:t xml:space="preserve">17.6.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w:t>
      </w:r>
    </w:p>
    <w:p w14:paraId="443612CD"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6" w:name="o265"/>
      <w:bookmarkEnd w:id="56"/>
      <w:r w:rsidRPr="00E07A15">
        <w:rPr>
          <w:rFonts w:ascii="Times New Roman" w:eastAsia="Times New Roman" w:hAnsi="Times New Roman" w:cs="Times New Roman"/>
          <w:sz w:val="24"/>
          <w:szCs w:val="24"/>
        </w:rPr>
        <w:t xml:space="preserve">17.7.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697C2AFF"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7" w:name="o266"/>
      <w:bookmarkEnd w:id="57"/>
      <w:r w:rsidRPr="00E07A15">
        <w:rPr>
          <w:rFonts w:ascii="Times New Roman" w:eastAsia="Times New Roman" w:hAnsi="Times New Roman" w:cs="Times New Roman"/>
          <w:sz w:val="24"/>
          <w:szCs w:val="24"/>
        </w:rPr>
        <w:t xml:space="preserve">17.8.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5B8A6163"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bookmarkStart w:id="58" w:name="o267"/>
      <w:bookmarkEnd w:id="58"/>
      <w:r w:rsidRPr="00E07A15">
        <w:rPr>
          <w:rFonts w:ascii="Times New Roman" w:eastAsia="Times New Roman" w:hAnsi="Times New Roman" w:cs="Times New Roman"/>
          <w:sz w:val="24"/>
          <w:szCs w:val="24"/>
        </w:rPr>
        <w:t xml:space="preserve">17.9.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w:t>
      </w:r>
    </w:p>
    <w:p w14:paraId="66C6EA41" w14:textId="77777777" w:rsidR="00E07A15" w:rsidRPr="00E07A15" w:rsidRDefault="00E07A15" w:rsidP="00E07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jc w:val="both"/>
        <w:rPr>
          <w:rFonts w:ascii="Times New Roman" w:eastAsia="Times New Roman" w:hAnsi="Times New Roman" w:cs="Times New Roman"/>
          <w:sz w:val="24"/>
          <w:szCs w:val="24"/>
        </w:rPr>
      </w:pPr>
      <w:bookmarkStart w:id="59" w:name="o268"/>
      <w:bookmarkEnd w:id="59"/>
      <w:r w:rsidRPr="00E07A15">
        <w:rPr>
          <w:rFonts w:ascii="Times New Roman" w:eastAsia="Times New Roman" w:hAnsi="Times New Roman" w:cs="Times New Roman"/>
          <w:sz w:val="24"/>
          <w:szCs w:val="24"/>
        </w:rPr>
        <w:t>17.10. Роботи, виконані з використанням матеріальних ресурсів, що не відповідають установленим вимогам, замовником не оплачуються.</w:t>
      </w:r>
    </w:p>
    <w:p w14:paraId="7815B0E7" w14:textId="77777777" w:rsidR="00E07A15" w:rsidRPr="00E07A15" w:rsidRDefault="00E07A15" w:rsidP="00E07A15">
      <w:pPr>
        <w:spacing w:after="120" w:line="240" w:lineRule="auto"/>
        <w:ind w:left="360"/>
        <w:jc w:val="center"/>
        <w:rPr>
          <w:rFonts w:ascii="Times New Roman" w:eastAsia="Times New Roman" w:hAnsi="Times New Roman" w:cs="Times New Roman"/>
          <w:b/>
          <w:sz w:val="24"/>
          <w:szCs w:val="24"/>
        </w:rPr>
      </w:pPr>
      <w:bookmarkStart w:id="60" w:name="o191"/>
      <w:bookmarkEnd w:id="60"/>
      <w:r w:rsidRPr="00E07A15">
        <w:rPr>
          <w:rFonts w:ascii="Times New Roman" w:eastAsia="Times New Roman" w:hAnsi="Times New Roman" w:cs="Times New Roman"/>
          <w:b/>
          <w:sz w:val="24"/>
          <w:szCs w:val="24"/>
        </w:rPr>
        <w:t>18. ІНШІ УМОВИ</w:t>
      </w:r>
    </w:p>
    <w:p w14:paraId="73308055"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26B824CE"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168CA48"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C24DEA9" w14:textId="77777777" w:rsidR="00E07A15" w:rsidRPr="00E07A15" w:rsidRDefault="00E07A15" w:rsidP="00E07A15">
      <w:pPr>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D7EBD35" w14:textId="77777777" w:rsidR="00E07A15" w:rsidRPr="00E07A15" w:rsidRDefault="00E07A15" w:rsidP="00E07A15">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18.5.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222D67FF" w14:textId="77777777" w:rsidR="00E07A15" w:rsidRPr="00E07A15" w:rsidRDefault="00E07A15" w:rsidP="00E07A15">
      <w:pPr>
        <w:widowControl w:val="0"/>
        <w:autoSpaceDE w:val="0"/>
        <w:autoSpaceDN w:val="0"/>
        <w:adjustRightInd w:val="0"/>
        <w:spacing w:after="120" w:line="240" w:lineRule="auto"/>
        <w:ind w:left="360"/>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19. ДОДАТКИ ДО ДОГОВОРУ</w:t>
      </w:r>
    </w:p>
    <w:p w14:paraId="42FB5347"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bCs/>
          <w:sz w:val="24"/>
          <w:szCs w:val="24"/>
        </w:rPr>
      </w:pPr>
      <w:r w:rsidRPr="00E07A15">
        <w:rPr>
          <w:rFonts w:ascii="Times New Roman" w:eastAsia="Times New Roman" w:hAnsi="Times New Roman" w:cs="Times New Roman"/>
          <w:bCs/>
          <w:sz w:val="24"/>
          <w:szCs w:val="24"/>
        </w:rPr>
        <w:t xml:space="preserve">19.1. Невід’ємною частиною </w:t>
      </w:r>
      <w:r w:rsidRPr="00E07A15">
        <w:rPr>
          <w:rFonts w:ascii="Times New Roman" w:eastAsia="Times New Roman" w:hAnsi="Times New Roman" w:cs="Times New Roman"/>
          <w:bCs/>
          <w:iCs/>
          <w:sz w:val="24"/>
          <w:szCs w:val="24"/>
        </w:rPr>
        <w:t>Договору</w:t>
      </w:r>
      <w:r w:rsidRPr="00E07A15">
        <w:rPr>
          <w:rFonts w:ascii="Times New Roman" w:eastAsia="Times New Roman" w:hAnsi="Times New Roman" w:cs="Times New Roman"/>
          <w:bCs/>
          <w:sz w:val="24"/>
          <w:szCs w:val="24"/>
        </w:rPr>
        <w:t xml:space="preserve"> є:</w:t>
      </w:r>
    </w:p>
    <w:p w14:paraId="3EB69E60"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№1: Договірна ціна.</w:t>
      </w:r>
    </w:p>
    <w:p w14:paraId="7EE6A748"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№2: Локальні кошториси.</w:t>
      </w:r>
    </w:p>
    <w:p w14:paraId="71AC7043"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№3: Підсумкова відомість ресурсів.</w:t>
      </w:r>
    </w:p>
    <w:p w14:paraId="7F5BA4F6" w14:textId="77777777" w:rsidR="00E07A15" w:rsidRPr="00E07A15" w:rsidRDefault="00E07A15" w:rsidP="00E07A15">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№4: Графік виконання робіт.</w:t>
      </w:r>
    </w:p>
    <w:p w14:paraId="79D45D7C" w14:textId="77777777" w:rsidR="00E07A15" w:rsidRPr="00E07A15" w:rsidRDefault="00E07A15" w:rsidP="00E07A15">
      <w:pPr>
        <w:widowControl w:val="0"/>
        <w:autoSpaceDE w:val="0"/>
        <w:autoSpaceDN w:val="0"/>
        <w:adjustRightInd w:val="0"/>
        <w:spacing w:after="120" w:line="240" w:lineRule="auto"/>
        <w:ind w:left="360"/>
        <w:jc w:val="both"/>
        <w:rPr>
          <w:rFonts w:ascii="Times New Roman" w:eastAsia="Times New Roman" w:hAnsi="Times New Roman" w:cs="Times New Roman"/>
          <w:sz w:val="24"/>
          <w:szCs w:val="24"/>
        </w:rPr>
      </w:pPr>
      <w:r w:rsidRPr="00E07A15">
        <w:rPr>
          <w:rFonts w:ascii="Times New Roman" w:eastAsia="Times New Roman" w:hAnsi="Times New Roman" w:cs="Times New Roman"/>
          <w:sz w:val="24"/>
          <w:szCs w:val="24"/>
        </w:rPr>
        <w:t>Додаток №5: План фінансування робіт.</w:t>
      </w:r>
    </w:p>
    <w:p w14:paraId="63136271" w14:textId="77777777" w:rsidR="00E07A15" w:rsidRPr="00E07A15" w:rsidRDefault="00E07A15" w:rsidP="00E07A15">
      <w:pPr>
        <w:spacing w:after="120" w:line="240" w:lineRule="auto"/>
        <w:ind w:left="360"/>
        <w:jc w:val="center"/>
        <w:rPr>
          <w:rFonts w:ascii="Times New Roman" w:eastAsia="Times New Roman" w:hAnsi="Times New Roman" w:cs="Times New Roman"/>
          <w:b/>
          <w:bCs/>
          <w:sz w:val="24"/>
          <w:szCs w:val="24"/>
        </w:rPr>
      </w:pPr>
      <w:r w:rsidRPr="00E07A15">
        <w:rPr>
          <w:rFonts w:ascii="Times New Roman" w:eastAsia="Times New Roman" w:hAnsi="Times New Roman" w:cs="Times New Roman"/>
          <w:b/>
          <w:bCs/>
          <w:sz w:val="24"/>
          <w:szCs w:val="24"/>
        </w:rPr>
        <w:t>20. МІСЦЕЗНАХОДЖЕННЯ ТА БАНКІВСЬКІ РЕКВІЗИТИ СТОРІН</w:t>
      </w:r>
    </w:p>
    <w:p w14:paraId="79B487C0" w14:textId="77777777" w:rsidR="00E07A15" w:rsidRPr="00E07A15" w:rsidRDefault="00E07A15" w:rsidP="00E07A15">
      <w:pPr>
        <w:spacing w:after="0" w:line="240" w:lineRule="auto"/>
        <w:ind w:right="-1"/>
        <w:rPr>
          <w:rFonts w:ascii="Times New Roman" w:eastAsia="Times New Roman" w:hAnsi="Times New Roman" w:cs="Times New Roman"/>
          <w:b/>
          <w:sz w:val="24"/>
          <w:lang w:eastAsia="en-US"/>
        </w:rPr>
      </w:pPr>
      <w:r w:rsidRPr="00E07A15">
        <w:rPr>
          <w:rFonts w:ascii="Times New Roman" w:eastAsia="Times New Roman" w:hAnsi="Times New Roman" w:cs="Times New Roman"/>
          <w:b/>
          <w:sz w:val="24"/>
          <w:lang w:eastAsia="en-US"/>
        </w:rPr>
        <w:t>ЗАМОВНИК</w:t>
      </w:r>
    </w:p>
    <w:p w14:paraId="1DC8D6E0"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КНП «Канівська БЛ»</w:t>
      </w:r>
    </w:p>
    <w:p w14:paraId="3CE8083F"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 xml:space="preserve">Код ЄДРПОУ 02005326 </w:t>
      </w:r>
    </w:p>
    <w:p w14:paraId="2C912D8F"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19003, м. Канів, вул. Успенська,15-А</w:t>
      </w:r>
    </w:p>
    <w:p w14:paraId="588D842A"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val="en-US" w:eastAsia="en-US"/>
        </w:rPr>
        <w:t>UA</w:t>
      </w:r>
      <w:r w:rsidRPr="00E07A15">
        <w:rPr>
          <w:rFonts w:ascii="Times New Roman" w:eastAsia="Times New Roman" w:hAnsi="Times New Roman" w:cs="Times New Roman"/>
          <w:sz w:val="24"/>
          <w:lang w:eastAsia="en-US"/>
        </w:rPr>
        <w:t>143545070000026006302010016</w:t>
      </w:r>
    </w:p>
    <w:p w14:paraId="48142875"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АТ «Ощадбанк»</w:t>
      </w:r>
    </w:p>
    <w:p w14:paraId="4860EB3E"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proofErr w:type="spellStart"/>
      <w:r w:rsidRPr="00E07A15">
        <w:rPr>
          <w:rFonts w:ascii="Times New Roman" w:eastAsia="Times New Roman" w:hAnsi="Times New Roman" w:cs="Times New Roman"/>
          <w:sz w:val="24"/>
          <w:lang w:eastAsia="en-US"/>
        </w:rPr>
        <w:t>Тел</w:t>
      </w:r>
      <w:proofErr w:type="spellEnd"/>
      <w:r w:rsidRPr="00E07A15">
        <w:rPr>
          <w:rFonts w:ascii="Times New Roman" w:eastAsia="Times New Roman" w:hAnsi="Times New Roman" w:cs="Times New Roman"/>
          <w:sz w:val="24"/>
          <w:lang w:eastAsia="en-US"/>
        </w:rPr>
        <w:t>. (04736) 3-20-60</w:t>
      </w:r>
    </w:p>
    <w:p w14:paraId="492D8217"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p>
    <w:p w14:paraId="71E47AA7"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lastRenderedPageBreak/>
        <w:t>Головний лікар</w:t>
      </w:r>
    </w:p>
    <w:p w14:paraId="654251C0" w14:textId="77777777" w:rsidR="00E07A15" w:rsidRPr="00E07A15" w:rsidRDefault="00E07A15" w:rsidP="00E07A15">
      <w:pPr>
        <w:spacing w:after="0" w:line="240" w:lineRule="auto"/>
        <w:ind w:right="-1"/>
        <w:rPr>
          <w:rFonts w:ascii="Times New Roman" w:eastAsia="Times New Roman" w:hAnsi="Times New Roman" w:cs="Times New Roman"/>
          <w:sz w:val="24"/>
          <w:lang w:eastAsia="en-US"/>
        </w:rPr>
      </w:pPr>
      <w:r w:rsidRPr="00E07A15">
        <w:rPr>
          <w:rFonts w:ascii="Times New Roman" w:eastAsia="Times New Roman" w:hAnsi="Times New Roman" w:cs="Times New Roman"/>
          <w:sz w:val="24"/>
          <w:lang w:eastAsia="en-US"/>
        </w:rPr>
        <w:t xml:space="preserve">_____________ В.С. </w:t>
      </w:r>
      <w:proofErr w:type="spellStart"/>
      <w:r w:rsidRPr="00E07A15">
        <w:rPr>
          <w:rFonts w:ascii="Times New Roman" w:eastAsia="Times New Roman" w:hAnsi="Times New Roman" w:cs="Times New Roman"/>
          <w:sz w:val="24"/>
          <w:lang w:eastAsia="en-US"/>
        </w:rPr>
        <w:t>Шапошник</w:t>
      </w:r>
      <w:proofErr w:type="spellEnd"/>
    </w:p>
    <w:p w14:paraId="3C4720F8" w14:textId="77777777" w:rsidR="00E07A15" w:rsidRPr="00E07A15" w:rsidRDefault="00E07A15" w:rsidP="00E07A15">
      <w:pPr>
        <w:spacing w:after="0" w:line="240" w:lineRule="auto"/>
        <w:jc w:val="center"/>
        <w:rPr>
          <w:rFonts w:ascii="Times New Roman" w:eastAsia="Times New Roman" w:hAnsi="Times New Roman" w:cs="Times New Roman"/>
          <w:b/>
          <w:bCs/>
          <w:sz w:val="24"/>
          <w:szCs w:val="24"/>
        </w:rPr>
      </w:pPr>
    </w:p>
    <w:p w14:paraId="60F52FA8"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393223C3"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5392C09D"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3FF41988"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2844FB9"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78F33376"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250A2C1B"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24AD390"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BA3074A"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185B82C5" w14:textId="77777777"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Додаток №4</w:t>
      </w:r>
    </w:p>
    <w:p w14:paraId="09B46DBA" w14:textId="77777777"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69E227D9" w14:textId="77777777" w:rsidR="00D9268A" w:rsidRPr="004E47BD" w:rsidRDefault="00D9268A" w:rsidP="00D9268A">
      <w:pPr>
        <w:spacing w:after="0"/>
        <w:jc w:val="right"/>
        <w:rPr>
          <w:rFonts w:ascii="Times New Roman" w:hAnsi="Times New Roman" w:cs="Times New Roman"/>
          <w:color w:val="000000" w:themeColor="text1"/>
          <w:sz w:val="24"/>
          <w:szCs w:val="24"/>
        </w:rPr>
      </w:pPr>
    </w:p>
    <w:p w14:paraId="241FA147"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6C7AD46B"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3F33EC7B" w14:textId="77777777"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4603FBD5" w14:textId="77777777" w:rsidR="00066313" w:rsidRPr="00BC782D" w:rsidRDefault="00066313" w:rsidP="00066313">
      <w:pPr>
        <w:spacing w:after="0" w:line="240" w:lineRule="auto"/>
        <w:jc w:val="right"/>
        <w:rPr>
          <w:rFonts w:ascii="Times New Roman" w:hAnsi="Times New Roman" w:cs="Times New Roman"/>
          <w:b/>
          <w:sz w:val="24"/>
          <w:szCs w:val="24"/>
        </w:rPr>
      </w:pPr>
    </w:p>
    <w:p w14:paraId="21E0E95B" w14:textId="77777777"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14:paraId="4C650CC4" w14:textId="77777777"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14:paraId="5BA7AAB2" w14:textId="77777777"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D243BE9" w14:textId="39810786" w:rsidR="00066313" w:rsidRPr="001C0DBD" w:rsidRDefault="00066313" w:rsidP="001C0DBD">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283294" w:rsidRPr="001C0DBD">
        <w:rPr>
          <w:rFonts w:ascii="Times New Roman" w:eastAsia="Times New Roman" w:hAnsi="Times New Roman" w:cs="Times New Roman"/>
          <w:b/>
          <w:bCs/>
          <w:sz w:val="26"/>
          <w:szCs w:val="26"/>
        </w:rPr>
        <w:t>ДК 021:2015</w:t>
      </w:r>
      <w:r w:rsidR="00283294">
        <w:rPr>
          <w:rFonts w:ascii="Times New Roman" w:eastAsia="Times New Roman" w:hAnsi="Times New Roman" w:cs="Times New Roman"/>
          <w:b/>
          <w:bCs/>
          <w:sz w:val="26"/>
          <w:szCs w:val="26"/>
        </w:rPr>
        <w:t xml:space="preserve">: </w:t>
      </w:r>
      <w:r w:rsidR="00283294" w:rsidRPr="00272D8A">
        <w:rPr>
          <w:rFonts w:ascii="Times New Roman" w:eastAsia="Times New Roman" w:hAnsi="Times New Roman" w:cs="Times New Roman"/>
          <w:b/>
          <w:bCs/>
          <w:sz w:val="26"/>
          <w:szCs w:val="26"/>
        </w:rPr>
        <w:t xml:space="preserve">45310000-3 Електромонтажні роботи (Роботи з монтажу системи блискавкозахисту будівель головного корпусу та кисневої станції Комунального некомерційного підприємства «Канівська Багатопрофільна лікарня» Канівської міської ради Черкаської області за </w:t>
      </w:r>
      <w:proofErr w:type="spellStart"/>
      <w:r w:rsidR="00283294" w:rsidRPr="00272D8A">
        <w:rPr>
          <w:rFonts w:ascii="Times New Roman" w:eastAsia="Times New Roman" w:hAnsi="Times New Roman" w:cs="Times New Roman"/>
          <w:b/>
          <w:bCs/>
          <w:sz w:val="26"/>
          <w:szCs w:val="26"/>
        </w:rPr>
        <w:t>адресою</w:t>
      </w:r>
      <w:proofErr w:type="spellEnd"/>
      <w:r w:rsidR="00283294" w:rsidRPr="00272D8A">
        <w:rPr>
          <w:rFonts w:ascii="Times New Roman" w:eastAsia="Times New Roman" w:hAnsi="Times New Roman" w:cs="Times New Roman"/>
          <w:b/>
          <w:bCs/>
          <w:sz w:val="26"/>
          <w:szCs w:val="26"/>
        </w:rPr>
        <w:t>: Черкаська обл., м. Канів, вул. Успенська, 15-А)</w:t>
      </w:r>
      <w:r w:rsidR="00283294" w:rsidRPr="00E07A15">
        <w:rPr>
          <w:rFonts w:ascii="Times New Roman" w:eastAsia="Times New Roman" w:hAnsi="Times New Roman" w:cs="Times New Roman"/>
          <w:iCs/>
          <w:sz w:val="24"/>
          <w:szCs w:val="24"/>
        </w:rPr>
        <w:t xml:space="preserve"> </w:t>
      </w: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221B476B" w14:textId="77777777"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14:paraId="5435C555" w14:textId="77777777" w:rsidTr="00066313">
        <w:trPr>
          <w:gridAfter w:val="1"/>
          <w:wAfter w:w="18" w:type="dxa"/>
        </w:trPr>
        <w:tc>
          <w:tcPr>
            <w:tcW w:w="534" w:type="dxa"/>
            <w:shd w:val="clear" w:color="auto" w:fill="auto"/>
          </w:tcPr>
          <w:p w14:paraId="0B8F8B66"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14:paraId="1CE36C06"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14:paraId="5BB3DCD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14:paraId="1E2C534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14:paraId="25840B4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14:paraId="55B1BB59"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1E6D1848"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14:paraId="5A49388E"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460B747B"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408064CE"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14:paraId="18A80FAD"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14:paraId="026E155A"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14:paraId="292C975F" w14:textId="77777777" w:rsidTr="00066313">
        <w:trPr>
          <w:gridAfter w:val="1"/>
          <w:wAfter w:w="18" w:type="dxa"/>
          <w:trHeight w:val="128"/>
        </w:trPr>
        <w:tc>
          <w:tcPr>
            <w:tcW w:w="534" w:type="dxa"/>
            <w:shd w:val="clear" w:color="auto" w:fill="auto"/>
          </w:tcPr>
          <w:p w14:paraId="2DE02B18"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14:paraId="0BE200B4"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14:paraId="7841A9B7"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14:paraId="0A18D7C1"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14:paraId="7619CDC5"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14:paraId="56F7E36B"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14:paraId="7EDC6C97"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14:paraId="693ECC32"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14:paraId="075831F8" w14:textId="77777777" w:rsidTr="00066313">
        <w:trPr>
          <w:gridAfter w:val="1"/>
          <w:wAfter w:w="18" w:type="dxa"/>
        </w:trPr>
        <w:tc>
          <w:tcPr>
            <w:tcW w:w="534" w:type="dxa"/>
            <w:shd w:val="clear" w:color="auto" w:fill="auto"/>
          </w:tcPr>
          <w:p w14:paraId="2EB7DEFF"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14:paraId="5EF29B0D"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1C332754"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717880AD" w14:textId="1738D08D"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6ED71C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4E32756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00CE93F0"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100E156A"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564DB3C2" w14:textId="77777777" w:rsidTr="00066313">
        <w:trPr>
          <w:gridAfter w:val="1"/>
          <w:wAfter w:w="18" w:type="dxa"/>
        </w:trPr>
        <w:tc>
          <w:tcPr>
            <w:tcW w:w="534" w:type="dxa"/>
            <w:shd w:val="clear" w:color="auto" w:fill="auto"/>
          </w:tcPr>
          <w:p w14:paraId="5D81A762"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14:paraId="51FF4A3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49CEAF1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1920DFE7"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1D3A57C5"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6245D28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2BAAFE4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59E8E2B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5E71F206" w14:textId="77777777" w:rsidTr="00066313">
        <w:trPr>
          <w:gridAfter w:val="1"/>
          <w:wAfter w:w="18" w:type="dxa"/>
        </w:trPr>
        <w:tc>
          <w:tcPr>
            <w:tcW w:w="534" w:type="dxa"/>
            <w:shd w:val="clear" w:color="auto" w:fill="auto"/>
          </w:tcPr>
          <w:p w14:paraId="7DF6054B"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14:paraId="62361D0F"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5105AA6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61663496"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28FC472B"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1430CF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34546EF7"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2631C57C"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8439D85" w14:textId="77777777" w:rsidTr="00066313">
        <w:tc>
          <w:tcPr>
            <w:tcW w:w="8920" w:type="dxa"/>
            <w:gridSpan w:val="8"/>
          </w:tcPr>
          <w:p w14:paraId="545EB110" w14:textId="77777777"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14:paraId="4FBB875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7CD98D6" w14:textId="77777777" w:rsidTr="00066313">
        <w:tc>
          <w:tcPr>
            <w:tcW w:w="8920" w:type="dxa"/>
            <w:gridSpan w:val="8"/>
          </w:tcPr>
          <w:p w14:paraId="04FEE8C3"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14:paraId="42343477"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5E14A92" w14:textId="77777777" w:rsidTr="00066313">
        <w:tc>
          <w:tcPr>
            <w:tcW w:w="8920" w:type="dxa"/>
            <w:gridSpan w:val="8"/>
          </w:tcPr>
          <w:p w14:paraId="556D4140"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14:paraId="5B6D2996"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bl>
    <w:p w14:paraId="2EF665CF"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3DAC7477"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1BFCD0E6"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4CE6CEF6"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4D9E912D"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lastRenderedPageBreak/>
        <w:t xml:space="preserve">3. Ми погоджуємося з тим, що Ви можете відхилити нашу тендерну пропозицію згідно з умовами тендерної документації. </w:t>
      </w:r>
    </w:p>
    <w:p w14:paraId="57345512" w14:textId="77777777"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14:paraId="0DB078B2"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6130062"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62028086"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1509751E"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26DEAA9C"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4743EAAE" w14:textId="77777777"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138EDE0B" w14:textId="77777777"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14:paraId="6AE914C0" w14:textId="77777777"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14:paraId="0ACDF1E7" w14:textId="77777777" w:rsidR="00066313" w:rsidRPr="00BC782D" w:rsidRDefault="00066313" w:rsidP="00066313">
      <w:pPr>
        <w:spacing w:after="0" w:line="240" w:lineRule="auto"/>
        <w:jc w:val="right"/>
        <w:rPr>
          <w:rFonts w:ascii="Times New Roman" w:hAnsi="Times New Roman" w:cs="Times New Roman"/>
          <w:b/>
          <w:sz w:val="24"/>
          <w:szCs w:val="24"/>
        </w:rPr>
      </w:pPr>
    </w:p>
    <w:p w14:paraId="19C5F0FB" w14:textId="77777777" w:rsidR="00D9268A"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27F62DDC" w14:textId="77777777" w:rsidR="008416CA" w:rsidRDefault="008416CA" w:rsidP="00A13B26">
      <w:pPr>
        <w:spacing w:after="0" w:line="220" w:lineRule="atLeast"/>
        <w:ind w:right="-23"/>
        <w:jc w:val="both"/>
        <w:rPr>
          <w:rFonts w:ascii="Times New Roman" w:hAnsi="Times New Roman" w:cs="Times New Roman"/>
          <w:b/>
          <w:color w:val="000000" w:themeColor="text1"/>
          <w:sz w:val="24"/>
          <w:szCs w:val="24"/>
        </w:rPr>
      </w:pPr>
    </w:p>
    <w:p w14:paraId="2A4A25AB" w14:textId="77777777" w:rsidR="008416CA" w:rsidRDefault="008416CA" w:rsidP="00A13B26">
      <w:pPr>
        <w:spacing w:after="0" w:line="220" w:lineRule="atLeast"/>
        <w:ind w:right="-23"/>
        <w:jc w:val="both"/>
        <w:rPr>
          <w:rFonts w:ascii="Times New Roman" w:hAnsi="Times New Roman" w:cs="Times New Roman"/>
          <w:b/>
          <w:color w:val="000000" w:themeColor="text1"/>
          <w:sz w:val="24"/>
          <w:szCs w:val="24"/>
        </w:rPr>
      </w:pPr>
    </w:p>
    <w:p w14:paraId="7993D54D" w14:textId="77777777"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Додаток №</w:t>
      </w:r>
      <w:r>
        <w:rPr>
          <w:rFonts w:ascii="Times New Roman" w:hAnsi="Times New Roman" w:cs="Times New Roman"/>
          <w:b/>
          <w:sz w:val="24"/>
          <w:szCs w:val="24"/>
        </w:rPr>
        <w:t>5</w:t>
      </w:r>
    </w:p>
    <w:p w14:paraId="376AF66A" w14:textId="77777777"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14:paraId="1D7C1BB3"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14:paraId="3D3F57AD"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421363C9"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14:paraId="7CE7EAFC"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682EC4FF" w14:textId="77777777"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14:paraId="654869CA" w14:textId="77777777"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60F4D97"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4206037"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14:paraId="5917E6F6" w14:textId="77777777" w:rsidR="00066313" w:rsidRPr="00BC782D" w:rsidRDefault="00066313" w:rsidP="00066313">
      <w:pPr>
        <w:spacing w:after="0" w:line="240" w:lineRule="auto"/>
        <w:rPr>
          <w:rFonts w:ascii="Times New Roman" w:hAnsi="Times New Roman" w:cs="Times New Roman"/>
          <w:sz w:val="24"/>
          <w:szCs w:val="24"/>
        </w:rPr>
      </w:pPr>
    </w:p>
    <w:p w14:paraId="05044210" w14:textId="77777777" w:rsidR="00066313" w:rsidRPr="00BC782D" w:rsidRDefault="00066313" w:rsidP="00066313">
      <w:pPr>
        <w:spacing w:after="0" w:line="240" w:lineRule="auto"/>
        <w:rPr>
          <w:rFonts w:ascii="Times New Roman" w:hAnsi="Times New Roman" w:cs="Times New Roman"/>
          <w:sz w:val="24"/>
          <w:szCs w:val="24"/>
        </w:rPr>
      </w:pPr>
    </w:p>
    <w:p w14:paraId="0F67195C" w14:textId="77777777" w:rsidR="00066313" w:rsidRPr="00BC782D" w:rsidRDefault="00066313" w:rsidP="00066313">
      <w:pPr>
        <w:spacing w:after="0" w:line="240" w:lineRule="auto"/>
        <w:jc w:val="right"/>
        <w:rPr>
          <w:rFonts w:ascii="Times New Roman" w:hAnsi="Times New Roman" w:cs="Times New Roman"/>
          <w:b/>
        </w:rPr>
      </w:pPr>
    </w:p>
    <w:p w14:paraId="0144A515" w14:textId="77777777" w:rsidR="00066313" w:rsidRPr="00BC782D" w:rsidRDefault="00066313" w:rsidP="00066313">
      <w:pPr>
        <w:spacing w:after="0" w:line="240" w:lineRule="auto"/>
        <w:jc w:val="right"/>
        <w:rPr>
          <w:rFonts w:ascii="Times New Roman" w:hAnsi="Times New Roman" w:cs="Times New Roman"/>
          <w:b/>
        </w:rPr>
      </w:pPr>
    </w:p>
    <w:p w14:paraId="417DD51F" w14:textId="77777777" w:rsidR="00066313" w:rsidRDefault="00066313" w:rsidP="00066313">
      <w:pPr>
        <w:rPr>
          <w:rFonts w:ascii="Times New Roman" w:hAnsi="Times New Roman" w:cs="Times New Roman"/>
          <w:b/>
          <w:bCs/>
          <w:sz w:val="24"/>
          <w:szCs w:val="24"/>
        </w:rPr>
      </w:pPr>
    </w:p>
    <w:p w14:paraId="1365CC79"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4362047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9"/>
      <w:headerReference w:type="first" r:id="rId20"/>
      <w:foot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384C" w14:textId="77777777" w:rsidR="00624329" w:rsidRDefault="00624329">
      <w:pPr>
        <w:spacing w:after="0" w:line="240" w:lineRule="auto"/>
      </w:pPr>
      <w:r>
        <w:separator/>
      </w:r>
    </w:p>
  </w:endnote>
  <w:endnote w:type="continuationSeparator" w:id="0">
    <w:p w14:paraId="6DD17A16" w14:textId="77777777" w:rsidR="00624329" w:rsidRDefault="0062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Noto Sans">
    <w:altName w:val="Mang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40F" w14:textId="77777777" w:rsidR="00C529B6" w:rsidRDefault="00C529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p w14:paraId="39299C77" w14:textId="77777777" w:rsidR="00C529B6" w:rsidRDefault="00C52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7A6" w14:textId="77777777" w:rsidR="00C529B6" w:rsidRDefault="00C529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21ED" w14:textId="77777777" w:rsidR="00624329" w:rsidRDefault="00624329">
      <w:pPr>
        <w:spacing w:after="0" w:line="240" w:lineRule="auto"/>
      </w:pPr>
      <w:r>
        <w:separator/>
      </w:r>
    </w:p>
  </w:footnote>
  <w:footnote w:type="continuationSeparator" w:id="0">
    <w:p w14:paraId="26608112" w14:textId="77777777" w:rsidR="00624329" w:rsidRDefault="00624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F846" w14:textId="77777777" w:rsidR="00C529B6" w:rsidRPr="00421B62" w:rsidRDefault="00C529B6">
    <w:pPr>
      <w:tabs>
        <w:tab w:val="center" w:pos="4565"/>
        <w:tab w:val="right" w:pos="7645"/>
      </w:tabs>
      <w:autoSpaceDE w:val="0"/>
      <w:autoSpaceDN w:val="0"/>
      <w:spacing w:after="0" w:line="240" w:lineRule="auto"/>
      <w:rPr>
        <w:sz w:val="16"/>
        <w:szCs w:val="16"/>
      </w:rPr>
    </w:pPr>
    <w:r w:rsidRPr="00421B62">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32DE" w14:textId="77777777" w:rsidR="00C529B6" w:rsidRDefault="00C529B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3"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5" w15:restartNumberingAfterBreak="0">
    <w:nsid w:val="2253085E"/>
    <w:multiLevelType w:val="multilevel"/>
    <w:tmpl w:val="497C97C4"/>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7"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981B10"/>
    <w:multiLevelType w:val="hybridMultilevel"/>
    <w:tmpl w:val="C4625664"/>
    <w:lvl w:ilvl="0" w:tplc="0419000F">
      <w:start w:val="1"/>
      <w:numFmt w:val="decimal"/>
      <w:lvlText w:val="%1."/>
      <w:lvlJc w:val="left"/>
      <w:pPr>
        <w:ind w:left="680" w:hanging="360"/>
      </w:pPr>
      <w:rPr>
        <w:rFonts w:cs="Times New Roman"/>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3" w15:restartNumberingAfterBreak="0">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6"/>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22"/>
  </w:num>
  <w:num w:numId="9">
    <w:abstractNumId w:val="12"/>
  </w:num>
  <w:num w:numId="10">
    <w:abstractNumId w:val="14"/>
  </w:num>
  <w:num w:numId="11">
    <w:abstractNumId w:val="11"/>
  </w:num>
  <w:num w:numId="12">
    <w:abstractNumId w:val="8"/>
  </w:num>
  <w:num w:numId="13">
    <w:abstractNumId w:val="18"/>
  </w:num>
  <w:num w:numId="14">
    <w:abstractNumId w:val="20"/>
  </w:num>
  <w:num w:numId="15">
    <w:abstractNumId w:val="24"/>
  </w:num>
  <w:num w:numId="16">
    <w:abstractNumId w:val="9"/>
  </w:num>
  <w:num w:numId="17">
    <w:abstractNumId w:val="0"/>
  </w:num>
  <w:num w:numId="18">
    <w:abstractNumId w:val="13"/>
  </w:num>
  <w:num w:numId="19">
    <w:abstractNumId w:val="17"/>
  </w:num>
  <w:num w:numId="20">
    <w:abstractNumId w:val="23"/>
  </w:num>
  <w:num w:numId="21">
    <w:abstractNumId w:val="5"/>
  </w:num>
  <w:num w:numId="22">
    <w:abstractNumId w:val="3"/>
  </w:num>
  <w:num w:numId="23">
    <w:abstractNumId w:val="2"/>
  </w:num>
  <w:num w:numId="24">
    <w:abstractNumId w:val="7"/>
  </w:num>
  <w:num w:numId="25">
    <w:abstractNumId w:val="10"/>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4151A"/>
    <w:rsid w:val="00066313"/>
    <w:rsid w:val="00071EE5"/>
    <w:rsid w:val="00077A28"/>
    <w:rsid w:val="00081105"/>
    <w:rsid w:val="000A6A41"/>
    <w:rsid w:val="000C6B0F"/>
    <w:rsid w:val="000E1F6E"/>
    <w:rsid w:val="000F6A2B"/>
    <w:rsid w:val="00100C4D"/>
    <w:rsid w:val="00104A8A"/>
    <w:rsid w:val="001324CB"/>
    <w:rsid w:val="00171B95"/>
    <w:rsid w:val="0019033D"/>
    <w:rsid w:val="00191698"/>
    <w:rsid w:val="001A61FF"/>
    <w:rsid w:val="001B620D"/>
    <w:rsid w:val="001C0DBD"/>
    <w:rsid w:val="001D7C68"/>
    <w:rsid w:val="001E0A82"/>
    <w:rsid w:val="001E3C2C"/>
    <w:rsid w:val="001E3C4B"/>
    <w:rsid w:val="001F684D"/>
    <w:rsid w:val="002003F8"/>
    <w:rsid w:val="002049B1"/>
    <w:rsid w:val="00232C77"/>
    <w:rsid w:val="0024286D"/>
    <w:rsid w:val="002441E8"/>
    <w:rsid w:val="00272D8A"/>
    <w:rsid w:val="0027685F"/>
    <w:rsid w:val="00283294"/>
    <w:rsid w:val="00287E1E"/>
    <w:rsid w:val="0029307F"/>
    <w:rsid w:val="002953EC"/>
    <w:rsid w:val="00296A2E"/>
    <w:rsid w:val="002A53E8"/>
    <w:rsid w:val="002B3770"/>
    <w:rsid w:val="002C4683"/>
    <w:rsid w:val="002F0CAA"/>
    <w:rsid w:val="002F165B"/>
    <w:rsid w:val="00312F94"/>
    <w:rsid w:val="00313991"/>
    <w:rsid w:val="003164D2"/>
    <w:rsid w:val="003255C1"/>
    <w:rsid w:val="00325B54"/>
    <w:rsid w:val="00325BBF"/>
    <w:rsid w:val="00335E52"/>
    <w:rsid w:val="00372849"/>
    <w:rsid w:val="00394C4D"/>
    <w:rsid w:val="003B0C12"/>
    <w:rsid w:val="003B6541"/>
    <w:rsid w:val="003C57F4"/>
    <w:rsid w:val="003C68A3"/>
    <w:rsid w:val="003D7B12"/>
    <w:rsid w:val="003F4C68"/>
    <w:rsid w:val="004127B5"/>
    <w:rsid w:val="00424E5E"/>
    <w:rsid w:val="004303B0"/>
    <w:rsid w:val="004413D3"/>
    <w:rsid w:val="00451509"/>
    <w:rsid w:val="0046401E"/>
    <w:rsid w:val="00466FDA"/>
    <w:rsid w:val="004A1116"/>
    <w:rsid w:val="004A777A"/>
    <w:rsid w:val="004B3704"/>
    <w:rsid w:val="004C11BA"/>
    <w:rsid w:val="004C740E"/>
    <w:rsid w:val="00500BFC"/>
    <w:rsid w:val="00501BC9"/>
    <w:rsid w:val="00536057"/>
    <w:rsid w:val="00542D41"/>
    <w:rsid w:val="0054451F"/>
    <w:rsid w:val="0054523F"/>
    <w:rsid w:val="00545C4A"/>
    <w:rsid w:val="00570536"/>
    <w:rsid w:val="00592B72"/>
    <w:rsid w:val="005C28D8"/>
    <w:rsid w:val="005D1388"/>
    <w:rsid w:val="005D1445"/>
    <w:rsid w:val="006042D6"/>
    <w:rsid w:val="006137A5"/>
    <w:rsid w:val="00624329"/>
    <w:rsid w:val="00626544"/>
    <w:rsid w:val="00641993"/>
    <w:rsid w:val="0065734B"/>
    <w:rsid w:val="006577C0"/>
    <w:rsid w:val="00663EF0"/>
    <w:rsid w:val="0066681E"/>
    <w:rsid w:val="00674C11"/>
    <w:rsid w:val="00692F36"/>
    <w:rsid w:val="006A60C5"/>
    <w:rsid w:val="006C1F80"/>
    <w:rsid w:val="006E337D"/>
    <w:rsid w:val="006F0ACF"/>
    <w:rsid w:val="0072436C"/>
    <w:rsid w:val="007305FB"/>
    <w:rsid w:val="00730D84"/>
    <w:rsid w:val="00741289"/>
    <w:rsid w:val="0074283F"/>
    <w:rsid w:val="007460CE"/>
    <w:rsid w:val="00746509"/>
    <w:rsid w:val="007524C7"/>
    <w:rsid w:val="0075636B"/>
    <w:rsid w:val="00761BD6"/>
    <w:rsid w:val="00766E2D"/>
    <w:rsid w:val="00767559"/>
    <w:rsid w:val="00767B66"/>
    <w:rsid w:val="0077280D"/>
    <w:rsid w:val="00792882"/>
    <w:rsid w:val="007A365A"/>
    <w:rsid w:val="007A3F1C"/>
    <w:rsid w:val="007B077E"/>
    <w:rsid w:val="007E25A0"/>
    <w:rsid w:val="007E5035"/>
    <w:rsid w:val="0081679B"/>
    <w:rsid w:val="00820A83"/>
    <w:rsid w:val="0082391D"/>
    <w:rsid w:val="0082681B"/>
    <w:rsid w:val="00834DC7"/>
    <w:rsid w:val="008366D1"/>
    <w:rsid w:val="008416CA"/>
    <w:rsid w:val="00842369"/>
    <w:rsid w:val="008502F4"/>
    <w:rsid w:val="00863EBB"/>
    <w:rsid w:val="008656A7"/>
    <w:rsid w:val="008837C6"/>
    <w:rsid w:val="0088535B"/>
    <w:rsid w:val="00897034"/>
    <w:rsid w:val="008A2BA5"/>
    <w:rsid w:val="008C1FC6"/>
    <w:rsid w:val="008C54D9"/>
    <w:rsid w:val="008D0BF3"/>
    <w:rsid w:val="008D5574"/>
    <w:rsid w:val="008D78C0"/>
    <w:rsid w:val="008F007F"/>
    <w:rsid w:val="0090331D"/>
    <w:rsid w:val="00922B84"/>
    <w:rsid w:val="0092369A"/>
    <w:rsid w:val="009446FC"/>
    <w:rsid w:val="00947497"/>
    <w:rsid w:val="00952832"/>
    <w:rsid w:val="0096001F"/>
    <w:rsid w:val="00972562"/>
    <w:rsid w:val="00990006"/>
    <w:rsid w:val="00991BE3"/>
    <w:rsid w:val="0099791A"/>
    <w:rsid w:val="009C0200"/>
    <w:rsid w:val="009C1EA9"/>
    <w:rsid w:val="009C494D"/>
    <w:rsid w:val="009F2DC0"/>
    <w:rsid w:val="00A13B26"/>
    <w:rsid w:val="00A2402C"/>
    <w:rsid w:val="00A418AB"/>
    <w:rsid w:val="00A42AB3"/>
    <w:rsid w:val="00A621C7"/>
    <w:rsid w:val="00A83F03"/>
    <w:rsid w:val="00A87FEB"/>
    <w:rsid w:val="00A964E0"/>
    <w:rsid w:val="00AA31B7"/>
    <w:rsid w:val="00AC6949"/>
    <w:rsid w:val="00AD3681"/>
    <w:rsid w:val="00AD7B91"/>
    <w:rsid w:val="00AE4108"/>
    <w:rsid w:val="00B05EC0"/>
    <w:rsid w:val="00B11CDC"/>
    <w:rsid w:val="00B13FC4"/>
    <w:rsid w:val="00B17B7D"/>
    <w:rsid w:val="00B22F86"/>
    <w:rsid w:val="00B26B15"/>
    <w:rsid w:val="00B56A97"/>
    <w:rsid w:val="00B817EF"/>
    <w:rsid w:val="00B9031F"/>
    <w:rsid w:val="00B95C2C"/>
    <w:rsid w:val="00BA0FAC"/>
    <w:rsid w:val="00BA3739"/>
    <w:rsid w:val="00BB422D"/>
    <w:rsid w:val="00BC54A4"/>
    <w:rsid w:val="00BC59F5"/>
    <w:rsid w:val="00BD025B"/>
    <w:rsid w:val="00BF5242"/>
    <w:rsid w:val="00C20049"/>
    <w:rsid w:val="00C4153E"/>
    <w:rsid w:val="00C529B6"/>
    <w:rsid w:val="00C554D1"/>
    <w:rsid w:val="00C93A68"/>
    <w:rsid w:val="00CA0280"/>
    <w:rsid w:val="00CD6188"/>
    <w:rsid w:val="00CE6760"/>
    <w:rsid w:val="00D00B6F"/>
    <w:rsid w:val="00D062D9"/>
    <w:rsid w:val="00D140C8"/>
    <w:rsid w:val="00D22F9C"/>
    <w:rsid w:val="00D548F0"/>
    <w:rsid w:val="00D81506"/>
    <w:rsid w:val="00D9268A"/>
    <w:rsid w:val="00DA483A"/>
    <w:rsid w:val="00DB528A"/>
    <w:rsid w:val="00DC12FA"/>
    <w:rsid w:val="00DD3F10"/>
    <w:rsid w:val="00DD75B8"/>
    <w:rsid w:val="00DE77F2"/>
    <w:rsid w:val="00E05985"/>
    <w:rsid w:val="00E07A15"/>
    <w:rsid w:val="00E639D9"/>
    <w:rsid w:val="00E64095"/>
    <w:rsid w:val="00E66FC2"/>
    <w:rsid w:val="00E801A5"/>
    <w:rsid w:val="00E825A8"/>
    <w:rsid w:val="00E9034D"/>
    <w:rsid w:val="00EA7536"/>
    <w:rsid w:val="00EB15C9"/>
    <w:rsid w:val="00EB167B"/>
    <w:rsid w:val="00EB3E55"/>
    <w:rsid w:val="00EE3BB4"/>
    <w:rsid w:val="00EF3E9C"/>
    <w:rsid w:val="00F0470B"/>
    <w:rsid w:val="00F144FE"/>
    <w:rsid w:val="00F15A3B"/>
    <w:rsid w:val="00F32071"/>
    <w:rsid w:val="00F32F34"/>
    <w:rsid w:val="00F54CA1"/>
    <w:rsid w:val="00F82D8E"/>
    <w:rsid w:val="00F94A30"/>
    <w:rsid w:val="00FA5AAA"/>
    <w:rsid w:val="00FB06CF"/>
    <w:rsid w:val="00FC10FC"/>
    <w:rsid w:val="00FC7E9E"/>
    <w:rsid w:val="00FD46A6"/>
    <w:rsid w:val="00FE269F"/>
    <w:rsid w:val="00FE4E23"/>
    <w:rsid w:val="00FF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8C2D"/>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1cxsplast">
    <w:name w:val="1cxsplast"/>
    <w:basedOn w:val="a"/>
    <w:rsid w:val="008837C6"/>
    <w:pPr>
      <w:spacing w:before="100" w:beforeAutospacing="1" w:after="100" w:afterAutospacing="1" w:line="240" w:lineRule="auto"/>
    </w:pPr>
    <w:rPr>
      <w:rFonts w:ascii="Times New Roman" w:eastAsia="MS Mincho" w:hAnsi="Times New Roman" w:cs="Times New Roman"/>
      <w:sz w:val="24"/>
      <w:szCs w:val="24"/>
      <w:lang w:eastAsia="uk-UA"/>
    </w:rPr>
  </w:style>
  <w:style w:type="table" w:customStyle="1" w:styleId="14">
    <w:name w:val="Сетка таблицы1"/>
    <w:basedOn w:val="a1"/>
    <w:next w:val="a5"/>
    <w:uiPriority w:val="39"/>
    <w:rsid w:val="001C0DB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qFormat/>
    <w:rsid w:val="00E07A15"/>
  </w:style>
  <w:style w:type="character" w:customStyle="1" w:styleId="HTMLPreformattedChar">
    <w:name w:val="HTML Preformatted Char"/>
    <w:qFormat/>
    <w:rsid w:val="00E07A15"/>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15813</Words>
  <Characters>90136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10</cp:revision>
  <cp:lastPrinted>2023-06-08T06:02:00Z</cp:lastPrinted>
  <dcterms:created xsi:type="dcterms:W3CDTF">2023-08-25T08:05:00Z</dcterms:created>
  <dcterms:modified xsi:type="dcterms:W3CDTF">2023-09-20T10:05:00Z</dcterms:modified>
</cp:coreProperties>
</file>