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218" w:rsidRPr="00C52E18" w:rsidRDefault="00843E97" w:rsidP="00365218">
      <w:pPr>
        <w:jc w:val="right"/>
        <w:rPr>
          <w:b/>
          <w:bCs/>
          <w:lang w:val="uk-UA"/>
        </w:rPr>
      </w:pPr>
      <w:r w:rsidRPr="00C52E18">
        <w:rPr>
          <w:b/>
          <w:bCs/>
          <w:lang w:val="uk-UA"/>
        </w:rPr>
        <w:t xml:space="preserve">Додаток </w:t>
      </w:r>
      <w:r w:rsidR="00C52E18">
        <w:rPr>
          <w:b/>
          <w:bCs/>
          <w:lang w:val="uk-UA"/>
        </w:rPr>
        <w:t>5</w:t>
      </w:r>
    </w:p>
    <w:p w:rsidR="00315DA9" w:rsidRPr="00C52E18" w:rsidRDefault="00315DA9" w:rsidP="008D219F">
      <w:pPr>
        <w:ind w:hanging="426"/>
        <w:jc w:val="center"/>
        <w:rPr>
          <w:b/>
          <w:lang w:val="uk-UA"/>
        </w:rPr>
      </w:pPr>
    </w:p>
    <w:p w:rsidR="00315DA9" w:rsidRPr="00C52E18" w:rsidRDefault="00315DA9" w:rsidP="008D219F">
      <w:pPr>
        <w:ind w:hanging="426"/>
        <w:jc w:val="center"/>
        <w:rPr>
          <w:b/>
          <w:lang w:val="uk-UA"/>
        </w:rPr>
      </w:pPr>
    </w:p>
    <w:p w:rsidR="00125BC3" w:rsidRPr="00C52E18" w:rsidRDefault="00125BC3" w:rsidP="000B04A1">
      <w:pPr>
        <w:pStyle w:val="3"/>
        <w:spacing w:before="0"/>
        <w:ind w:right="-1"/>
        <w:jc w:val="center"/>
        <w:rPr>
          <w:rFonts w:ascii="Times New Roman" w:hAnsi="Times New Roman" w:cs="Times New Roman"/>
          <w:color w:val="auto"/>
          <w:lang w:val="uk-UA"/>
        </w:rPr>
      </w:pPr>
      <w:r w:rsidRPr="00C52E18">
        <w:rPr>
          <w:rFonts w:ascii="Times New Roman" w:hAnsi="Times New Roman" w:cs="Times New Roman"/>
          <w:color w:val="auto"/>
          <w:lang w:val="uk-UA"/>
        </w:rPr>
        <w:t>ДОГОВІР</w:t>
      </w:r>
      <w:r w:rsidR="000B04A1" w:rsidRPr="00C52E18">
        <w:rPr>
          <w:rFonts w:ascii="Times New Roman" w:hAnsi="Times New Roman" w:cs="Times New Roman"/>
          <w:color w:val="auto"/>
          <w:lang w:val="uk-UA"/>
        </w:rPr>
        <w:t>№_______</w:t>
      </w:r>
    </w:p>
    <w:p w:rsidR="00125BC3" w:rsidRPr="00C52E18" w:rsidRDefault="00125BC3" w:rsidP="00125BC3">
      <w:pPr>
        <w:pStyle w:val="3"/>
        <w:spacing w:before="0"/>
        <w:ind w:right="-1"/>
        <w:jc w:val="center"/>
        <w:rPr>
          <w:rFonts w:ascii="Times New Roman" w:hAnsi="Times New Roman" w:cs="Times New Roman"/>
          <w:color w:val="auto"/>
          <w:lang w:val="uk-UA"/>
        </w:rPr>
      </w:pPr>
      <w:r w:rsidRPr="00C52E18">
        <w:rPr>
          <w:rFonts w:ascii="Times New Roman" w:hAnsi="Times New Roman" w:cs="Times New Roman"/>
          <w:color w:val="auto"/>
          <w:lang w:val="uk-UA"/>
        </w:rPr>
        <w:t xml:space="preserve">на постачання природного газу </w:t>
      </w:r>
    </w:p>
    <w:p w:rsidR="003B67CB" w:rsidRPr="00C52E18" w:rsidRDefault="003B67CB" w:rsidP="00125BC3">
      <w:pPr>
        <w:ind w:right="-1"/>
        <w:jc w:val="both"/>
        <w:rPr>
          <w:b/>
          <w:i/>
          <w:lang w:val="uk-UA"/>
        </w:rPr>
      </w:pPr>
    </w:p>
    <w:p w:rsidR="00125BC3" w:rsidRPr="00C52E18" w:rsidRDefault="00C52E18" w:rsidP="00125BC3">
      <w:pPr>
        <w:ind w:right="-1"/>
        <w:jc w:val="both"/>
        <w:rPr>
          <w:b/>
          <w:bCs/>
          <w:lang w:val="uk-UA"/>
        </w:rPr>
      </w:pPr>
      <w:r>
        <w:rPr>
          <w:b/>
          <w:i/>
          <w:lang w:val="uk-UA"/>
        </w:rPr>
        <w:t xml:space="preserve">_________                                                                  </w:t>
      </w:r>
      <w:r w:rsidR="00125BC3" w:rsidRPr="00C52E18">
        <w:rPr>
          <w:b/>
          <w:bCs/>
          <w:lang w:val="uk-UA"/>
        </w:rPr>
        <w:t>“_______”_______________20__р.</w:t>
      </w:r>
    </w:p>
    <w:p w:rsidR="00125BC3" w:rsidRPr="00C52E18" w:rsidRDefault="00125BC3" w:rsidP="00125BC3">
      <w:pPr>
        <w:ind w:right="-1"/>
        <w:jc w:val="both"/>
        <w:rPr>
          <w:b/>
          <w:bCs/>
          <w:lang w:val="uk-UA" w:eastAsia="uk-UA"/>
        </w:rPr>
      </w:pPr>
    </w:p>
    <w:p w:rsidR="003B67CB" w:rsidRPr="00C52E18" w:rsidRDefault="003B67CB" w:rsidP="003B67CB">
      <w:pPr>
        <w:ind w:firstLine="540"/>
        <w:jc w:val="both"/>
        <w:rPr>
          <w:lang w:val="uk-UA"/>
        </w:rPr>
      </w:pPr>
      <w:r w:rsidRPr="00C52E18">
        <w:rPr>
          <w:b/>
          <w:bCs/>
          <w:lang w:val="uk-UA"/>
        </w:rPr>
        <w:t>____________________________________________</w:t>
      </w:r>
      <w:r w:rsidRPr="00C52E18">
        <w:rPr>
          <w:lang w:val="uk-UA"/>
        </w:rPr>
        <w:t xml:space="preserve"> в особі ______________________________________, яка діє на підставі  _____________, надалі «</w:t>
      </w:r>
      <w:r w:rsidRPr="00C52E18">
        <w:rPr>
          <w:b/>
          <w:bCs/>
          <w:lang w:val="uk-UA"/>
        </w:rPr>
        <w:t>Споживач»</w:t>
      </w:r>
      <w:r w:rsidRPr="00C52E18">
        <w:rPr>
          <w:lang w:val="uk-UA"/>
        </w:rPr>
        <w:t>, з однієї сторони та ________________________________в особі _________________________________________,</w:t>
      </w:r>
      <w:r w:rsidRPr="00C52E18">
        <w:rPr>
          <w:b/>
          <w:lang w:val="uk-UA"/>
        </w:rPr>
        <w:t xml:space="preserve"> ЕІС код</w:t>
      </w:r>
      <w:r w:rsidRPr="00C52E18">
        <w:rPr>
          <w:lang w:val="uk-UA"/>
        </w:rPr>
        <w:t xml:space="preserve"> </w:t>
      </w:r>
      <w:r w:rsidRPr="00C52E18">
        <w:rPr>
          <w:b/>
          <w:lang w:val="uk-UA"/>
        </w:rPr>
        <w:t>____________________________</w:t>
      </w:r>
      <w:r w:rsidRPr="00C52E18">
        <w:rPr>
          <w:lang w:val="uk-UA"/>
        </w:rPr>
        <w:t>, що здійснює діяльність на підставі ліцензії на постачання природного газу, виданої згідно з рішенням НКРЕКП від _______ № _________ та</w:t>
      </w:r>
      <w:r w:rsidRPr="00C52E18">
        <w:rPr>
          <w:i/>
          <w:lang w:val="uk-UA"/>
        </w:rPr>
        <w:t xml:space="preserve"> </w:t>
      </w:r>
      <w:r w:rsidRPr="00C52E18">
        <w:rPr>
          <w:lang w:val="uk-UA"/>
        </w:rPr>
        <w:t>діє на підстав____________________ надалі «</w:t>
      </w:r>
      <w:r w:rsidRPr="00C52E18">
        <w:rPr>
          <w:b/>
          <w:lang w:val="uk-UA"/>
        </w:rPr>
        <w:t>Постачальник</w:t>
      </w:r>
      <w:r w:rsidRPr="00C52E18">
        <w:rPr>
          <w:lang w:val="uk-UA"/>
        </w:rPr>
        <w:t>», з іншої сторони, в подальшому разом іменовані Сторони, керуючись положеннями Закону України «Про ринок природного газу», Кодексом газотранспортної системи, Кодексом газорозподільної системи, Правилами постачання природного газу, Цивільним кодексом України, Господарським кодексом України з урахуванням особливостей, визначених Законом України «Про публічні закупівлі» від 25.12.2015р. № 922-</w:t>
      </w:r>
      <w:r w:rsidRPr="00C52E18">
        <w:t>VIII</w:t>
      </w:r>
      <w:r w:rsidRPr="00C52E18">
        <w:rPr>
          <w:lang w:val="uk-UA"/>
        </w:rPr>
        <w:t xml:space="preserve"> (зі змінами), іншими нормативно-правовими актами, уклали даний Договір на постачання природного газу (далі - договір) про наступне: </w:t>
      </w:r>
    </w:p>
    <w:p w:rsidR="003B67CB" w:rsidRPr="00C52E18" w:rsidRDefault="003B67CB" w:rsidP="003B67CB">
      <w:pPr>
        <w:ind w:firstLine="540"/>
        <w:jc w:val="both"/>
        <w:rPr>
          <w:lang w:val="uk-UA"/>
        </w:rPr>
      </w:pPr>
    </w:p>
    <w:p w:rsidR="003B67CB" w:rsidRPr="00C52E18" w:rsidRDefault="003B67CB" w:rsidP="003B67CB">
      <w:pPr>
        <w:ind w:firstLine="540"/>
        <w:jc w:val="center"/>
        <w:rPr>
          <w:b/>
          <w:lang w:val="uk-UA"/>
        </w:rPr>
      </w:pPr>
      <w:r w:rsidRPr="00C52E18">
        <w:rPr>
          <w:b/>
        </w:rPr>
        <w:t xml:space="preserve">1. Предмет договору </w:t>
      </w:r>
    </w:p>
    <w:p w:rsidR="00A01D23" w:rsidRPr="00C52E18" w:rsidRDefault="00A01D23" w:rsidP="003B67CB">
      <w:pPr>
        <w:ind w:firstLine="540"/>
        <w:jc w:val="center"/>
        <w:rPr>
          <w:b/>
          <w:lang w:val="uk-UA"/>
        </w:rPr>
      </w:pPr>
    </w:p>
    <w:p w:rsidR="00A01D23" w:rsidRPr="00C52E18" w:rsidRDefault="00CC7DFA" w:rsidP="007E7E1B">
      <w:pPr>
        <w:pStyle w:val="aa"/>
        <w:spacing w:before="0" w:beforeAutospacing="0" w:after="0" w:afterAutospacing="0"/>
        <w:ind w:right="-1" w:firstLine="540"/>
        <w:jc w:val="both"/>
        <w:rPr>
          <w:lang w:val="uk-UA"/>
        </w:rPr>
      </w:pPr>
      <w:r w:rsidRPr="00C52E18">
        <w:rPr>
          <w:lang w:val="uk-UA"/>
        </w:rPr>
        <w:t xml:space="preserve"> </w:t>
      </w:r>
      <w:r w:rsidR="00822FB8" w:rsidRPr="00C52E18">
        <w:rPr>
          <w:lang w:val="uk-UA"/>
        </w:rPr>
        <w:t xml:space="preserve">1.1. </w:t>
      </w:r>
      <w:r w:rsidR="00A01D23" w:rsidRPr="00C52E18">
        <w:rPr>
          <w:lang w:val="uk-UA"/>
        </w:rPr>
        <w:t>Постачальник зобов’язується передати у власність Споживачу у</w:t>
      </w:r>
      <w:r w:rsidR="007E7E1B" w:rsidRPr="00C52E18">
        <w:rPr>
          <w:lang w:val="uk-UA"/>
        </w:rPr>
        <w:t xml:space="preserve"> 202</w:t>
      </w:r>
      <w:r w:rsidR="006A1BDB" w:rsidRPr="00C52E18">
        <w:rPr>
          <w:lang w:val="uk-UA"/>
        </w:rPr>
        <w:t xml:space="preserve">3 </w:t>
      </w:r>
      <w:r w:rsidR="007E7E1B" w:rsidRPr="00C52E18">
        <w:rPr>
          <w:lang w:val="uk-UA"/>
        </w:rPr>
        <w:t>році</w:t>
      </w:r>
      <w:r w:rsidR="00A01D23" w:rsidRPr="00C52E18">
        <w:rPr>
          <w:lang w:val="uk-UA"/>
        </w:rPr>
        <w:t xml:space="preserve"> природний газ (код за ДК 021:2015 -  09120000-6</w:t>
      </w:r>
      <w:r w:rsidR="007E7E1B" w:rsidRPr="00C52E18">
        <w:rPr>
          <w:lang w:val="uk-UA"/>
        </w:rPr>
        <w:t xml:space="preserve"> «Газове паливо»</w:t>
      </w:r>
      <w:r w:rsidR="00A01D23" w:rsidRPr="00C52E18">
        <w:rPr>
          <w:lang w:val="uk-UA"/>
        </w:rPr>
        <w:t>) (далі – газ), а Споживач зобов’язується прийняти та оплатити вартість газу у розмірах, строки та порядку, що визначені  Договором.</w:t>
      </w:r>
    </w:p>
    <w:p w:rsidR="00A01D23" w:rsidRPr="00C52E18" w:rsidRDefault="00CC7DFA" w:rsidP="00CC7DFA">
      <w:pPr>
        <w:pStyle w:val="aa"/>
        <w:tabs>
          <w:tab w:val="left" w:pos="0"/>
          <w:tab w:val="left" w:pos="567"/>
        </w:tabs>
        <w:spacing w:before="0" w:beforeAutospacing="0" w:after="0" w:afterAutospacing="0"/>
        <w:ind w:right="-1"/>
        <w:jc w:val="both"/>
        <w:rPr>
          <w:lang w:val="uk-UA"/>
        </w:rPr>
      </w:pPr>
      <w:r w:rsidRPr="00C52E18">
        <w:rPr>
          <w:lang w:val="uk-UA"/>
        </w:rPr>
        <w:tab/>
        <w:t xml:space="preserve">  1.</w:t>
      </w:r>
      <w:r w:rsidR="007E7E1B" w:rsidRPr="00C52E18">
        <w:rPr>
          <w:lang w:val="uk-UA"/>
        </w:rPr>
        <w:t>2</w:t>
      </w:r>
      <w:r w:rsidRPr="00C52E18">
        <w:rPr>
          <w:lang w:val="uk-UA"/>
        </w:rPr>
        <w:t xml:space="preserve">. </w:t>
      </w:r>
      <w:r w:rsidR="00A01D23" w:rsidRPr="00C52E18">
        <w:rPr>
          <w:lang w:val="uk-U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p>
    <w:p w:rsidR="003B67CB" w:rsidRPr="00C52E18" w:rsidRDefault="003B67CB" w:rsidP="003B67CB">
      <w:pPr>
        <w:tabs>
          <w:tab w:val="left" w:pos="1134"/>
        </w:tabs>
        <w:ind w:firstLine="709"/>
        <w:jc w:val="both"/>
        <w:rPr>
          <w:bCs/>
        </w:rPr>
      </w:pPr>
      <w:r w:rsidRPr="00C52E18">
        <w:rPr>
          <w:bCs/>
        </w:rPr>
        <w:t>1</w:t>
      </w:r>
      <w:r w:rsidR="007E7E1B" w:rsidRPr="00C52E18">
        <w:rPr>
          <w:bCs/>
        </w:rPr>
        <w:t>.3</w:t>
      </w:r>
      <w:r w:rsidRPr="00C52E18">
        <w:rPr>
          <w:bCs/>
        </w:rPr>
        <w:t xml:space="preserve">. Обсяг закупівлі газу може бути зменшено Споживачем, зокрема з </w:t>
      </w:r>
      <w:proofErr w:type="gramStart"/>
      <w:r w:rsidRPr="00C52E18">
        <w:rPr>
          <w:bCs/>
        </w:rPr>
        <w:t>урахуванням  фактичного</w:t>
      </w:r>
      <w:proofErr w:type="gramEnd"/>
      <w:r w:rsidRPr="00C52E18">
        <w:rPr>
          <w:bCs/>
        </w:rPr>
        <w:t xml:space="preserve"> обсягу видатків Споживача.</w:t>
      </w:r>
    </w:p>
    <w:p w:rsidR="003B67CB" w:rsidRPr="00C52E18" w:rsidRDefault="003B67CB" w:rsidP="003B67CB">
      <w:pPr>
        <w:tabs>
          <w:tab w:val="left" w:pos="1134"/>
        </w:tabs>
        <w:ind w:firstLine="709"/>
        <w:jc w:val="both"/>
        <w:rPr>
          <w:bCs/>
        </w:rPr>
      </w:pPr>
      <w:r w:rsidRPr="00C52E18">
        <w:rPr>
          <w:bCs/>
        </w:rPr>
        <w:t>1.</w:t>
      </w:r>
      <w:r w:rsidR="007E7E1B" w:rsidRPr="00C52E18">
        <w:rPr>
          <w:bCs/>
        </w:rPr>
        <w:t>4</w:t>
      </w:r>
      <w:r w:rsidRPr="00C52E18">
        <w:rPr>
          <w:bCs/>
        </w:rPr>
        <w:t xml:space="preserve">. Споживач за даним </w:t>
      </w:r>
      <w:proofErr w:type="gramStart"/>
      <w:r w:rsidRPr="00C52E18">
        <w:rPr>
          <w:bCs/>
        </w:rPr>
        <w:t>Договором  отримує</w:t>
      </w:r>
      <w:proofErr w:type="gramEnd"/>
      <w:r w:rsidRPr="00C52E18">
        <w:rPr>
          <w:bCs/>
        </w:rPr>
        <w:t xml:space="preserve"> газ з метою використання для власних потреб або використання в якості сировини, а не для перепродажу.</w:t>
      </w:r>
    </w:p>
    <w:p w:rsidR="003B67CB" w:rsidRPr="00C52E18" w:rsidRDefault="003B67CB" w:rsidP="003B67CB">
      <w:pPr>
        <w:ind w:firstLine="708"/>
        <w:jc w:val="both"/>
      </w:pPr>
      <w:r w:rsidRPr="00C52E18">
        <w:t>1.</w:t>
      </w:r>
      <w:r w:rsidR="007E7E1B" w:rsidRPr="00C52E18">
        <w:t>5</w:t>
      </w:r>
      <w:r w:rsidRPr="00C52E18">
        <w:t xml:space="preserve">. Обов’язковою умовою для постачання газу Споживачу за цим Договором, є наявність у Споживача, укладеного в установленому порядку з </w:t>
      </w:r>
      <w:proofErr w:type="gramStart"/>
      <w:r w:rsidRPr="00C52E18">
        <w:t>Оператором  ГРМ</w:t>
      </w:r>
      <w:proofErr w:type="gramEnd"/>
      <w:r w:rsidRPr="00C52E18">
        <w:t xml:space="preserve"> договору на розподіл природного газу  та/або з Оператором ГТС  договору на транспортування природного газу, на підставі яких Споживач набуває право санкціоновано відбирати природний газ з газорозподільної та газотранспортної системи.</w:t>
      </w:r>
    </w:p>
    <w:p w:rsidR="003B67CB" w:rsidRPr="00C52E18" w:rsidRDefault="003B67CB" w:rsidP="003B67CB">
      <w:pPr>
        <w:ind w:firstLine="540"/>
        <w:jc w:val="both"/>
        <w:rPr>
          <w:bCs/>
        </w:rPr>
      </w:pPr>
      <w:r w:rsidRPr="00C52E18">
        <w:t xml:space="preserve">  1.</w:t>
      </w:r>
      <w:r w:rsidR="007E7E1B" w:rsidRPr="00C52E18">
        <w:t>6.</w:t>
      </w:r>
      <w:r w:rsidRPr="00C52E18">
        <w:t xml:space="preserve"> </w:t>
      </w:r>
      <w:r w:rsidRPr="00C52E18">
        <w:rPr>
          <w:bCs/>
        </w:rPr>
        <w:t>Постачальник гарантує, що газ, який є предметом пос</w:t>
      </w:r>
      <w:r w:rsidR="00CC7DFA" w:rsidRPr="00C52E18">
        <w:rPr>
          <w:bCs/>
        </w:rPr>
        <w:t xml:space="preserve">тавки в обсязі визначеному в п.1.2. </w:t>
      </w:r>
      <w:r w:rsidRPr="00C52E18">
        <w:rPr>
          <w:bCs/>
        </w:rPr>
        <w:t xml:space="preserve">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3B67CB" w:rsidRPr="00C52E18" w:rsidRDefault="00CC7DFA" w:rsidP="003B67CB">
      <w:pPr>
        <w:shd w:val="clear" w:color="auto" w:fill="FFFFFF"/>
        <w:tabs>
          <w:tab w:val="left" w:pos="1134"/>
        </w:tabs>
        <w:ind w:right="139" w:firstLine="709"/>
        <w:jc w:val="both"/>
      </w:pPr>
      <w:r w:rsidRPr="00C52E18">
        <w:t>1.</w:t>
      </w:r>
      <w:r w:rsidR="007E7E1B" w:rsidRPr="00C52E18">
        <w:t>7</w:t>
      </w:r>
      <w:r w:rsidR="003B67CB" w:rsidRPr="00C52E18">
        <w:t>. Терміни, що використовуються в даному Договорі</w:t>
      </w:r>
      <w:r w:rsidR="003B67CB" w:rsidRPr="00C52E18">
        <w:rPr>
          <w:b/>
          <w:bCs/>
        </w:rPr>
        <w:t xml:space="preserve"> </w:t>
      </w:r>
      <w:r w:rsidR="003B67CB" w:rsidRPr="00C52E18">
        <w:t xml:space="preserve">вживаються в значеннях, наведених </w:t>
      </w:r>
      <w:proofErr w:type="gramStart"/>
      <w:r w:rsidR="003B67CB" w:rsidRPr="00C52E18">
        <w:t>у законах</w:t>
      </w:r>
      <w:proofErr w:type="gramEnd"/>
      <w:r w:rsidR="003B67CB" w:rsidRPr="00C52E18">
        <w:t xml:space="preserve"> України «Про ринок природного газу», </w:t>
      </w:r>
      <w:r w:rsidR="003B67CB" w:rsidRPr="00C52E18">
        <w:rPr>
          <w:bdr w:val="none" w:sz="0" w:space="0" w:color="auto" w:frame="1"/>
        </w:rPr>
        <w:t xml:space="preserve">«Про нафту і газ», </w:t>
      </w:r>
      <w:hyperlink r:id="rId6" w:tgtFrame="_blank" w:history="1">
        <w:r w:rsidR="003B67CB" w:rsidRPr="00C52E18">
          <w:rPr>
            <w:bdr w:val="none" w:sz="0" w:space="0" w:color="auto" w:frame="1"/>
          </w:rPr>
          <w:t>«Про трубопровідний транспорт</w:t>
        </w:r>
      </w:hyperlink>
      <w:r w:rsidR="003B67CB" w:rsidRPr="00C52E18">
        <w:t>», у Правилах постачання природного газу, у Кодексі газотранспортної системи та у Кодексі газорозподільних систем, затверджених в установленому законом порядку та інших законах України.</w:t>
      </w:r>
    </w:p>
    <w:p w:rsidR="003B67CB" w:rsidRPr="00C52E18" w:rsidRDefault="003B67CB" w:rsidP="003B67CB">
      <w:pPr>
        <w:jc w:val="both"/>
        <w:rPr>
          <w:color w:val="000000"/>
          <w:lang w:eastAsia="uk-UA"/>
        </w:rPr>
      </w:pPr>
    </w:p>
    <w:p w:rsidR="003B67CB" w:rsidRPr="00C52E18" w:rsidRDefault="003B67CB" w:rsidP="003B67CB">
      <w:pPr>
        <w:jc w:val="both"/>
        <w:rPr>
          <w:color w:val="000000"/>
          <w:lang w:eastAsia="uk-UA"/>
        </w:rPr>
      </w:pPr>
    </w:p>
    <w:p w:rsidR="003B67CB" w:rsidRPr="00C52E18" w:rsidRDefault="003B67CB" w:rsidP="003B67CB">
      <w:pPr>
        <w:ind w:firstLine="540"/>
        <w:jc w:val="center"/>
        <w:rPr>
          <w:b/>
        </w:rPr>
      </w:pPr>
      <w:r w:rsidRPr="00C52E18">
        <w:rPr>
          <w:b/>
        </w:rPr>
        <w:t>2. Кількість та якість газу</w:t>
      </w:r>
    </w:p>
    <w:p w:rsidR="003B67CB" w:rsidRPr="00C52E18" w:rsidRDefault="003B67CB" w:rsidP="003B67CB">
      <w:pPr>
        <w:pStyle w:val="21"/>
        <w:spacing w:line="240" w:lineRule="auto"/>
        <w:ind w:firstLine="700"/>
        <w:rPr>
          <w:sz w:val="24"/>
          <w:szCs w:val="24"/>
          <w:lang w:val="uk-UA"/>
        </w:rPr>
      </w:pPr>
      <w:r w:rsidRPr="00C52E18">
        <w:rPr>
          <w:sz w:val="24"/>
          <w:szCs w:val="24"/>
          <w:lang w:val="uk-UA"/>
        </w:rPr>
        <w:t xml:space="preserve">2.1. Постачальник передає Споживачу газ в обсязі </w:t>
      </w:r>
      <w:r w:rsidR="007E7E1B" w:rsidRPr="00C52E18">
        <w:rPr>
          <w:b/>
          <w:sz w:val="24"/>
          <w:szCs w:val="24"/>
          <w:u w:val="single"/>
          <w:lang w:val="uk-UA"/>
        </w:rPr>
        <w:t>______________</w:t>
      </w:r>
      <w:r w:rsidRPr="00C52E18">
        <w:rPr>
          <w:sz w:val="24"/>
          <w:szCs w:val="24"/>
          <w:lang w:val="uk-UA"/>
        </w:rPr>
        <w:t>метрів. куб.</w:t>
      </w:r>
    </w:p>
    <w:p w:rsidR="007E7E1B" w:rsidRPr="00C52E18" w:rsidRDefault="007E7E1B" w:rsidP="007E7E1B">
      <w:pPr>
        <w:pStyle w:val="aa"/>
        <w:spacing w:before="0" w:beforeAutospacing="0" w:after="0" w:afterAutospacing="0"/>
        <w:ind w:right="-1" w:firstLine="502"/>
        <w:jc w:val="both"/>
        <w:rPr>
          <w:lang w:val="uk-UA"/>
        </w:rPr>
      </w:pPr>
      <w:r w:rsidRPr="00C52E18">
        <w:rPr>
          <w:lang w:val="uk-UA"/>
        </w:rPr>
        <w:t xml:space="preserve">   2.2. Планові обсяги постачання газу по місяцях, метрів кубічних:</w:t>
      </w:r>
    </w:p>
    <w:p w:rsidR="007E7E1B" w:rsidRPr="00C52E18" w:rsidRDefault="007E7E1B" w:rsidP="007E7E1B">
      <w:pPr>
        <w:pStyle w:val="aa"/>
        <w:spacing w:before="0" w:beforeAutospacing="0" w:after="0" w:afterAutospacing="0"/>
        <w:ind w:right="-1"/>
        <w:jc w:val="both"/>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004"/>
        <w:gridCol w:w="1485"/>
        <w:gridCol w:w="1060"/>
        <w:gridCol w:w="1485"/>
        <w:gridCol w:w="1061"/>
        <w:gridCol w:w="1152"/>
        <w:gridCol w:w="989"/>
      </w:tblGrid>
      <w:tr w:rsidR="007E7E1B" w:rsidRPr="00C52E18" w:rsidTr="006C2AA4">
        <w:trPr>
          <w:trHeight w:val="367"/>
        </w:trPr>
        <w:tc>
          <w:tcPr>
            <w:tcW w:w="2127" w:type="dxa"/>
            <w:gridSpan w:val="2"/>
            <w:vAlign w:val="center"/>
          </w:tcPr>
          <w:p w:rsidR="007E7E1B" w:rsidRPr="00C52E18" w:rsidRDefault="007E7E1B" w:rsidP="006C2AA4">
            <w:pPr>
              <w:pStyle w:val="aa"/>
              <w:spacing w:before="0" w:beforeAutospacing="0" w:after="0" w:afterAutospacing="0"/>
              <w:ind w:right="-1"/>
              <w:jc w:val="center"/>
              <w:rPr>
                <w:b/>
                <w:bCs/>
                <w:lang w:val="uk-UA"/>
              </w:rPr>
            </w:pPr>
            <w:r w:rsidRPr="00C52E18">
              <w:rPr>
                <w:b/>
                <w:bCs/>
                <w:lang w:val="uk-UA"/>
              </w:rPr>
              <w:t>1 квартал</w:t>
            </w:r>
          </w:p>
        </w:tc>
        <w:tc>
          <w:tcPr>
            <w:tcW w:w="2551" w:type="dxa"/>
            <w:gridSpan w:val="2"/>
            <w:vAlign w:val="center"/>
          </w:tcPr>
          <w:p w:rsidR="007E7E1B" w:rsidRPr="00C52E18" w:rsidRDefault="007E7E1B" w:rsidP="006C2AA4">
            <w:pPr>
              <w:pStyle w:val="aa"/>
              <w:spacing w:before="0" w:beforeAutospacing="0" w:after="0" w:afterAutospacing="0"/>
              <w:ind w:right="-1"/>
              <w:jc w:val="center"/>
              <w:rPr>
                <w:b/>
                <w:bCs/>
                <w:lang w:val="uk-UA"/>
              </w:rPr>
            </w:pPr>
            <w:r w:rsidRPr="00C52E18">
              <w:rPr>
                <w:b/>
                <w:bCs/>
                <w:lang w:val="uk-UA"/>
              </w:rPr>
              <w:t>2 квартал</w:t>
            </w:r>
          </w:p>
        </w:tc>
        <w:tc>
          <w:tcPr>
            <w:tcW w:w="2552" w:type="dxa"/>
            <w:gridSpan w:val="2"/>
            <w:vAlign w:val="center"/>
          </w:tcPr>
          <w:p w:rsidR="007E7E1B" w:rsidRPr="00C52E18" w:rsidRDefault="007E7E1B" w:rsidP="006C2AA4">
            <w:pPr>
              <w:pStyle w:val="aa"/>
              <w:spacing w:before="0" w:beforeAutospacing="0" w:after="0" w:afterAutospacing="0"/>
              <w:ind w:right="-1"/>
              <w:jc w:val="center"/>
              <w:rPr>
                <w:b/>
                <w:bCs/>
                <w:lang w:val="uk-UA"/>
              </w:rPr>
            </w:pPr>
            <w:r w:rsidRPr="00C52E18">
              <w:rPr>
                <w:b/>
                <w:bCs/>
                <w:lang w:val="uk-UA"/>
              </w:rPr>
              <w:t>3 квартал</w:t>
            </w:r>
          </w:p>
        </w:tc>
        <w:tc>
          <w:tcPr>
            <w:tcW w:w="2126" w:type="dxa"/>
            <w:gridSpan w:val="2"/>
            <w:vAlign w:val="center"/>
          </w:tcPr>
          <w:p w:rsidR="007E7E1B" w:rsidRPr="00C52E18" w:rsidRDefault="007E7E1B" w:rsidP="006C2AA4">
            <w:pPr>
              <w:pStyle w:val="aa"/>
              <w:spacing w:before="0" w:beforeAutospacing="0" w:after="0" w:afterAutospacing="0"/>
              <w:ind w:right="-1"/>
              <w:jc w:val="center"/>
              <w:rPr>
                <w:b/>
                <w:bCs/>
                <w:lang w:val="uk-UA"/>
              </w:rPr>
            </w:pPr>
            <w:r w:rsidRPr="00C52E18">
              <w:rPr>
                <w:b/>
                <w:bCs/>
                <w:lang w:val="uk-UA"/>
              </w:rPr>
              <w:t>4 квартал</w:t>
            </w:r>
          </w:p>
        </w:tc>
      </w:tr>
      <w:tr w:rsidR="007E7E1B" w:rsidRPr="00C52E18" w:rsidTr="006C2AA4">
        <w:trPr>
          <w:trHeight w:val="343"/>
        </w:trPr>
        <w:tc>
          <w:tcPr>
            <w:tcW w:w="1120" w:type="dxa"/>
          </w:tcPr>
          <w:p w:rsidR="007E7E1B" w:rsidRPr="00C52E18" w:rsidRDefault="007E7E1B" w:rsidP="006C2AA4">
            <w:pPr>
              <w:pStyle w:val="aa"/>
              <w:spacing w:before="0" w:beforeAutospacing="0" w:after="0" w:afterAutospacing="0"/>
              <w:ind w:right="-1"/>
              <w:rPr>
                <w:lang w:val="uk-UA"/>
              </w:rPr>
            </w:pPr>
            <w:r w:rsidRPr="00C52E18">
              <w:rPr>
                <w:lang w:val="uk-UA"/>
              </w:rPr>
              <w:t>січень</w:t>
            </w:r>
          </w:p>
        </w:tc>
        <w:tc>
          <w:tcPr>
            <w:tcW w:w="1007" w:type="dxa"/>
          </w:tcPr>
          <w:p w:rsidR="007E7E1B" w:rsidRPr="00C52E18" w:rsidRDefault="007E7E1B" w:rsidP="006C2AA4">
            <w:pPr>
              <w:pStyle w:val="aa"/>
              <w:spacing w:before="0" w:beforeAutospacing="0" w:after="0" w:afterAutospacing="0"/>
              <w:ind w:right="-1"/>
              <w:rPr>
                <w:lang w:val="uk-UA"/>
              </w:rPr>
            </w:pPr>
          </w:p>
        </w:tc>
        <w:tc>
          <w:tcPr>
            <w:tcW w:w="1487" w:type="dxa"/>
          </w:tcPr>
          <w:p w:rsidR="007E7E1B" w:rsidRPr="00C52E18" w:rsidRDefault="007E7E1B" w:rsidP="006C2AA4">
            <w:pPr>
              <w:pStyle w:val="aa"/>
              <w:spacing w:before="0" w:beforeAutospacing="0" w:after="0" w:afterAutospacing="0"/>
              <w:ind w:right="-1"/>
              <w:rPr>
                <w:lang w:val="uk-UA"/>
              </w:rPr>
            </w:pPr>
            <w:r w:rsidRPr="00C52E18">
              <w:rPr>
                <w:lang w:val="uk-UA"/>
              </w:rPr>
              <w:t>квітень</w:t>
            </w:r>
          </w:p>
        </w:tc>
        <w:tc>
          <w:tcPr>
            <w:tcW w:w="1064" w:type="dxa"/>
          </w:tcPr>
          <w:p w:rsidR="007E7E1B" w:rsidRPr="00C52E18" w:rsidRDefault="007E7E1B" w:rsidP="006C2AA4">
            <w:pPr>
              <w:pStyle w:val="aa"/>
              <w:spacing w:before="0" w:beforeAutospacing="0" w:after="0" w:afterAutospacing="0"/>
              <w:ind w:right="-1"/>
              <w:rPr>
                <w:lang w:val="uk-UA"/>
              </w:rPr>
            </w:pPr>
          </w:p>
        </w:tc>
        <w:tc>
          <w:tcPr>
            <w:tcW w:w="1487" w:type="dxa"/>
          </w:tcPr>
          <w:p w:rsidR="007E7E1B" w:rsidRPr="00C52E18" w:rsidRDefault="007E7E1B" w:rsidP="006C2AA4">
            <w:pPr>
              <w:pStyle w:val="aa"/>
              <w:spacing w:before="0" w:beforeAutospacing="0" w:after="0" w:afterAutospacing="0"/>
              <w:ind w:right="-1"/>
              <w:rPr>
                <w:lang w:val="uk-UA"/>
              </w:rPr>
            </w:pPr>
            <w:r w:rsidRPr="00C52E18">
              <w:rPr>
                <w:lang w:val="uk-UA"/>
              </w:rPr>
              <w:t>липень</w:t>
            </w:r>
          </w:p>
        </w:tc>
        <w:tc>
          <w:tcPr>
            <w:tcW w:w="1065" w:type="dxa"/>
          </w:tcPr>
          <w:p w:rsidR="007E7E1B" w:rsidRPr="00C52E18" w:rsidRDefault="007E7E1B" w:rsidP="006C2AA4">
            <w:pPr>
              <w:pStyle w:val="aa"/>
              <w:spacing w:before="0" w:beforeAutospacing="0" w:after="0" w:afterAutospacing="0"/>
              <w:ind w:right="-1"/>
              <w:rPr>
                <w:lang w:val="uk-UA"/>
              </w:rPr>
            </w:pPr>
          </w:p>
        </w:tc>
        <w:tc>
          <w:tcPr>
            <w:tcW w:w="1134" w:type="dxa"/>
          </w:tcPr>
          <w:p w:rsidR="007E7E1B" w:rsidRPr="00C52E18" w:rsidRDefault="007E7E1B" w:rsidP="006C2AA4">
            <w:pPr>
              <w:pStyle w:val="aa"/>
              <w:spacing w:before="0" w:beforeAutospacing="0" w:after="0" w:afterAutospacing="0"/>
              <w:ind w:right="-1"/>
              <w:rPr>
                <w:lang w:val="uk-UA"/>
              </w:rPr>
            </w:pPr>
            <w:r w:rsidRPr="00C52E18">
              <w:rPr>
                <w:lang w:val="uk-UA"/>
              </w:rPr>
              <w:t>жовтень</w:t>
            </w:r>
          </w:p>
        </w:tc>
        <w:tc>
          <w:tcPr>
            <w:tcW w:w="992" w:type="dxa"/>
          </w:tcPr>
          <w:p w:rsidR="007E7E1B" w:rsidRPr="00C52E18" w:rsidRDefault="007E7E1B" w:rsidP="006C2AA4">
            <w:pPr>
              <w:pStyle w:val="aa"/>
              <w:spacing w:before="0" w:beforeAutospacing="0" w:after="0" w:afterAutospacing="0"/>
              <w:ind w:right="-1"/>
              <w:rPr>
                <w:lang w:val="uk-UA"/>
              </w:rPr>
            </w:pPr>
          </w:p>
        </w:tc>
      </w:tr>
      <w:tr w:rsidR="007E7E1B" w:rsidRPr="00C52E18" w:rsidTr="006C2AA4">
        <w:trPr>
          <w:trHeight w:val="361"/>
        </w:trPr>
        <w:tc>
          <w:tcPr>
            <w:tcW w:w="1120" w:type="dxa"/>
          </w:tcPr>
          <w:p w:rsidR="007E7E1B" w:rsidRPr="00C52E18" w:rsidRDefault="007E7E1B" w:rsidP="006C2AA4">
            <w:pPr>
              <w:pStyle w:val="aa"/>
              <w:spacing w:before="0" w:beforeAutospacing="0" w:after="0" w:afterAutospacing="0"/>
              <w:ind w:right="-1"/>
              <w:rPr>
                <w:lang w:val="uk-UA"/>
              </w:rPr>
            </w:pPr>
            <w:r w:rsidRPr="00C52E18">
              <w:rPr>
                <w:lang w:val="uk-UA"/>
              </w:rPr>
              <w:t>лютий</w:t>
            </w:r>
          </w:p>
        </w:tc>
        <w:tc>
          <w:tcPr>
            <w:tcW w:w="1007" w:type="dxa"/>
          </w:tcPr>
          <w:p w:rsidR="007E7E1B" w:rsidRPr="00C52E18" w:rsidRDefault="007E7E1B" w:rsidP="006C2AA4">
            <w:pPr>
              <w:pStyle w:val="aa"/>
              <w:spacing w:before="0" w:beforeAutospacing="0" w:after="0" w:afterAutospacing="0"/>
              <w:ind w:right="-1"/>
              <w:rPr>
                <w:lang w:val="uk-UA"/>
              </w:rPr>
            </w:pPr>
          </w:p>
        </w:tc>
        <w:tc>
          <w:tcPr>
            <w:tcW w:w="1487" w:type="dxa"/>
          </w:tcPr>
          <w:p w:rsidR="007E7E1B" w:rsidRPr="00C52E18" w:rsidRDefault="007E7E1B" w:rsidP="006C2AA4">
            <w:pPr>
              <w:pStyle w:val="aa"/>
              <w:spacing w:before="0" w:beforeAutospacing="0" w:after="0" w:afterAutospacing="0"/>
              <w:ind w:right="-1"/>
              <w:rPr>
                <w:lang w:val="uk-UA"/>
              </w:rPr>
            </w:pPr>
            <w:r w:rsidRPr="00C52E18">
              <w:rPr>
                <w:lang w:val="uk-UA"/>
              </w:rPr>
              <w:t>травень</w:t>
            </w:r>
          </w:p>
        </w:tc>
        <w:tc>
          <w:tcPr>
            <w:tcW w:w="1064" w:type="dxa"/>
          </w:tcPr>
          <w:p w:rsidR="007E7E1B" w:rsidRPr="00C52E18" w:rsidRDefault="007E7E1B" w:rsidP="006C2AA4">
            <w:pPr>
              <w:pStyle w:val="aa"/>
              <w:spacing w:before="0" w:beforeAutospacing="0" w:after="0" w:afterAutospacing="0"/>
              <w:ind w:right="-1"/>
              <w:rPr>
                <w:lang w:val="uk-UA"/>
              </w:rPr>
            </w:pPr>
          </w:p>
        </w:tc>
        <w:tc>
          <w:tcPr>
            <w:tcW w:w="1487" w:type="dxa"/>
          </w:tcPr>
          <w:p w:rsidR="007E7E1B" w:rsidRPr="00C52E18" w:rsidRDefault="007E7E1B" w:rsidP="006C2AA4">
            <w:pPr>
              <w:pStyle w:val="aa"/>
              <w:spacing w:before="0" w:beforeAutospacing="0" w:after="0" w:afterAutospacing="0"/>
              <w:ind w:right="-1"/>
              <w:rPr>
                <w:lang w:val="uk-UA"/>
              </w:rPr>
            </w:pPr>
            <w:r w:rsidRPr="00C52E18">
              <w:rPr>
                <w:lang w:val="uk-UA"/>
              </w:rPr>
              <w:t>серпень</w:t>
            </w:r>
          </w:p>
        </w:tc>
        <w:tc>
          <w:tcPr>
            <w:tcW w:w="1065" w:type="dxa"/>
          </w:tcPr>
          <w:p w:rsidR="007E7E1B" w:rsidRPr="00C52E18" w:rsidRDefault="007E7E1B" w:rsidP="006C2AA4">
            <w:pPr>
              <w:pStyle w:val="aa"/>
              <w:spacing w:before="0" w:beforeAutospacing="0" w:after="0" w:afterAutospacing="0"/>
              <w:ind w:right="-1"/>
              <w:rPr>
                <w:lang w:val="uk-UA"/>
              </w:rPr>
            </w:pPr>
          </w:p>
        </w:tc>
        <w:tc>
          <w:tcPr>
            <w:tcW w:w="1134" w:type="dxa"/>
          </w:tcPr>
          <w:p w:rsidR="007E7E1B" w:rsidRPr="00C52E18" w:rsidRDefault="007E7E1B" w:rsidP="006C2AA4">
            <w:pPr>
              <w:pStyle w:val="aa"/>
              <w:spacing w:before="0" w:beforeAutospacing="0" w:after="0" w:afterAutospacing="0"/>
              <w:ind w:right="-1"/>
              <w:rPr>
                <w:lang w:val="uk-UA"/>
              </w:rPr>
            </w:pPr>
            <w:r w:rsidRPr="00C52E18">
              <w:rPr>
                <w:lang w:val="uk-UA"/>
              </w:rPr>
              <w:t>листопад</w:t>
            </w:r>
          </w:p>
        </w:tc>
        <w:tc>
          <w:tcPr>
            <w:tcW w:w="992" w:type="dxa"/>
          </w:tcPr>
          <w:p w:rsidR="007E7E1B" w:rsidRPr="00C52E18" w:rsidRDefault="007E7E1B" w:rsidP="006C2AA4">
            <w:pPr>
              <w:pStyle w:val="aa"/>
              <w:spacing w:before="0" w:beforeAutospacing="0" w:after="0" w:afterAutospacing="0"/>
              <w:ind w:right="-1"/>
              <w:rPr>
                <w:lang w:val="uk-UA"/>
              </w:rPr>
            </w:pPr>
          </w:p>
        </w:tc>
      </w:tr>
      <w:tr w:rsidR="007E7E1B" w:rsidRPr="00C52E18" w:rsidTr="006C2AA4">
        <w:trPr>
          <w:trHeight w:val="311"/>
        </w:trPr>
        <w:tc>
          <w:tcPr>
            <w:tcW w:w="1120" w:type="dxa"/>
          </w:tcPr>
          <w:p w:rsidR="007E7E1B" w:rsidRPr="00C52E18" w:rsidRDefault="007E7E1B" w:rsidP="006C2AA4">
            <w:pPr>
              <w:pStyle w:val="aa"/>
              <w:spacing w:before="0" w:beforeAutospacing="0" w:after="0" w:afterAutospacing="0"/>
              <w:ind w:right="-1"/>
              <w:rPr>
                <w:lang w:val="uk-UA"/>
              </w:rPr>
            </w:pPr>
            <w:r w:rsidRPr="00C52E18">
              <w:rPr>
                <w:lang w:val="uk-UA"/>
              </w:rPr>
              <w:t>березень</w:t>
            </w:r>
          </w:p>
        </w:tc>
        <w:tc>
          <w:tcPr>
            <w:tcW w:w="1007" w:type="dxa"/>
          </w:tcPr>
          <w:p w:rsidR="007E7E1B" w:rsidRPr="00C52E18" w:rsidRDefault="007E7E1B" w:rsidP="006C2AA4">
            <w:pPr>
              <w:pStyle w:val="aa"/>
              <w:spacing w:before="0" w:beforeAutospacing="0" w:after="0" w:afterAutospacing="0"/>
              <w:ind w:right="-1"/>
              <w:rPr>
                <w:lang w:val="uk-UA"/>
              </w:rPr>
            </w:pPr>
          </w:p>
        </w:tc>
        <w:tc>
          <w:tcPr>
            <w:tcW w:w="1487" w:type="dxa"/>
          </w:tcPr>
          <w:p w:rsidR="007E7E1B" w:rsidRPr="00C52E18" w:rsidRDefault="007E7E1B" w:rsidP="006C2AA4">
            <w:pPr>
              <w:pStyle w:val="aa"/>
              <w:spacing w:before="0" w:beforeAutospacing="0" w:after="0" w:afterAutospacing="0"/>
              <w:ind w:right="-1"/>
              <w:rPr>
                <w:lang w:val="uk-UA"/>
              </w:rPr>
            </w:pPr>
            <w:r w:rsidRPr="00C52E18">
              <w:rPr>
                <w:lang w:val="uk-UA"/>
              </w:rPr>
              <w:t>червень</w:t>
            </w:r>
          </w:p>
        </w:tc>
        <w:tc>
          <w:tcPr>
            <w:tcW w:w="1064" w:type="dxa"/>
          </w:tcPr>
          <w:p w:rsidR="007E7E1B" w:rsidRPr="00C52E18" w:rsidRDefault="007E7E1B" w:rsidP="006C2AA4">
            <w:pPr>
              <w:pStyle w:val="aa"/>
              <w:spacing w:before="0" w:beforeAutospacing="0" w:after="0" w:afterAutospacing="0"/>
              <w:ind w:right="-1"/>
              <w:rPr>
                <w:lang w:val="uk-UA"/>
              </w:rPr>
            </w:pPr>
          </w:p>
        </w:tc>
        <w:tc>
          <w:tcPr>
            <w:tcW w:w="1487" w:type="dxa"/>
          </w:tcPr>
          <w:p w:rsidR="007E7E1B" w:rsidRPr="00C52E18" w:rsidRDefault="007E7E1B" w:rsidP="006C2AA4">
            <w:pPr>
              <w:pStyle w:val="aa"/>
              <w:spacing w:before="0" w:beforeAutospacing="0" w:after="0" w:afterAutospacing="0"/>
              <w:ind w:right="-1"/>
              <w:rPr>
                <w:lang w:val="uk-UA"/>
              </w:rPr>
            </w:pPr>
            <w:r w:rsidRPr="00C52E18">
              <w:rPr>
                <w:lang w:val="uk-UA"/>
              </w:rPr>
              <w:t>вересень</w:t>
            </w:r>
          </w:p>
        </w:tc>
        <w:tc>
          <w:tcPr>
            <w:tcW w:w="1065" w:type="dxa"/>
          </w:tcPr>
          <w:p w:rsidR="007E7E1B" w:rsidRPr="00C52E18" w:rsidRDefault="007E7E1B" w:rsidP="006C2AA4">
            <w:pPr>
              <w:pStyle w:val="aa"/>
              <w:spacing w:before="0" w:beforeAutospacing="0" w:after="0" w:afterAutospacing="0"/>
              <w:ind w:right="-1"/>
              <w:rPr>
                <w:lang w:val="uk-UA"/>
              </w:rPr>
            </w:pPr>
          </w:p>
        </w:tc>
        <w:tc>
          <w:tcPr>
            <w:tcW w:w="1134" w:type="dxa"/>
          </w:tcPr>
          <w:p w:rsidR="007E7E1B" w:rsidRPr="00C52E18" w:rsidRDefault="007E7E1B" w:rsidP="006C2AA4">
            <w:pPr>
              <w:pStyle w:val="aa"/>
              <w:spacing w:before="0" w:beforeAutospacing="0" w:after="0" w:afterAutospacing="0"/>
              <w:ind w:right="-1"/>
              <w:rPr>
                <w:lang w:val="uk-UA"/>
              </w:rPr>
            </w:pPr>
            <w:r w:rsidRPr="00C52E18">
              <w:rPr>
                <w:lang w:val="uk-UA"/>
              </w:rPr>
              <w:t>грудень</w:t>
            </w:r>
          </w:p>
        </w:tc>
        <w:tc>
          <w:tcPr>
            <w:tcW w:w="992" w:type="dxa"/>
          </w:tcPr>
          <w:p w:rsidR="007E7E1B" w:rsidRPr="00C52E18" w:rsidRDefault="007E7E1B" w:rsidP="006C2AA4">
            <w:pPr>
              <w:pStyle w:val="aa"/>
              <w:spacing w:before="0" w:beforeAutospacing="0" w:after="0" w:afterAutospacing="0"/>
              <w:ind w:right="-1"/>
              <w:rPr>
                <w:lang w:val="uk-UA"/>
              </w:rPr>
            </w:pPr>
          </w:p>
        </w:tc>
      </w:tr>
    </w:tbl>
    <w:p w:rsidR="00CC7DFA" w:rsidRPr="00C52E18" w:rsidRDefault="00CC7DFA" w:rsidP="007E7E1B">
      <w:pPr>
        <w:pStyle w:val="21"/>
        <w:spacing w:line="240" w:lineRule="auto"/>
        <w:ind w:firstLine="0"/>
        <w:rPr>
          <w:sz w:val="24"/>
          <w:szCs w:val="24"/>
          <w:lang w:val="uk-UA"/>
        </w:rPr>
      </w:pPr>
    </w:p>
    <w:p w:rsidR="003B67CB" w:rsidRPr="00C52E18" w:rsidRDefault="000B04A1" w:rsidP="000B04A1">
      <w:pPr>
        <w:tabs>
          <w:tab w:val="left" w:pos="1134"/>
        </w:tabs>
        <w:ind w:firstLine="709"/>
        <w:jc w:val="both"/>
      </w:pPr>
      <w:r w:rsidRPr="00C52E18">
        <w:rPr>
          <w:lang w:val="uk-UA"/>
        </w:rPr>
        <w:t>2.</w:t>
      </w:r>
      <w:r w:rsidR="00675005" w:rsidRPr="00C52E18">
        <w:rPr>
          <w:lang w:val="uk-UA"/>
        </w:rPr>
        <w:t>3</w:t>
      </w:r>
      <w:r w:rsidRPr="00C52E18">
        <w:rPr>
          <w:lang w:val="uk-UA"/>
        </w:rPr>
        <w:t xml:space="preserve">. </w:t>
      </w:r>
      <w:r w:rsidR="003B67CB" w:rsidRPr="00C52E18">
        <w:t xml:space="preserve">Споживач та Постачальник мають право на коригування підтверджених обсягів (об’ємів) природного газу, в тому числі протягом розрахункового періоду, </w:t>
      </w:r>
      <w:proofErr w:type="gramStart"/>
      <w:r w:rsidR="003B67CB" w:rsidRPr="00C52E18">
        <w:t>в порядку</w:t>
      </w:r>
      <w:proofErr w:type="gramEnd"/>
      <w:r w:rsidR="003B67CB" w:rsidRPr="00C52E18">
        <w:t>, встановленому Кодексом газотранспортної системи. За розрахункову одиницю поставленого природного газу приймається метр кубічний природного газу, приведений до стандартних умов і виражений в енергетичних одиницях.</w:t>
      </w:r>
    </w:p>
    <w:p w:rsidR="003B67CB" w:rsidRPr="00C52E18" w:rsidRDefault="003B67CB" w:rsidP="003B67CB">
      <w:pPr>
        <w:tabs>
          <w:tab w:val="left" w:pos="1134"/>
        </w:tabs>
        <w:ind w:firstLine="709"/>
        <w:jc w:val="both"/>
        <w:rPr>
          <w:bCs/>
        </w:rPr>
      </w:pPr>
      <w:r w:rsidRPr="00C52E18">
        <w:rPr>
          <w:bCs/>
        </w:rPr>
        <w:t>2.</w:t>
      </w:r>
      <w:r w:rsidR="00675005" w:rsidRPr="00C52E18">
        <w:rPr>
          <w:bCs/>
          <w:lang w:val="uk-UA"/>
        </w:rPr>
        <w:t>4</w:t>
      </w:r>
      <w:r w:rsidRPr="00C52E18">
        <w:rPr>
          <w:bCs/>
        </w:rPr>
        <w:t xml:space="preserve">. Перелік місць дислокації підпорядкованих </w:t>
      </w:r>
      <w:proofErr w:type="gramStart"/>
      <w:r w:rsidRPr="00C52E18">
        <w:rPr>
          <w:bCs/>
        </w:rPr>
        <w:t>об’єктів  Споживача</w:t>
      </w:r>
      <w:proofErr w:type="gramEnd"/>
      <w:r w:rsidRPr="00C52E18">
        <w:rPr>
          <w:bCs/>
        </w:rPr>
        <w:t>, до яких буде здійснюватися постачання газу Постачальником наведено в Додатку №</w:t>
      </w:r>
      <w:r w:rsidR="007E7E1B" w:rsidRPr="00C52E18">
        <w:rPr>
          <w:bCs/>
          <w:lang w:val="uk-UA"/>
        </w:rPr>
        <w:t>1</w:t>
      </w:r>
      <w:r w:rsidRPr="00C52E18">
        <w:rPr>
          <w:bCs/>
        </w:rPr>
        <w:t xml:space="preserve"> до цього Договору, що є невід'ємною частиною Договору.</w:t>
      </w:r>
    </w:p>
    <w:p w:rsidR="003B67CB" w:rsidRPr="00C52E18" w:rsidRDefault="003B67CB" w:rsidP="003B67CB">
      <w:pPr>
        <w:tabs>
          <w:tab w:val="left" w:pos="0"/>
        </w:tabs>
        <w:ind w:firstLine="709"/>
        <w:jc w:val="both"/>
      </w:pPr>
      <w:r w:rsidRPr="00C52E18">
        <w:t>2.</w:t>
      </w:r>
      <w:r w:rsidR="00675005" w:rsidRPr="00C52E18">
        <w:rPr>
          <w:lang w:val="uk-UA"/>
        </w:rPr>
        <w:t>5</w:t>
      </w:r>
      <w:r w:rsidRPr="00C52E18">
        <w:t>. Добові планові обсяги постачання газу визначаються шляхом ділення місячного планового обсягу газу на кількість днів протягом цього місяця.</w:t>
      </w:r>
    </w:p>
    <w:p w:rsidR="003B67CB" w:rsidRPr="00C52E18" w:rsidRDefault="003B67CB" w:rsidP="003B67CB">
      <w:pPr>
        <w:tabs>
          <w:tab w:val="left" w:pos="0"/>
        </w:tabs>
        <w:ind w:firstLine="709"/>
        <w:jc w:val="both"/>
      </w:pPr>
      <w:r w:rsidRPr="00C52E18">
        <w:t>2.</w:t>
      </w:r>
      <w:r w:rsidR="00675005" w:rsidRPr="00C52E18">
        <w:rPr>
          <w:lang w:val="uk-UA"/>
        </w:rPr>
        <w:t>6</w:t>
      </w:r>
      <w:r w:rsidRPr="00C52E18">
        <w:t xml:space="preserve">. Планований обсяг за цим договором протягом місяця поставки може змінюватися за домовленістю сторін, шляхом підписання додаткової угоди. </w:t>
      </w:r>
    </w:p>
    <w:p w:rsidR="003B67CB" w:rsidRPr="00C52E18" w:rsidRDefault="003B67CB" w:rsidP="003B67CB">
      <w:pPr>
        <w:tabs>
          <w:tab w:val="left" w:pos="0"/>
        </w:tabs>
        <w:ind w:firstLine="709"/>
        <w:jc w:val="both"/>
      </w:pPr>
      <w:r w:rsidRPr="00C52E18">
        <w:t>2.</w:t>
      </w:r>
      <w:r w:rsidR="00675005" w:rsidRPr="00C52E18">
        <w:rPr>
          <w:lang w:val="uk-UA"/>
        </w:rPr>
        <w:t>7</w:t>
      </w:r>
      <w:r w:rsidRPr="00C52E18">
        <w:t>. Розподіл природного газу за цим договором здійснює(ють) Оператори ГРМ/ГТС, з яким (якими) у Споживача укладені відповідні договори.</w:t>
      </w:r>
    </w:p>
    <w:p w:rsidR="003B67CB" w:rsidRPr="00C52E18" w:rsidRDefault="003B67CB" w:rsidP="003B67CB">
      <w:pPr>
        <w:ind w:firstLine="709"/>
        <w:jc w:val="both"/>
      </w:pPr>
      <w:r w:rsidRPr="00C52E18">
        <w:t>2.</w:t>
      </w:r>
      <w:r w:rsidR="00E6507A" w:rsidRPr="00C52E18">
        <w:rPr>
          <w:lang w:val="uk-UA"/>
        </w:rPr>
        <w:t>8</w:t>
      </w:r>
      <w:r w:rsidRPr="00C52E18">
        <w:t xml:space="preserve">. Фізико-хімічні показники природного газу, який передається постачальником споживачеві у пунктах приймання-передачі повинні відповідати вимогам, визначеним розділом III Кодексу газотранспортної системи, затвердженим постановою НКРЕКП від 30.09.2015 №2493 та Кодексом газорозподільних </w:t>
      </w:r>
      <w:proofErr w:type="gramStart"/>
      <w:r w:rsidRPr="00C52E18">
        <w:t>систем,  затвердженим</w:t>
      </w:r>
      <w:proofErr w:type="gramEnd"/>
      <w:r w:rsidRPr="00C52E18">
        <w:t xml:space="preserve"> постановою НКРЕКП від 30.09.2015 №2494.</w:t>
      </w:r>
    </w:p>
    <w:p w:rsidR="003B67CB" w:rsidRPr="00C52E18" w:rsidRDefault="003B67CB" w:rsidP="003B67CB">
      <w:pPr>
        <w:tabs>
          <w:tab w:val="left" w:pos="1758"/>
        </w:tabs>
        <w:ind w:firstLine="540"/>
        <w:jc w:val="both"/>
      </w:pPr>
      <w:r w:rsidRPr="00C52E18">
        <w:tab/>
      </w:r>
    </w:p>
    <w:p w:rsidR="003B67CB" w:rsidRPr="00C52E18" w:rsidRDefault="000B04A1" w:rsidP="003B67CB">
      <w:pPr>
        <w:ind w:firstLine="540"/>
        <w:jc w:val="center"/>
        <w:rPr>
          <w:b/>
        </w:rPr>
      </w:pPr>
      <w:r w:rsidRPr="00C52E18">
        <w:rPr>
          <w:b/>
        </w:rPr>
        <w:t xml:space="preserve">3. Порядок та умови </w:t>
      </w:r>
      <w:r w:rsidRPr="00C52E18">
        <w:rPr>
          <w:b/>
          <w:lang w:val="uk-UA"/>
        </w:rPr>
        <w:t>постачання</w:t>
      </w:r>
      <w:r w:rsidR="003B67CB" w:rsidRPr="00C52E18">
        <w:rPr>
          <w:b/>
        </w:rPr>
        <w:t xml:space="preserve"> газу</w:t>
      </w:r>
    </w:p>
    <w:p w:rsidR="003B67CB" w:rsidRPr="00C52E18" w:rsidRDefault="003B67CB" w:rsidP="003B67CB">
      <w:pPr>
        <w:ind w:firstLine="540"/>
        <w:jc w:val="both"/>
      </w:pPr>
      <w:r w:rsidRPr="00C52E18">
        <w:t xml:space="preserve">3.1. Облік обсягів газу, що постачається на умовах Договору, здійснюється згідно з Правилами користування та Правилами обліку природного газу під час його транспортування газорозподільними мережами, постачання та споживання, затвердженими наказом Міністерства палива та енергетики </w:t>
      </w:r>
      <w:proofErr w:type="gramStart"/>
      <w:r w:rsidRPr="00C52E18">
        <w:t>України  від</w:t>
      </w:r>
      <w:proofErr w:type="gramEnd"/>
      <w:r w:rsidRPr="00C52E18">
        <w:t xml:space="preserve">  27.12.2005 №618, зареєстрованими  в Міністерстві юстиції України   26.01.2006 №67/11941.</w:t>
      </w:r>
    </w:p>
    <w:p w:rsidR="003B67CB" w:rsidRPr="00C52E18" w:rsidRDefault="003B67CB" w:rsidP="003B67CB">
      <w:pPr>
        <w:ind w:firstLine="540"/>
        <w:jc w:val="both"/>
        <w:rPr>
          <w:lang w:eastAsia="uk-UA"/>
        </w:rPr>
      </w:pPr>
      <w:r w:rsidRPr="00C52E18">
        <w:t xml:space="preserve">3.2. Постачальник передає Споживачу газ </w:t>
      </w:r>
      <w:proofErr w:type="gramStart"/>
      <w:r w:rsidRPr="00C52E18">
        <w:rPr>
          <w:lang w:eastAsia="uk-UA"/>
        </w:rPr>
        <w:t>у пунктах</w:t>
      </w:r>
      <w:proofErr w:type="gramEnd"/>
      <w:r w:rsidRPr="00C52E18">
        <w:rPr>
          <w:lang w:eastAsia="uk-UA"/>
        </w:rPr>
        <w:t xml:space="preserve"> приймання-передачі газу.</w:t>
      </w:r>
    </w:p>
    <w:p w:rsidR="003B67CB" w:rsidRPr="00C52E18" w:rsidRDefault="003B67CB" w:rsidP="003B67CB">
      <w:pPr>
        <w:ind w:firstLine="540"/>
        <w:jc w:val="both"/>
      </w:pPr>
      <w:r w:rsidRPr="00C52E18">
        <w:t>3.3. Приймання-передача газу протягом місяця здійснюється рівномірно з припустимим відхиленням добових обсягів від с</w:t>
      </w:r>
      <w:r w:rsidR="000B04A1" w:rsidRPr="00C52E18">
        <w:t xml:space="preserve">ередньодобового не більше як ± </w:t>
      </w:r>
      <w:r w:rsidR="000B04A1" w:rsidRPr="00C52E18">
        <w:rPr>
          <w:lang w:val="uk-UA"/>
        </w:rPr>
        <w:t>10</w:t>
      </w:r>
      <w:r w:rsidRPr="00C52E18">
        <w:t xml:space="preserve"> </w:t>
      </w:r>
      <w:r w:rsidR="000B04A1" w:rsidRPr="00C52E18">
        <w:t>%/</w:t>
      </w:r>
      <w:r w:rsidRPr="00C52E18">
        <w:t xml:space="preserve">. </w:t>
      </w:r>
    </w:p>
    <w:p w:rsidR="003B67CB" w:rsidRPr="00C52E18" w:rsidRDefault="003B67CB" w:rsidP="003B67CB">
      <w:pPr>
        <w:ind w:firstLine="540"/>
        <w:jc w:val="both"/>
      </w:pPr>
      <w:r w:rsidRPr="00C52E18">
        <w:t xml:space="preserve">При необхідності відступу від середньодобової норми Постачальником і Споживачем установлюється нерівномірна подача газу за взаємно узгодженими графіками. </w:t>
      </w:r>
    </w:p>
    <w:p w:rsidR="003B67CB" w:rsidRPr="00C52E18" w:rsidRDefault="003B67CB" w:rsidP="003B67CB">
      <w:pPr>
        <w:ind w:firstLine="540"/>
        <w:jc w:val="both"/>
        <w:rPr>
          <w:u w:val="single"/>
        </w:rPr>
      </w:pPr>
      <w:r w:rsidRPr="00C52E18">
        <w:t>3.</w:t>
      </w:r>
      <w:r w:rsidRPr="00C52E18">
        <w:rPr>
          <w:u w:val="single"/>
        </w:rPr>
        <w:t xml:space="preserve">4. Приймання-передача Газу, поставленого Постачальником Споживачеві у відповідному місяці, оформляється щомісячним Актом приймання-передачі природного газу із обов’язковим зазначенням обсягу спожитого газу в розрізі об’єктів (далі – Акт приймання-передачі газу). </w:t>
      </w:r>
    </w:p>
    <w:p w:rsidR="003B67CB" w:rsidRPr="00C52E18" w:rsidRDefault="003B67CB" w:rsidP="003B67CB">
      <w:pPr>
        <w:ind w:firstLine="540"/>
        <w:jc w:val="both"/>
      </w:pPr>
      <w:r w:rsidRPr="00C52E18">
        <w:t>3.5. Визначення (звіряння) фактичного обсягу поставленого (спожитого) природного газу між Сторонами здійснюється в наступному порядку:</w:t>
      </w:r>
    </w:p>
    <w:p w:rsidR="003B67CB" w:rsidRPr="00C52E18" w:rsidRDefault="003B67CB" w:rsidP="003B67CB">
      <w:pPr>
        <w:ind w:firstLine="540"/>
        <w:jc w:val="both"/>
      </w:pPr>
      <w:r w:rsidRPr="00C52E18">
        <w:t>3.5.1. 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rsidR="003B67CB" w:rsidRPr="00C52E18" w:rsidRDefault="003B67CB" w:rsidP="003B67CB">
      <w:pPr>
        <w:ind w:firstLine="540"/>
        <w:jc w:val="both"/>
      </w:pPr>
      <w:r w:rsidRPr="00C52E18">
        <w:t>3.5.2. 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3B67CB" w:rsidRPr="00C52E18" w:rsidRDefault="003B67CB" w:rsidP="003B67CB">
      <w:pPr>
        <w:ind w:firstLine="540"/>
        <w:jc w:val="both"/>
      </w:pPr>
      <w:r w:rsidRPr="00C52E18">
        <w:t xml:space="preserve">3.5.3. 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w:t>
      </w:r>
      <w:r w:rsidRPr="00C52E18">
        <w:lastRenderedPageBreak/>
        <w:t>печаткою Споживача, або надати в письмовій формі мотивовану та обґрунтовану відмову від підписання акта приймання-передачі газу.</w:t>
      </w:r>
    </w:p>
    <w:p w:rsidR="003B67CB" w:rsidRPr="00C52E18" w:rsidRDefault="003B67CB" w:rsidP="003B67CB">
      <w:pPr>
        <w:ind w:firstLine="540"/>
        <w:jc w:val="both"/>
      </w:pPr>
      <w:r w:rsidRPr="00C52E18">
        <w:t xml:space="preserve">3.5.4. У випадку відмови Споживача від підписання акта приймання-передачі природного газу розбіжності підлягають врегулюванню відповідно до умов договору або </w:t>
      </w:r>
      <w:proofErr w:type="gramStart"/>
      <w:r w:rsidRPr="00C52E18">
        <w:t>в порядку</w:t>
      </w:r>
      <w:proofErr w:type="gramEnd"/>
      <w:r w:rsidRPr="00C52E18">
        <w:t>, передбаченому чинним законодавством України. До врегулювання сторонами розбіжностей, обсяги використання встановлюються відповідно до даних оператора ГРМ/ГТС.</w:t>
      </w:r>
    </w:p>
    <w:p w:rsidR="003B67CB" w:rsidRPr="00C52E18" w:rsidRDefault="003B67CB" w:rsidP="003B67CB">
      <w:pPr>
        <w:ind w:firstLine="540"/>
        <w:jc w:val="both"/>
      </w:pPr>
      <w:r w:rsidRPr="00C52E18">
        <w:t>3.5.5.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3B67CB" w:rsidRPr="00C52E18" w:rsidRDefault="003B67CB" w:rsidP="003B67CB">
      <w:pPr>
        <w:ind w:right="-1" w:firstLine="567"/>
        <w:jc w:val="both"/>
      </w:pPr>
      <w:r w:rsidRPr="00C52E18">
        <w:t>3.</w:t>
      </w:r>
      <w:r w:rsidRPr="00C52E18">
        <w:rPr>
          <w:lang w:val="uk-UA"/>
        </w:rPr>
        <w:t>6</w:t>
      </w:r>
      <w:r w:rsidRPr="00C52E18">
        <w:t>. Відповідальність за своєчасність, правильність та повноту оформлення актів</w:t>
      </w:r>
      <w:r w:rsidRPr="00C52E18">
        <w:rPr>
          <w:lang w:val="uk-UA"/>
        </w:rPr>
        <w:t xml:space="preserve"> </w:t>
      </w:r>
      <w:r w:rsidRPr="00C52E18">
        <w:t>і пов'язаних із цим затримок оплати приймає на себе Постачальник. При виникненні додаткових витрат у зв’язку з неправильністю оформлення документів такі витрати покриваються Постачальником.</w:t>
      </w:r>
    </w:p>
    <w:p w:rsidR="003B67CB" w:rsidRPr="00C52E18" w:rsidRDefault="003B67CB" w:rsidP="003B67CB">
      <w:pPr>
        <w:ind w:firstLine="540"/>
        <w:jc w:val="center"/>
        <w:rPr>
          <w:b/>
        </w:rPr>
      </w:pPr>
      <w:r w:rsidRPr="00C52E18">
        <w:rPr>
          <w:b/>
        </w:rPr>
        <w:t>4. Порядок обліку газу</w:t>
      </w:r>
    </w:p>
    <w:p w:rsidR="003B67CB" w:rsidRPr="00C52E18" w:rsidRDefault="003B67CB" w:rsidP="003B67CB">
      <w:pPr>
        <w:ind w:firstLine="540"/>
        <w:jc w:val="both"/>
      </w:pPr>
      <w:r w:rsidRPr="00C52E18">
        <w:t>4.1. Кількість газу, яка постачається Споживачу, визначається за показами комерційних вузлів обліку газу.</w:t>
      </w:r>
    </w:p>
    <w:p w:rsidR="003B67CB" w:rsidRPr="00C52E18" w:rsidRDefault="003B67CB" w:rsidP="003B67CB">
      <w:pPr>
        <w:ind w:firstLine="540"/>
        <w:jc w:val="both"/>
      </w:pPr>
      <w:r w:rsidRPr="00C52E18">
        <w:t>4.2. При використанні Споживачем вузлів обліку газу із застосуванням лічильника газу, обсяг використаного ним газу визначається за результатами вимірювань у діапазоні об'ємних витрат від мінімальної Qmin до максимальної Qmax (</w:t>
      </w:r>
      <w:proofErr w:type="gramStart"/>
      <w:r w:rsidRPr="00C52E18">
        <w:t>у межах</w:t>
      </w:r>
      <w:proofErr w:type="gramEnd"/>
      <w:r w:rsidRPr="00C52E18">
        <w:t xml:space="preserve"> роботи лічильника з нормованими похибками вимірювань). </w:t>
      </w:r>
    </w:p>
    <w:p w:rsidR="003B67CB" w:rsidRPr="00C52E18" w:rsidRDefault="003B67CB" w:rsidP="003B67CB">
      <w:pPr>
        <w:ind w:firstLine="540"/>
        <w:jc w:val="both"/>
        <w:rPr>
          <w:b/>
        </w:rPr>
      </w:pPr>
      <w:r w:rsidRPr="00C52E18">
        <w:t xml:space="preserve">4.3. Комерційні вузли обліку встановлюються на межі балансової належності газопроводів Споживача та газорозподільного/газотранспортного підприємства. У разі розташування комерційного вузла обліку газу на території Споживача витрати і втрати газу, які виникають від точки балансового розмежування до місця встановлення вузла обліку газу, відносяться на рахунок Споживача і додаються до об'єму газу, облікованого вузлом обліку газу. </w:t>
      </w:r>
    </w:p>
    <w:p w:rsidR="003B67CB" w:rsidRPr="00C52E18" w:rsidRDefault="003B67CB" w:rsidP="003B67CB">
      <w:pPr>
        <w:ind w:firstLine="540"/>
        <w:jc w:val="center"/>
        <w:rPr>
          <w:b/>
        </w:rPr>
      </w:pPr>
      <w:r w:rsidRPr="00C52E18">
        <w:rPr>
          <w:b/>
        </w:rPr>
        <w:t>5. Ціна газу</w:t>
      </w:r>
    </w:p>
    <w:p w:rsidR="003B67CB" w:rsidRPr="00C52E18" w:rsidRDefault="003B67CB" w:rsidP="003B67CB">
      <w:pPr>
        <w:ind w:firstLine="540"/>
        <w:jc w:val="both"/>
        <w:rPr>
          <w:b/>
        </w:rPr>
      </w:pPr>
      <w:r w:rsidRPr="00C52E18">
        <w:t xml:space="preserve">5.1. Ціна за </w:t>
      </w:r>
      <w:smartTag w:uri="urn:schemas-microsoft-com:office:smarttags" w:element="metricconverter">
        <w:smartTagPr>
          <w:attr w:name="ProductID" w:val="1000 м"/>
        </w:smartTagPr>
        <w:r w:rsidRPr="00C52E18">
          <w:t>1000 м</w:t>
        </w:r>
      </w:smartTag>
      <w:r w:rsidRPr="00C52E18">
        <w:t xml:space="preserve">.куб. газу </w:t>
      </w:r>
      <w:r w:rsidRPr="00C52E18">
        <w:rPr>
          <w:bCs/>
          <w:spacing w:val="-4"/>
        </w:rPr>
        <w:t>за цим договором</w:t>
      </w:r>
      <w:r w:rsidRPr="00C52E18">
        <w:t xml:space="preserve"> на природний газ є договірною і становить </w:t>
      </w:r>
      <w:r w:rsidRPr="00C52E18">
        <w:rPr>
          <w:b/>
        </w:rPr>
        <w:t>________________ грн</w:t>
      </w:r>
      <w:r w:rsidRPr="00C52E18">
        <w:t>.,</w:t>
      </w:r>
      <w:r w:rsidR="00E6507A" w:rsidRPr="00C52E18">
        <w:rPr>
          <w:b/>
        </w:rPr>
        <w:t xml:space="preserve"> у тому числі ПДВ </w:t>
      </w:r>
      <w:r w:rsidRPr="00C52E18">
        <w:rPr>
          <w:b/>
        </w:rPr>
        <w:t>- ___________ гривень.</w:t>
      </w:r>
    </w:p>
    <w:p w:rsidR="003B67CB" w:rsidRPr="00C52E18" w:rsidRDefault="003B67CB" w:rsidP="003B67CB">
      <w:pPr>
        <w:ind w:firstLine="540"/>
        <w:jc w:val="both"/>
      </w:pPr>
      <w:r w:rsidRPr="00C52E18">
        <w:t>5.2.</w:t>
      </w:r>
      <w:r w:rsidRPr="00C52E18">
        <w:rPr>
          <w:bCs/>
        </w:rPr>
        <w:t xml:space="preserve"> Ціна газу визначається </w:t>
      </w:r>
      <w:r w:rsidRPr="00C52E18">
        <w:rPr>
          <w:rFonts w:eastAsia="Times New Roman CYR"/>
        </w:rPr>
        <w:t xml:space="preserve">з </w:t>
      </w:r>
      <w:r w:rsidRPr="00C52E18">
        <w:rPr>
          <w:bCs/>
        </w:rPr>
        <w:t xml:space="preserve">урахуванням </w:t>
      </w:r>
      <w:r w:rsidR="00D86FB1" w:rsidRPr="00C52E18">
        <w:rPr>
          <w:bCs/>
        </w:rPr>
        <w:t>послуги доступу до потужності</w:t>
      </w:r>
      <w:r w:rsidR="00D86FB1" w:rsidRPr="00C52E18">
        <w:rPr>
          <w:bCs/>
          <w:lang w:val="uk-UA"/>
        </w:rPr>
        <w:t>,</w:t>
      </w:r>
      <w:r w:rsidR="00D86FB1" w:rsidRPr="00C52E18">
        <w:rPr>
          <w:bCs/>
        </w:rPr>
        <w:t xml:space="preserve"> </w:t>
      </w:r>
      <w:r w:rsidRPr="00C52E18">
        <w:rPr>
          <w:bCs/>
        </w:rPr>
        <w:t xml:space="preserve">податків і зборів, що сплачуються або мають бути сплачені, витрат на </w:t>
      </w:r>
      <w:proofErr w:type="gramStart"/>
      <w:r w:rsidRPr="00C52E18">
        <w:rPr>
          <w:bCs/>
        </w:rPr>
        <w:t>страхування,  а</w:t>
      </w:r>
      <w:proofErr w:type="gramEnd"/>
      <w:r w:rsidRPr="00C52E18">
        <w:rPr>
          <w:bCs/>
        </w:rPr>
        <w:t xml:space="preserve"> також сплату митних тарифів та усіх інших витрат.</w:t>
      </w:r>
    </w:p>
    <w:p w:rsidR="003B67CB" w:rsidRPr="00C52E18" w:rsidRDefault="003B67CB" w:rsidP="003B67CB">
      <w:pPr>
        <w:ind w:firstLine="540"/>
        <w:jc w:val="both"/>
        <w:rPr>
          <w:b/>
        </w:rPr>
      </w:pPr>
      <w:r w:rsidRPr="00C52E18">
        <w:t xml:space="preserve">5.3. Загальна вартість цього Договору становить: </w:t>
      </w:r>
      <w:r w:rsidRPr="00C52E18">
        <w:rPr>
          <w:b/>
        </w:rPr>
        <w:t>________________ грн</w:t>
      </w:r>
      <w:r w:rsidRPr="00C52E18">
        <w:t>.,</w:t>
      </w:r>
      <w:r w:rsidRPr="00C52E18">
        <w:rPr>
          <w:b/>
        </w:rPr>
        <w:t xml:space="preserve"> у тому числі ПДВ 20% - ___________ гривень.</w:t>
      </w:r>
    </w:p>
    <w:p w:rsidR="003B67CB" w:rsidRPr="00C52E18" w:rsidRDefault="003B67CB" w:rsidP="003B67CB">
      <w:pPr>
        <w:ind w:firstLine="540"/>
        <w:jc w:val="both"/>
        <w:rPr>
          <w:b/>
        </w:rPr>
      </w:pPr>
      <w:r w:rsidRPr="00C52E18">
        <w:t>5.4. За наявності тимчасового кошторису Споживачем беруться зобов’язання щодо оплати частини отриманого товару в межах доведеної суми. Оплата залишкової кількості товару проводиться після доведення Споживачу постійного кошторису на 202</w:t>
      </w:r>
      <w:r w:rsidR="00E6507A" w:rsidRPr="00C52E18">
        <w:rPr>
          <w:lang w:val="uk-UA"/>
        </w:rPr>
        <w:t>3</w:t>
      </w:r>
      <w:r w:rsidRPr="00C52E18">
        <w:t xml:space="preserve"> рік.</w:t>
      </w:r>
    </w:p>
    <w:p w:rsidR="00D7114C" w:rsidRPr="00C52E18" w:rsidRDefault="003B67CB" w:rsidP="00D7114C">
      <w:pPr>
        <w:ind w:right="-1" w:firstLine="567"/>
        <w:jc w:val="both"/>
        <w:rPr>
          <w:shd w:val="clear" w:color="auto" w:fill="FFFFFF"/>
          <w:lang w:val="uk-UA"/>
        </w:rPr>
      </w:pPr>
      <w:r w:rsidRPr="00C52E18">
        <w:rPr>
          <w:lang w:val="uk-UA"/>
        </w:rPr>
        <w:t>5.5.</w:t>
      </w:r>
      <w:r w:rsidR="000E71FC" w:rsidRPr="00C52E18">
        <w:rPr>
          <w:lang w:val="uk-UA"/>
        </w:rPr>
        <w:t xml:space="preserve"> Постачальник, з моменту підписання даного договору, зобов’язуються не збільшувати, протягом 90 календарних днів,</w:t>
      </w:r>
      <w:r w:rsidR="000E71FC" w:rsidRPr="00C52E18">
        <w:rPr>
          <w:shd w:val="clear" w:color="auto" w:fill="FFFFFF"/>
        </w:rPr>
        <w:t xml:space="preserve">  </w:t>
      </w:r>
      <w:r w:rsidR="009B2D49" w:rsidRPr="00C52E18">
        <w:rPr>
          <w:shd w:val="clear" w:color="auto" w:fill="FFFFFF"/>
          <w:lang w:val="uk-UA"/>
        </w:rPr>
        <w:t>ціну</w:t>
      </w:r>
      <w:r w:rsidR="009B2D49" w:rsidRPr="00C52E18">
        <w:rPr>
          <w:color w:val="333333"/>
          <w:shd w:val="clear" w:color="auto" w:fill="FFFFFF"/>
          <w:lang w:val="uk-UA"/>
        </w:rPr>
        <w:t xml:space="preserve"> </w:t>
      </w:r>
      <w:r w:rsidR="000E71FC" w:rsidRPr="00C52E18">
        <w:rPr>
          <w:shd w:val="clear" w:color="auto" w:fill="FFFFFF"/>
        </w:rPr>
        <w:t>за одиницю товару</w:t>
      </w:r>
      <w:r w:rsidR="000E71FC" w:rsidRPr="00C52E18">
        <w:rPr>
          <w:shd w:val="clear" w:color="auto" w:fill="FFFFFF"/>
          <w:lang w:val="uk-UA"/>
        </w:rPr>
        <w:t>.</w:t>
      </w:r>
    </w:p>
    <w:p w:rsidR="003B67CB" w:rsidRPr="00C52E18" w:rsidRDefault="003B67CB" w:rsidP="00D7114C">
      <w:pPr>
        <w:ind w:right="-1" w:firstLine="567"/>
        <w:jc w:val="both"/>
        <w:rPr>
          <w:lang w:val="uk-UA"/>
        </w:rPr>
      </w:pPr>
      <w:r w:rsidRPr="00C52E18">
        <w:rPr>
          <w:lang w:val="uk-UA"/>
        </w:rPr>
        <w:t>5.6. Споживач залишає за собою право на можливість зменшення обсягів закупівлі залежно від реального фінансування, передбачених у кошторисі організації, або відмовитися від подальшого виконання договору.</w:t>
      </w:r>
    </w:p>
    <w:p w:rsidR="003B67CB" w:rsidRPr="00C52E18" w:rsidRDefault="003B67CB" w:rsidP="003B67CB">
      <w:pPr>
        <w:ind w:firstLine="540"/>
        <w:jc w:val="center"/>
        <w:rPr>
          <w:b/>
        </w:rPr>
      </w:pPr>
      <w:r w:rsidRPr="00C52E18">
        <w:rPr>
          <w:b/>
        </w:rPr>
        <w:t>6. Порядок та умови проведення розрахунків</w:t>
      </w:r>
    </w:p>
    <w:p w:rsidR="003B67CB" w:rsidRPr="00C52E18" w:rsidRDefault="003B67CB" w:rsidP="003B67CB">
      <w:pPr>
        <w:ind w:firstLine="540"/>
        <w:jc w:val="both"/>
      </w:pPr>
      <w:r w:rsidRPr="00C52E18">
        <w:t>6.1. Оплата за Газ здійснюється у безготівковому порядку шляхом перерахування Споживачем відповідної суми коштів на поточний рахунок Постачальника, відповідно до норм, передбачених ст. 49 Бюджетного кодексу України.</w:t>
      </w:r>
    </w:p>
    <w:p w:rsidR="003B67CB" w:rsidRPr="00C52E18" w:rsidRDefault="003B67CB" w:rsidP="003B67CB">
      <w:pPr>
        <w:ind w:firstLine="567"/>
        <w:jc w:val="both"/>
      </w:pPr>
      <w:r w:rsidRPr="00C52E18">
        <w:t>6.2. Розрахунковий період за Договором становить один календарний місяць – з контрактної години першого дня місяця до контрактної години першого дня наступного місяця включно. Контрактні години визначає Газорозподільне підприємство.</w:t>
      </w:r>
    </w:p>
    <w:p w:rsidR="003B67CB" w:rsidRPr="00C52E18" w:rsidRDefault="003B67CB" w:rsidP="003B67CB">
      <w:pPr>
        <w:ind w:firstLine="540"/>
        <w:jc w:val="both"/>
      </w:pPr>
      <w:r w:rsidRPr="00C52E18">
        <w:t>6.3.Загальна сума вартості Договору складається з місячних сум вартості договірних обсягів постачання газу Споживачеві.</w:t>
      </w:r>
    </w:p>
    <w:p w:rsidR="003B67CB" w:rsidRPr="00C52E18" w:rsidRDefault="003B67CB" w:rsidP="003B67CB">
      <w:pPr>
        <w:ind w:firstLine="540"/>
        <w:jc w:val="both"/>
        <w:rPr>
          <w:lang w:val="uk-UA"/>
        </w:rPr>
      </w:pPr>
      <w:r w:rsidRPr="00C52E18">
        <w:rPr>
          <w:rFonts w:eastAsia="Times New Roman CYR"/>
        </w:rPr>
        <w:t xml:space="preserve">6.4. </w:t>
      </w:r>
      <w:proofErr w:type="gramStart"/>
      <w:r w:rsidR="00111F71" w:rsidRPr="00C52E18">
        <w:rPr>
          <w:bCs/>
        </w:rPr>
        <w:t>Розрахунки  Споживача</w:t>
      </w:r>
      <w:proofErr w:type="gramEnd"/>
      <w:r w:rsidR="00111F71" w:rsidRPr="00C52E18">
        <w:rPr>
          <w:bCs/>
        </w:rPr>
        <w:t xml:space="preserve">  за  поставлений  природний  газ  здійснюються  за  розрахунковий  період  до  10  числа  місяця,  наступного  за  місяцем  постачання  газу,  на  підставі  Акту  приймання-передачі  газу</w:t>
      </w:r>
      <w:r w:rsidR="00111F71" w:rsidRPr="00C52E18">
        <w:rPr>
          <w:bCs/>
          <w:lang w:val="uk-UA"/>
        </w:rPr>
        <w:t>, підписаного представниками Сторін.</w:t>
      </w:r>
    </w:p>
    <w:p w:rsidR="003B67CB" w:rsidRPr="00C52E18" w:rsidRDefault="003B67CB" w:rsidP="003B67CB">
      <w:pPr>
        <w:ind w:firstLine="540"/>
        <w:jc w:val="both"/>
      </w:pPr>
      <w:r w:rsidRPr="00C52E18">
        <w:rPr>
          <w:bCs/>
        </w:rPr>
        <w:lastRenderedPageBreak/>
        <w:t>6.5. Акт приймання-передачі готує Постачальник, підписує та передає уповноваженому представнику Споживача до 10 числа місяця наступного за місяцем постачання.</w:t>
      </w:r>
      <w:r w:rsidRPr="00C52E18">
        <w:rPr>
          <w:bCs/>
          <w:color w:val="92D050"/>
        </w:rPr>
        <w:t xml:space="preserve">  </w:t>
      </w:r>
    </w:p>
    <w:p w:rsidR="003B67CB" w:rsidRPr="00C52E18" w:rsidRDefault="003B67CB" w:rsidP="003B67CB">
      <w:pPr>
        <w:ind w:firstLine="540"/>
        <w:jc w:val="both"/>
        <w:rPr>
          <w:bCs/>
        </w:rPr>
      </w:pPr>
      <w:r w:rsidRPr="00C52E18">
        <w:rPr>
          <w:bCs/>
        </w:rPr>
        <w:t xml:space="preserve">6.6. </w:t>
      </w:r>
      <w:r w:rsidRPr="00C52E18">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3B67CB" w:rsidRPr="00C52E18" w:rsidRDefault="003B67CB" w:rsidP="003B67CB">
      <w:pPr>
        <w:ind w:firstLine="540"/>
        <w:jc w:val="both"/>
        <w:rPr>
          <w:color w:val="000000"/>
        </w:rPr>
      </w:pPr>
      <w:r w:rsidRPr="00C52E18">
        <w:rPr>
          <w:bCs/>
        </w:rPr>
        <w:t xml:space="preserve">6.7. </w:t>
      </w:r>
      <w:r w:rsidRPr="00C52E18">
        <w:rPr>
          <w:color w:val="000000"/>
        </w:rPr>
        <w:t>У разі затримки бюджетного фінансування розрахунок за договором здійснюється протягом 5-ти банківських днів з дати отримання Споживачем бюджетного призначення на фінансування закупівлі на свій реєстраційний рахунок.</w:t>
      </w:r>
    </w:p>
    <w:p w:rsidR="003B67CB" w:rsidRPr="00C52E18" w:rsidRDefault="003B67CB" w:rsidP="003B67CB">
      <w:pPr>
        <w:ind w:firstLine="540"/>
        <w:jc w:val="both"/>
      </w:pPr>
    </w:p>
    <w:p w:rsidR="003B67CB" w:rsidRPr="00C52E18" w:rsidRDefault="003B67CB" w:rsidP="003B67CB">
      <w:pPr>
        <w:ind w:firstLine="709"/>
        <w:jc w:val="center"/>
        <w:rPr>
          <w:b/>
        </w:rPr>
      </w:pPr>
      <w:r w:rsidRPr="00C52E18">
        <w:rPr>
          <w:b/>
        </w:rPr>
        <w:t>7. Права та обов’язки Сторін</w:t>
      </w:r>
    </w:p>
    <w:p w:rsidR="003B67CB" w:rsidRPr="00C52E18" w:rsidRDefault="003B67CB" w:rsidP="003B67CB">
      <w:pPr>
        <w:ind w:firstLine="709"/>
        <w:jc w:val="both"/>
        <w:rPr>
          <w:b/>
          <w:lang w:eastAsia="uk-UA"/>
        </w:rPr>
      </w:pPr>
      <w:r w:rsidRPr="00C52E18">
        <w:rPr>
          <w:b/>
          <w:lang w:eastAsia="uk-UA"/>
        </w:rPr>
        <w:t>7.1. Споживач має право:</w:t>
      </w:r>
    </w:p>
    <w:p w:rsidR="003B67CB" w:rsidRPr="00C52E18" w:rsidRDefault="003B67CB" w:rsidP="003B67CB">
      <w:pPr>
        <w:ind w:firstLine="708"/>
        <w:jc w:val="both"/>
      </w:pPr>
      <w:r w:rsidRPr="00C52E18">
        <w:rPr>
          <w:lang w:eastAsia="uk-UA"/>
        </w:rPr>
        <w:t>7.1.1.</w:t>
      </w:r>
      <w:r w:rsidRPr="00C52E18">
        <w:t xml:space="preserve"> Отримувати природний газ на умовах, визначених цим Договором.</w:t>
      </w:r>
    </w:p>
    <w:p w:rsidR="003B67CB" w:rsidRPr="00C52E18" w:rsidRDefault="003B67CB" w:rsidP="003B67CB">
      <w:pPr>
        <w:ind w:firstLine="708"/>
        <w:jc w:val="both"/>
      </w:pPr>
      <w:r w:rsidRPr="00C52E18">
        <w:t>7.1.2. Самостійно припиняти (обмежувати) відбір природного газу для власних потреб з дотриманням вимог чинного законодавства.</w:t>
      </w:r>
    </w:p>
    <w:p w:rsidR="003B67CB" w:rsidRPr="00C52E18" w:rsidRDefault="003B67CB" w:rsidP="003B67CB">
      <w:pPr>
        <w:ind w:firstLine="708"/>
        <w:jc w:val="both"/>
      </w:pPr>
      <w:r w:rsidRPr="00C52E18">
        <w:t>7.1.3. 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3B67CB" w:rsidRPr="00C52E18" w:rsidRDefault="003B67CB" w:rsidP="003B67CB">
      <w:pPr>
        <w:ind w:firstLine="708"/>
        <w:jc w:val="both"/>
      </w:pPr>
      <w:r w:rsidRPr="00C52E18">
        <w:t>7.1.4. На зміну постачальника у порядку передбаченому Договором та нормативно-правовими актами з цього питання.</w:t>
      </w:r>
    </w:p>
    <w:p w:rsidR="003B67CB" w:rsidRPr="00C52E18" w:rsidRDefault="003B67CB" w:rsidP="003B67CB">
      <w:pPr>
        <w:ind w:firstLine="708"/>
        <w:jc w:val="both"/>
        <w:rPr>
          <w:lang w:eastAsia="uk-UA"/>
        </w:rPr>
      </w:pPr>
      <w:r w:rsidRPr="00C52E18">
        <w:t>7.1.5. Р</w:t>
      </w:r>
      <w:r w:rsidRPr="00C52E18">
        <w:rPr>
          <w:lang w:eastAsia="uk-UA"/>
        </w:rPr>
        <w:t>озірвати цей договір у разі вибору іншого постачальника, але не раніше ніж в останній день розрахункового періоду, попередивши</w:t>
      </w:r>
      <w:r w:rsidR="00A00F4C" w:rsidRPr="00C52E18">
        <w:rPr>
          <w:lang w:eastAsia="uk-UA"/>
        </w:rPr>
        <w:t xml:space="preserve"> Постачальника не менш ніж за 1</w:t>
      </w:r>
      <w:r w:rsidR="00A00F4C" w:rsidRPr="00C52E18">
        <w:rPr>
          <w:lang w:val="uk-UA" w:eastAsia="uk-UA"/>
        </w:rPr>
        <w:t>0</w:t>
      </w:r>
      <w:r w:rsidRPr="00C52E18">
        <w:rPr>
          <w:lang w:eastAsia="uk-UA"/>
        </w:rPr>
        <w:t xml:space="preserve"> діб до розірвання договору; при цьому Споживач зобов’язаний виконати свої обов’язки за цим договором в частині оформлення використаних обсягів газу та їх оплати відповідно до умов договору.</w:t>
      </w:r>
    </w:p>
    <w:p w:rsidR="003B67CB" w:rsidRPr="00C52E18" w:rsidRDefault="003B67CB" w:rsidP="003B67CB">
      <w:pPr>
        <w:ind w:firstLine="708"/>
        <w:jc w:val="both"/>
        <w:rPr>
          <w:lang w:eastAsia="uk-UA"/>
        </w:rPr>
      </w:pPr>
      <w:r w:rsidRPr="00C52E18">
        <w:rPr>
          <w:lang w:eastAsia="uk-UA"/>
        </w:rPr>
        <w:t xml:space="preserve">7.1.6. Достроково розірвати договір, якщо Постачальник повідомив Споживача про намір внесення змін </w:t>
      </w:r>
      <w:proofErr w:type="gramStart"/>
      <w:r w:rsidRPr="00C52E18">
        <w:rPr>
          <w:lang w:eastAsia="uk-UA"/>
        </w:rPr>
        <w:t>до договору</w:t>
      </w:r>
      <w:proofErr w:type="gramEnd"/>
      <w:r w:rsidRPr="00C52E18">
        <w:rPr>
          <w:lang w:eastAsia="uk-UA"/>
        </w:rPr>
        <w:t xml:space="preserve"> в частині умов постачання та нові умови постачання виявилися для нього неприйнятними. При цьому Споживач зобов’язаний попередити</w:t>
      </w:r>
      <w:r w:rsidR="00A00F4C" w:rsidRPr="00C52E18">
        <w:rPr>
          <w:lang w:eastAsia="uk-UA"/>
        </w:rPr>
        <w:t xml:space="preserve"> Постачальника не менш ніж за 1</w:t>
      </w:r>
      <w:r w:rsidR="00A00F4C" w:rsidRPr="00C52E18">
        <w:rPr>
          <w:lang w:val="uk-UA" w:eastAsia="uk-UA"/>
        </w:rPr>
        <w:t>0</w:t>
      </w:r>
      <w:r w:rsidRPr="00C52E18">
        <w:rPr>
          <w:lang w:eastAsia="uk-UA"/>
        </w:rPr>
        <w:t xml:space="preserve"> діб до розірвання договору, а також виконати свої обов’язки за цим договором в частині оформлення використаних обсягів газу та їх оплати відповідно до умов договору.</w:t>
      </w:r>
    </w:p>
    <w:p w:rsidR="003B67CB" w:rsidRPr="00C52E18" w:rsidRDefault="003B67CB" w:rsidP="003B67CB">
      <w:pPr>
        <w:ind w:firstLine="709"/>
        <w:jc w:val="both"/>
        <w:rPr>
          <w:b/>
          <w:lang w:eastAsia="uk-UA"/>
        </w:rPr>
      </w:pPr>
      <w:r w:rsidRPr="00C52E18">
        <w:rPr>
          <w:b/>
          <w:lang w:eastAsia="uk-UA"/>
        </w:rPr>
        <w:t xml:space="preserve">7.2. Споживач зобов'язаний: </w:t>
      </w:r>
    </w:p>
    <w:p w:rsidR="003B67CB" w:rsidRPr="00C52E18" w:rsidRDefault="003B67CB" w:rsidP="003B67CB">
      <w:pPr>
        <w:ind w:firstLine="709"/>
        <w:jc w:val="both"/>
      </w:pPr>
      <w:r w:rsidRPr="00C52E18">
        <w:t xml:space="preserve">7.2.1. Забезпечити відповідність комерційного вузла обліку газу вимогам Закону України «Про метрологію та метрологічну діяльність», Правилам обліку природного газу під час його транспортування газорозподільними мережами, постачання та споживання, затвердженим наказом Міністерства палива та енергетики України від 27.12.2005 № 618, державним стандартам, експлуатаційній документації на засоби вимірювальної техніки (ЗВТ), що входять </w:t>
      </w:r>
      <w:proofErr w:type="gramStart"/>
      <w:r w:rsidRPr="00C52E18">
        <w:t>до складу</w:t>
      </w:r>
      <w:proofErr w:type="gramEnd"/>
      <w:r w:rsidRPr="00C52E18">
        <w:t xml:space="preserve"> цього вузла;</w:t>
      </w:r>
    </w:p>
    <w:p w:rsidR="003B67CB" w:rsidRPr="00C52E18" w:rsidRDefault="003B67CB" w:rsidP="003B67CB">
      <w:pPr>
        <w:ind w:firstLine="709"/>
        <w:jc w:val="both"/>
      </w:pPr>
      <w:r w:rsidRPr="00C52E18">
        <w:t>7.2.2. Без перешкод у будь-який час допускати представників Постачальника та повноважних представників  оператора ГРМ/ГТС:</w:t>
      </w:r>
    </w:p>
    <w:p w:rsidR="003B67CB" w:rsidRPr="00C52E18" w:rsidRDefault="003B67CB" w:rsidP="003B67CB">
      <w:pPr>
        <w:ind w:firstLine="709"/>
        <w:jc w:val="both"/>
      </w:pPr>
      <w:r w:rsidRPr="00C52E18">
        <w:t xml:space="preserve">- для зчитувань показів засобів вимірювальної техніки та для перевірки приладів обліку витрат газу, встановлених на комерційному вузлі обліку газу Споживача, та правильності експлуатації цих приладів; </w:t>
      </w:r>
    </w:p>
    <w:p w:rsidR="003B67CB" w:rsidRPr="00C52E18" w:rsidRDefault="003B67CB" w:rsidP="003B67CB">
      <w:pPr>
        <w:ind w:firstLine="709"/>
        <w:jc w:val="both"/>
      </w:pPr>
      <w:r w:rsidRPr="00C52E18">
        <w:t>-  для огляду газопроводів та газовикористовуючого устаткування Споживача;</w:t>
      </w:r>
    </w:p>
    <w:p w:rsidR="003B67CB" w:rsidRPr="00C52E18" w:rsidRDefault="003B67CB" w:rsidP="003B67CB">
      <w:pPr>
        <w:ind w:firstLine="709"/>
        <w:jc w:val="both"/>
        <w:rPr>
          <w:strike/>
        </w:rPr>
      </w:pPr>
      <w:r w:rsidRPr="00C52E18">
        <w:t xml:space="preserve">- для обмеження та припинення постачання газу в разі відбору природного газу за відсутності у Споживача підтвердженого Постачальником </w:t>
      </w:r>
      <w:proofErr w:type="gramStart"/>
      <w:r w:rsidRPr="00C52E18">
        <w:t>у порядку</w:t>
      </w:r>
      <w:proofErr w:type="gramEnd"/>
      <w:r w:rsidRPr="00C52E18">
        <w:t>, встановленому цим договором, обсягу поставки на поточний місяць поставки</w:t>
      </w:r>
      <w:r w:rsidRPr="00C52E18">
        <w:rPr>
          <w:strike/>
        </w:rPr>
        <w:t>;</w:t>
      </w:r>
    </w:p>
    <w:p w:rsidR="003B67CB" w:rsidRPr="00C52E18" w:rsidRDefault="003B67CB" w:rsidP="003B67CB">
      <w:pPr>
        <w:ind w:firstLine="708"/>
        <w:jc w:val="both"/>
      </w:pPr>
      <w:r w:rsidRPr="00C52E18">
        <w:t>7.2.3. Самостійно припиняти (обмежувати) використання природного газу у випадках:</w:t>
      </w:r>
    </w:p>
    <w:p w:rsidR="003B67CB" w:rsidRPr="00C52E18" w:rsidRDefault="003B67CB" w:rsidP="003B67CB">
      <w:pPr>
        <w:ind w:firstLine="708"/>
        <w:jc w:val="both"/>
      </w:pPr>
      <w:r w:rsidRPr="00C52E18">
        <w:t>- відсутності або недостатності підтвердженого обсягу природного газу, виділеного споживачу;</w:t>
      </w:r>
    </w:p>
    <w:p w:rsidR="003B67CB" w:rsidRPr="00C52E18" w:rsidRDefault="003B67CB" w:rsidP="003B67CB">
      <w:pPr>
        <w:ind w:firstLine="708"/>
        <w:jc w:val="both"/>
      </w:pPr>
      <w:r w:rsidRPr="00C52E18">
        <w:t>- перевитрат добової норми та/або місячного підтвердженого обсягу природного газу без узгодження з постачальником;</w:t>
      </w:r>
    </w:p>
    <w:p w:rsidR="003B67CB" w:rsidRPr="00C52E18" w:rsidRDefault="003B67CB" w:rsidP="003B67CB">
      <w:pPr>
        <w:ind w:firstLine="708"/>
        <w:jc w:val="both"/>
      </w:pPr>
      <w:r w:rsidRPr="00C52E18">
        <w:t>- інших випадках, передбачених цим договором та чинним законодавством.</w:t>
      </w:r>
    </w:p>
    <w:p w:rsidR="003B67CB" w:rsidRPr="00C52E18" w:rsidRDefault="003B67CB" w:rsidP="003B67CB">
      <w:pPr>
        <w:ind w:firstLine="709"/>
        <w:jc w:val="both"/>
      </w:pPr>
      <w:r w:rsidRPr="00C52E18">
        <w:t>7.2.4. Негайно (того ж дня) письмово та/або факсимільним зв’язком повідомляти оператора ГРМ/ГТС про неполадки приладів обліку витрат газу, приладів заміру температури та тиску газу, встановлених на комерційному вузлі обліку газу Споживача;</w:t>
      </w:r>
    </w:p>
    <w:p w:rsidR="003B67CB" w:rsidRPr="00C52E18" w:rsidRDefault="003B67CB" w:rsidP="003B67CB">
      <w:pPr>
        <w:ind w:firstLine="709"/>
        <w:jc w:val="both"/>
      </w:pPr>
      <w:r w:rsidRPr="00C52E18">
        <w:lastRenderedPageBreak/>
        <w:t>7.2.5. Своєчасно оплачувати поставлений природний газ в розмірі та порядку, передбаченому даним Договором;</w:t>
      </w:r>
    </w:p>
    <w:p w:rsidR="003B67CB" w:rsidRPr="00C52E18" w:rsidRDefault="003B67CB" w:rsidP="003B67CB">
      <w:pPr>
        <w:tabs>
          <w:tab w:val="left" w:pos="426"/>
        </w:tabs>
        <w:ind w:firstLine="660"/>
        <w:jc w:val="both"/>
        <w:rPr>
          <w:lang w:eastAsia="uk-UA"/>
        </w:rPr>
      </w:pPr>
      <w:r w:rsidRPr="00C52E18">
        <w:t>7.2.6.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3B67CB" w:rsidRPr="00C52E18" w:rsidRDefault="003B67CB" w:rsidP="003B67CB">
      <w:pPr>
        <w:ind w:firstLine="709"/>
        <w:jc w:val="both"/>
        <w:rPr>
          <w:b/>
          <w:lang w:eastAsia="uk-UA"/>
        </w:rPr>
      </w:pPr>
      <w:r w:rsidRPr="00C52E18">
        <w:rPr>
          <w:b/>
          <w:lang w:eastAsia="uk-UA"/>
        </w:rPr>
        <w:t>7.3. Постачальник має право:</w:t>
      </w:r>
    </w:p>
    <w:p w:rsidR="003B67CB" w:rsidRPr="00C52E18" w:rsidRDefault="003B67CB" w:rsidP="003B67CB">
      <w:pPr>
        <w:ind w:firstLine="709"/>
        <w:jc w:val="both"/>
      </w:pPr>
      <w:r w:rsidRPr="00C52E18">
        <w:rPr>
          <w:lang w:eastAsia="uk-UA"/>
        </w:rPr>
        <w:t>7.3.1.</w:t>
      </w:r>
      <w:r w:rsidRPr="00C52E18">
        <w:rPr>
          <w:b/>
          <w:lang w:eastAsia="uk-UA"/>
        </w:rPr>
        <w:t xml:space="preserve"> </w:t>
      </w:r>
      <w:r w:rsidRPr="00C52E18">
        <w:t>Отримувати від Споживача оплату поставленого газу відповідно до умов цього Договору.</w:t>
      </w:r>
    </w:p>
    <w:p w:rsidR="003B67CB" w:rsidRPr="00C52E18" w:rsidRDefault="003B67CB" w:rsidP="003B67CB">
      <w:pPr>
        <w:ind w:firstLine="709"/>
        <w:jc w:val="both"/>
        <w:rPr>
          <w:lang w:eastAsia="uk-UA"/>
        </w:rPr>
      </w:pPr>
      <w:r w:rsidRPr="00C52E18">
        <w:t>7.3.2. П</w:t>
      </w:r>
      <w:r w:rsidRPr="00C52E18">
        <w:rPr>
          <w:lang w:eastAsia="uk-UA"/>
        </w:rPr>
        <w:t xml:space="preserve">рипинити або обмежити </w:t>
      </w:r>
      <w:proofErr w:type="gramStart"/>
      <w:r w:rsidRPr="00C52E18">
        <w:rPr>
          <w:lang w:eastAsia="uk-UA"/>
        </w:rPr>
        <w:t>постачання  газу</w:t>
      </w:r>
      <w:proofErr w:type="gramEnd"/>
      <w:r w:rsidRPr="00C52E18">
        <w:rPr>
          <w:lang w:eastAsia="uk-UA"/>
        </w:rPr>
        <w:t xml:space="preserve"> Споживачу  у разі:</w:t>
      </w:r>
    </w:p>
    <w:p w:rsidR="003B67CB" w:rsidRPr="00C52E18" w:rsidRDefault="003B67CB" w:rsidP="003B67CB">
      <w:pPr>
        <w:ind w:firstLine="709"/>
        <w:jc w:val="both"/>
        <w:rPr>
          <w:lang w:eastAsia="uk-UA"/>
        </w:rPr>
      </w:pPr>
      <w:r w:rsidRPr="00C52E18">
        <w:rPr>
          <w:lang w:eastAsia="uk-UA"/>
        </w:rPr>
        <w:t xml:space="preserve">- несанкціонованого відбору газу або втручання </w:t>
      </w:r>
      <w:proofErr w:type="gramStart"/>
      <w:r w:rsidRPr="00C52E18">
        <w:rPr>
          <w:lang w:eastAsia="uk-UA"/>
        </w:rPr>
        <w:t>в роботу</w:t>
      </w:r>
      <w:proofErr w:type="gramEnd"/>
      <w:r w:rsidRPr="00C52E18">
        <w:rPr>
          <w:lang w:eastAsia="uk-UA"/>
        </w:rPr>
        <w:t xml:space="preserve"> комерційних вузлів обліку; </w:t>
      </w:r>
    </w:p>
    <w:p w:rsidR="003B67CB" w:rsidRPr="00C52E18" w:rsidRDefault="003B67CB" w:rsidP="003B67CB">
      <w:pPr>
        <w:ind w:firstLine="709"/>
        <w:jc w:val="both"/>
        <w:rPr>
          <w:lang w:eastAsia="uk-UA"/>
        </w:rPr>
      </w:pPr>
      <w:r w:rsidRPr="00C52E18">
        <w:rPr>
          <w:lang w:eastAsia="uk-UA"/>
        </w:rPr>
        <w:t>- відсутності або недостатності для забезпечення об'єктів газоспоживання Споживача підтвердженого обсягу газу;</w:t>
      </w:r>
    </w:p>
    <w:p w:rsidR="003B67CB" w:rsidRPr="00C52E18" w:rsidRDefault="003B67CB" w:rsidP="003B67CB">
      <w:pPr>
        <w:ind w:firstLine="709"/>
        <w:jc w:val="both"/>
        <w:rPr>
          <w:lang w:eastAsia="uk-UA"/>
        </w:rPr>
      </w:pPr>
      <w:r w:rsidRPr="00C52E18">
        <w:rPr>
          <w:lang w:eastAsia="uk-UA"/>
        </w:rPr>
        <w:t>- визнання в установленому порядку аварійним стану системи газопостачання.</w:t>
      </w:r>
    </w:p>
    <w:p w:rsidR="003B67CB" w:rsidRPr="00C52E18" w:rsidRDefault="003B67CB" w:rsidP="003B67CB">
      <w:pPr>
        <w:tabs>
          <w:tab w:val="left" w:pos="426"/>
        </w:tabs>
        <w:ind w:firstLine="660"/>
        <w:jc w:val="both"/>
        <w:rPr>
          <w:lang w:eastAsia="uk-UA"/>
        </w:rPr>
      </w:pPr>
      <w:r w:rsidRPr="00C52E18">
        <w:rPr>
          <w:lang w:eastAsia="uk-UA"/>
        </w:rPr>
        <w:t>Відновлення газопостачання здійснюється після відшкодування Споживачем витрат на припинення та відновлення газопостачання, що понесені Постачальником та/або оператором ГРМ/ГТС;</w:t>
      </w:r>
    </w:p>
    <w:p w:rsidR="003B67CB" w:rsidRPr="00C52E18" w:rsidRDefault="003B67CB" w:rsidP="003B67CB">
      <w:pPr>
        <w:ind w:firstLine="709"/>
        <w:jc w:val="both"/>
        <w:rPr>
          <w:lang w:eastAsia="uk-UA"/>
        </w:rPr>
      </w:pPr>
      <w:r w:rsidRPr="00C52E18">
        <w:rPr>
          <w:lang w:eastAsia="uk-UA"/>
        </w:rPr>
        <w:t>7.3.3. Отримувати будь-яку інформацію від Споживача стосовно виконання цього договору;</w:t>
      </w:r>
    </w:p>
    <w:p w:rsidR="003B67CB" w:rsidRPr="00C52E18" w:rsidRDefault="003B67CB" w:rsidP="003B67CB">
      <w:pPr>
        <w:ind w:firstLine="709"/>
        <w:jc w:val="both"/>
        <w:rPr>
          <w:lang w:val="uk-UA" w:eastAsia="uk-UA"/>
        </w:rPr>
      </w:pPr>
      <w:r w:rsidRPr="00C52E18">
        <w:rPr>
          <w:lang w:eastAsia="uk-UA"/>
        </w:rPr>
        <w:t>7.3.4. Достроково розірвати договір, якщо Споживач порушує умови оплати за даним Договором більше ніж на два місяці;</w:t>
      </w:r>
    </w:p>
    <w:p w:rsidR="003B67CB" w:rsidRPr="00C52E18" w:rsidRDefault="003B67CB" w:rsidP="003B67CB">
      <w:pPr>
        <w:ind w:firstLine="709"/>
        <w:jc w:val="both"/>
        <w:rPr>
          <w:lang w:eastAsia="uk-UA"/>
        </w:rPr>
      </w:pPr>
      <w:r w:rsidRPr="00C52E18">
        <w:rPr>
          <w:lang w:eastAsia="uk-UA"/>
        </w:rPr>
        <w:t xml:space="preserve">7.3.5.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w:t>
      </w:r>
      <w:r w:rsidRPr="00C52E18">
        <w:t>затверджених Постановою НКРЕКП від 30.09.2015 № 2496, іншими нормативно-правовими актами</w:t>
      </w:r>
      <w:r w:rsidRPr="00C52E18">
        <w:rPr>
          <w:lang w:eastAsia="uk-UA"/>
        </w:rPr>
        <w:t>, цим договором.</w:t>
      </w:r>
    </w:p>
    <w:p w:rsidR="003B67CB" w:rsidRPr="00C52E18" w:rsidRDefault="003B67CB" w:rsidP="003B67CB">
      <w:pPr>
        <w:ind w:firstLine="709"/>
        <w:jc w:val="both"/>
        <w:rPr>
          <w:b/>
          <w:lang w:eastAsia="uk-UA"/>
        </w:rPr>
      </w:pPr>
      <w:r w:rsidRPr="00C52E18">
        <w:rPr>
          <w:b/>
          <w:lang w:eastAsia="uk-UA"/>
        </w:rPr>
        <w:t>7.4. Постачальник зобов'язаний:</w:t>
      </w:r>
    </w:p>
    <w:p w:rsidR="003B67CB" w:rsidRPr="00C52E18" w:rsidRDefault="003B67CB" w:rsidP="003B67CB">
      <w:pPr>
        <w:ind w:firstLine="709"/>
        <w:jc w:val="both"/>
      </w:pPr>
      <w:r w:rsidRPr="00C52E18">
        <w:rPr>
          <w:lang w:eastAsia="uk-UA"/>
        </w:rPr>
        <w:t>7.4.1.</w:t>
      </w:r>
      <w:r w:rsidRPr="00C52E18">
        <w:rPr>
          <w:b/>
          <w:lang w:eastAsia="uk-UA"/>
        </w:rPr>
        <w:t xml:space="preserve"> </w:t>
      </w:r>
      <w:r w:rsidRPr="00C52E18">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3B67CB" w:rsidRPr="00C52E18" w:rsidRDefault="003B67CB" w:rsidP="003B67CB">
      <w:pPr>
        <w:ind w:firstLine="709"/>
        <w:jc w:val="both"/>
      </w:pPr>
      <w:r w:rsidRPr="00C52E18">
        <w:t>7.4.2.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3B67CB" w:rsidRPr="00C52E18" w:rsidRDefault="003B67CB" w:rsidP="003B67CB">
      <w:pPr>
        <w:ind w:firstLine="709"/>
        <w:jc w:val="both"/>
      </w:pPr>
      <w:r w:rsidRPr="00C52E18">
        <w:t>7.4.3. В установленому порядку розглядати запити Споживача, які стосуються питань постачання природного газу за цим Договором.</w:t>
      </w:r>
    </w:p>
    <w:p w:rsidR="003B67CB" w:rsidRPr="00C52E18" w:rsidRDefault="003B67CB" w:rsidP="003B67CB">
      <w:pPr>
        <w:ind w:firstLine="709"/>
        <w:jc w:val="both"/>
      </w:pPr>
      <w:r w:rsidRPr="00C52E18">
        <w:t>7.4.4.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w:t>
      </w:r>
    </w:p>
    <w:p w:rsidR="006B36AC" w:rsidRPr="00C52E18" w:rsidRDefault="003B67CB" w:rsidP="006B36AC">
      <w:pPr>
        <w:ind w:firstLine="709"/>
        <w:jc w:val="both"/>
        <w:rPr>
          <w:lang w:val="uk-UA"/>
        </w:rPr>
      </w:pPr>
      <w:r w:rsidRPr="00C52E18">
        <w:t xml:space="preserve">7.4.5. Складати та підписувати акт приймання-передачі газу </w:t>
      </w:r>
      <w:proofErr w:type="gramStart"/>
      <w:r w:rsidRPr="00C52E18">
        <w:t>у порядку</w:t>
      </w:r>
      <w:proofErr w:type="gramEnd"/>
      <w:r w:rsidRPr="00C52E18">
        <w:t>, визначеному Договором.</w:t>
      </w:r>
    </w:p>
    <w:p w:rsidR="006B36AC" w:rsidRPr="00C52E18" w:rsidRDefault="006B36AC" w:rsidP="006B36AC">
      <w:pPr>
        <w:ind w:firstLine="709"/>
        <w:jc w:val="both"/>
        <w:rPr>
          <w:lang w:val="uk-UA"/>
        </w:rPr>
      </w:pPr>
      <w:r w:rsidRPr="00C52E18">
        <w:rPr>
          <w:lang w:val="uk-UA"/>
        </w:rPr>
        <w:t>7.4.6.</w:t>
      </w:r>
      <w:r w:rsidRPr="00C52E18">
        <w:rPr>
          <w:rFonts w:eastAsiaTheme="minorHAnsi"/>
          <w:color w:val="000000"/>
          <w:lang w:eastAsia="en-US"/>
        </w:rPr>
        <w:t xml:space="preserve"> </w:t>
      </w:r>
      <w:r w:rsidRPr="00C52E18">
        <w:t xml:space="preserve">Забезпечити   відповідно   до   </w:t>
      </w:r>
      <w:proofErr w:type="gramStart"/>
      <w:r w:rsidRPr="00C52E18">
        <w:t>вимог  Кодексу</w:t>
      </w:r>
      <w:proofErr w:type="gramEnd"/>
      <w:r w:rsidRPr="00C52E18">
        <w:t xml:space="preserve">   ГТС   своєчасну   реєстрацію  споживача у власному Реєстрі споживачів на інформаційній платформі Оператора ГТС</w:t>
      </w:r>
      <w:r w:rsidRPr="00C52E18">
        <w:rPr>
          <w:lang w:val="uk-UA"/>
        </w:rPr>
        <w:t>.</w:t>
      </w:r>
    </w:p>
    <w:p w:rsidR="005D2BF0" w:rsidRPr="00C52E18" w:rsidRDefault="005D2BF0" w:rsidP="006B36AC">
      <w:pPr>
        <w:ind w:firstLine="709"/>
        <w:jc w:val="both"/>
        <w:rPr>
          <w:lang w:val="uk-UA"/>
        </w:rPr>
      </w:pPr>
      <w:r w:rsidRPr="00C52E18">
        <w:rPr>
          <w:lang w:val="uk-UA"/>
        </w:rPr>
        <w:t xml:space="preserve">7.4.7. </w:t>
      </w:r>
      <w:r w:rsidRPr="00C52E18">
        <w:t xml:space="preserve">Повідомити Споживача про намір внесення змін до Договору за 30 днів </w:t>
      </w:r>
      <w:proofErr w:type="gramStart"/>
      <w:r w:rsidRPr="00C52E18">
        <w:t>до  запланованого</w:t>
      </w:r>
      <w:proofErr w:type="gramEnd"/>
      <w:r w:rsidRPr="00C52E18">
        <w:t xml:space="preserve">  набрання  чинності  такими  змінами  та  гарантувати  права  Споживача  на  дострокове розірвання Договору, якщо нові умови постачання є для нього неприйнятними.  </w:t>
      </w:r>
    </w:p>
    <w:p w:rsidR="003B67CB" w:rsidRPr="00C52E18" w:rsidRDefault="003B67CB" w:rsidP="003B67CB">
      <w:pPr>
        <w:ind w:firstLine="709"/>
        <w:jc w:val="center"/>
        <w:rPr>
          <w:b/>
        </w:rPr>
      </w:pPr>
    </w:p>
    <w:p w:rsidR="003B67CB" w:rsidRPr="00C52E18" w:rsidRDefault="003B67CB" w:rsidP="003B67CB">
      <w:pPr>
        <w:spacing w:after="120"/>
        <w:ind w:firstLine="709"/>
        <w:jc w:val="center"/>
        <w:rPr>
          <w:b/>
        </w:rPr>
      </w:pPr>
      <w:r w:rsidRPr="00C52E18">
        <w:rPr>
          <w:b/>
        </w:rPr>
        <w:t>8. Відповідальність Сторін</w:t>
      </w:r>
    </w:p>
    <w:p w:rsidR="003B67CB" w:rsidRPr="00C52E18" w:rsidRDefault="003B67CB" w:rsidP="003B67CB">
      <w:pPr>
        <w:ind w:firstLine="709"/>
        <w:jc w:val="both"/>
      </w:pPr>
      <w:r w:rsidRPr="00C52E18">
        <w:t xml:space="preserve">8.1. За невиконання або неналежне виконання договірних зобов’язань сторони несуть відповідальність у випадках, передбачених чинним законодавством України, а також цим договором.  </w:t>
      </w:r>
    </w:p>
    <w:p w:rsidR="003B67CB" w:rsidRPr="00C52E18" w:rsidRDefault="003B67CB" w:rsidP="003B67CB">
      <w:pPr>
        <w:ind w:firstLine="708"/>
        <w:jc w:val="both"/>
      </w:pPr>
      <w:r w:rsidRPr="00C52E18">
        <w:lastRenderedPageBreak/>
        <w:t xml:space="preserve">8.2. Постачальник за порушення строку поставки природного газу зобов’язаний сплатити Споживачу пеню у розмірі 0,1% вартості товару, з якого допущено прострочення виконання за кожний день прострочення, а за прострочення понад 30 днів додатково сплатити штраф у розмірі </w:t>
      </w:r>
      <w:r w:rsidRPr="00C52E18">
        <w:br/>
        <w:t>7 % вказаної вартості (ст. 231 Господарського кодексу України).</w:t>
      </w:r>
    </w:p>
    <w:p w:rsidR="003B67CB" w:rsidRPr="00C52E18" w:rsidRDefault="003B67CB" w:rsidP="003B67CB">
      <w:pPr>
        <w:ind w:firstLine="708"/>
        <w:jc w:val="both"/>
      </w:pPr>
      <w:r w:rsidRPr="00C52E18">
        <w:t xml:space="preserve">8.3. За передачу Споживачу </w:t>
      </w:r>
      <w:proofErr w:type="gramStart"/>
      <w:r w:rsidRPr="00C52E18">
        <w:t>товару  неналежної</w:t>
      </w:r>
      <w:proofErr w:type="gramEnd"/>
      <w:r w:rsidRPr="00C52E18">
        <w:t xml:space="preserve"> якості  Постачальник повинен сплатити штраф у розмірі 20 % від вартості неякісних товарів.</w:t>
      </w:r>
    </w:p>
    <w:p w:rsidR="003B67CB" w:rsidRPr="00C52E18" w:rsidRDefault="003B67CB" w:rsidP="003B67CB">
      <w:pPr>
        <w:ind w:firstLine="708"/>
        <w:jc w:val="both"/>
      </w:pPr>
      <w:r w:rsidRPr="00C52E18">
        <w:t>8.4. За відмову Постачальника від виконання зобов’язань з постачання природного газу, Постачальник сплачує Споживачу штраф у розмірі 10% від вартості товару недопоставленого товару.</w:t>
      </w:r>
    </w:p>
    <w:p w:rsidR="003B67CB" w:rsidRPr="00C52E18" w:rsidRDefault="003B67CB" w:rsidP="003B67CB">
      <w:pPr>
        <w:ind w:firstLine="708"/>
        <w:jc w:val="both"/>
      </w:pPr>
      <w:r w:rsidRPr="00C52E18">
        <w:t>8.5. За прострочення платежу з вини Споживача, останній сплачує Постачальнику пеню в розмірі однієї облікової ставки Національного банку України від суми заборгованості (затримка платежу з обставин, за які відповідає Державна казначейська служба України, не вважається виною Споживача).</w:t>
      </w:r>
    </w:p>
    <w:p w:rsidR="003B67CB" w:rsidRPr="00C52E18" w:rsidRDefault="003B67CB" w:rsidP="003B67CB">
      <w:pPr>
        <w:ind w:firstLine="708"/>
        <w:jc w:val="both"/>
      </w:pPr>
      <w:r w:rsidRPr="00C52E18">
        <w:t>8.6. Постачальник не відповідає за підтримання належного тиску на газорозподільних станціях.</w:t>
      </w:r>
    </w:p>
    <w:p w:rsidR="003B67CB" w:rsidRPr="00C52E18" w:rsidRDefault="003B67CB" w:rsidP="003B67CB">
      <w:pPr>
        <w:ind w:firstLine="708"/>
        <w:jc w:val="both"/>
      </w:pPr>
      <w:r w:rsidRPr="00C52E18">
        <w:t>8.7. Постачальник не несе відповідальності за недопоставку газу за цим договором у разі припинення/обмеження газопостачання відповідно до чинного законодавства та умов даного договору.</w:t>
      </w:r>
    </w:p>
    <w:p w:rsidR="003B67CB" w:rsidRPr="00C52E18" w:rsidRDefault="003B67CB" w:rsidP="003B67CB">
      <w:pPr>
        <w:ind w:firstLine="708"/>
        <w:jc w:val="both"/>
      </w:pPr>
      <w:r w:rsidRPr="00C52E18">
        <w:t>8.8. У разі неналежного виконання Постачальником зобов’язань за Договором або виконання його не в повному об’ємі, Споживач має право в односторонньому порядку відмовитися від договору частково чи в повному об’ємі.  При цьому Постачальник повинен відшкодувати збитки, які понесе Споживач.</w:t>
      </w:r>
    </w:p>
    <w:p w:rsidR="003B67CB" w:rsidRPr="00C52E18" w:rsidRDefault="003B67CB" w:rsidP="003B67CB">
      <w:pPr>
        <w:ind w:firstLine="708"/>
        <w:jc w:val="both"/>
      </w:pPr>
      <w:r w:rsidRPr="00C52E18">
        <w:t>8.9. Сплата пені не звільняє Сторони від виконання прийнятих на себе зобов'язань за цим Договором.</w:t>
      </w:r>
    </w:p>
    <w:p w:rsidR="003B67CB" w:rsidRPr="00C52E18" w:rsidRDefault="003B67CB" w:rsidP="003B67CB">
      <w:pPr>
        <w:ind w:firstLine="709"/>
        <w:jc w:val="center"/>
        <w:rPr>
          <w:b/>
        </w:rPr>
      </w:pPr>
      <w:r w:rsidRPr="00C52E18">
        <w:rPr>
          <w:b/>
        </w:rPr>
        <w:t>9. Антикорупційні застереження</w:t>
      </w:r>
    </w:p>
    <w:p w:rsidR="003B67CB" w:rsidRPr="00C52E18" w:rsidRDefault="003B67CB" w:rsidP="003B67CB">
      <w:pPr>
        <w:ind w:firstLine="709"/>
        <w:jc w:val="both"/>
      </w:pPr>
      <w:r w:rsidRPr="00C52E18">
        <w:t>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B67CB" w:rsidRPr="00C52E18" w:rsidRDefault="003B67CB" w:rsidP="003B67CB">
      <w:pPr>
        <w:ind w:firstLine="709"/>
        <w:jc w:val="both"/>
      </w:pPr>
      <w:r w:rsidRPr="00C52E18">
        <w:t>9.2.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B67CB" w:rsidRPr="00C52E18" w:rsidRDefault="003B67CB" w:rsidP="003B67CB">
      <w:pPr>
        <w:ind w:firstLine="709"/>
        <w:jc w:val="both"/>
      </w:pPr>
      <w:r w:rsidRPr="00C52E18">
        <w:t xml:space="preserve">9.3.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rsidR="003B67CB" w:rsidRPr="00C52E18" w:rsidRDefault="003B67CB" w:rsidP="003B67CB">
      <w:pPr>
        <w:ind w:firstLine="709"/>
        <w:jc w:val="both"/>
      </w:pPr>
      <w:r w:rsidRPr="00C52E18">
        <w:t>9.4.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B67CB" w:rsidRPr="00C52E18" w:rsidRDefault="003B67CB" w:rsidP="003B67CB">
      <w:pPr>
        <w:ind w:left="360" w:firstLine="709"/>
        <w:jc w:val="center"/>
        <w:rPr>
          <w:b/>
        </w:rPr>
      </w:pPr>
    </w:p>
    <w:p w:rsidR="003B67CB" w:rsidRPr="00C52E18" w:rsidRDefault="003B67CB" w:rsidP="003B67CB">
      <w:pPr>
        <w:ind w:left="360" w:firstLine="709"/>
        <w:jc w:val="center"/>
        <w:rPr>
          <w:b/>
        </w:rPr>
      </w:pPr>
      <w:r w:rsidRPr="00C52E18">
        <w:rPr>
          <w:b/>
        </w:rPr>
        <w:t>10. Форс-мажор</w:t>
      </w:r>
    </w:p>
    <w:p w:rsidR="003B67CB" w:rsidRPr="00C52E18" w:rsidRDefault="003B67CB" w:rsidP="003B67CB">
      <w:pPr>
        <w:ind w:firstLine="709"/>
        <w:jc w:val="both"/>
        <w:rPr>
          <w:lang w:eastAsia="uk-UA"/>
        </w:rPr>
      </w:pPr>
      <w:r w:rsidRPr="00C52E18">
        <w:rPr>
          <w:lang w:eastAsia="uk-UA"/>
        </w:rPr>
        <w:t xml:space="preserve">10.1.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w:t>
      </w:r>
    </w:p>
    <w:p w:rsidR="003B67CB" w:rsidRPr="00C52E18" w:rsidRDefault="003B67CB" w:rsidP="003B67CB">
      <w:pPr>
        <w:ind w:firstLine="708"/>
        <w:jc w:val="both"/>
        <w:rPr>
          <w:lang w:eastAsia="uk-UA"/>
        </w:rPr>
      </w:pPr>
      <w:r w:rsidRPr="00C52E18">
        <w:rPr>
          <w:lang w:eastAsia="uk-UA"/>
        </w:rPr>
        <w:lastRenderedPageBreak/>
        <w:t xml:space="preserve">10.2. Строк виконання зобов'язань відкладається </w:t>
      </w:r>
      <w:proofErr w:type="gramStart"/>
      <w:r w:rsidRPr="00C52E18">
        <w:rPr>
          <w:lang w:eastAsia="uk-UA"/>
        </w:rPr>
        <w:t>на строк</w:t>
      </w:r>
      <w:proofErr w:type="gramEnd"/>
      <w:r w:rsidRPr="00C52E18">
        <w:rPr>
          <w:lang w:eastAsia="uk-UA"/>
        </w:rPr>
        <w:t xml:space="preserve"> дії форс-мажорних обставин. </w:t>
      </w:r>
    </w:p>
    <w:p w:rsidR="003B67CB" w:rsidRPr="00C52E18" w:rsidRDefault="003B67CB" w:rsidP="003B67CB">
      <w:pPr>
        <w:ind w:firstLine="708"/>
        <w:jc w:val="both"/>
        <w:rPr>
          <w:lang w:eastAsia="uk-UA"/>
        </w:rPr>
      </w:pPr>
      <w:r w:rsidRPr="00C52E18">
        <w:rPr>
          <w:lang w:eastAsia="uk-UA"/>
        </w:rPr>
        <w:t xml:space="preserve">10.3. Сторони зобов'язані негайно повідомити про обставини форс-мажору та протягом чотирнадцяти днів з дати їх виникнення надати підтверджуючі документи відповідно до законодавства. </w:t>
      </w:r>
    </w:p>
    <w:p w:rsidR="003B67CB" w:rsidRPr="00C52E18" w:rsidRDefault="003B67CB" w:rsidP="003B67CB">
      <w:pPr>
        <w:ind w:firstLine="708"/>
        <w:jc w:val="both"/>
        <w:rPr>
          <w:lang w:eastAsia="uk-UA"/>
        </w:rPr>
      </w:pPr>
      <w:r w:rsidRPr="00C52E18">
        <w:rPr>
          <w:lang w:eastAsia="uk-UA"/>
        </w:rPr>
        <w:t xml:space="preserve">10.4. Настання обставин форс-мажору підтверджується </w:t>
      </w:r>
      <w:proofErr w:type="gramStart"/>
      <w:r w:rsidRPr="00C52E18">
        <w:rPr>
          <w:lang w:eastAsia="uk-UA"/>
        </w:rPr>
        <w:t>у порядку</w:t>
      </w:r>
      <w:proofErr w:type="gramEnd"/>
      <w:r w:rsidRPr="00C52E18">
        <w:rPr>
          <w:lang w:eastAsia="uk-UA"/>
        </w:rPr>
        <w:t xml:space="preserve">, встановленому чинним законодавством. </w:t>
      </w:r>
    </w:p>
    <w:p w:rsidR="003B67CB" w:rsidRPr="00C52E18" w:rsidRDefault="003B67CB" w:rsidP="003B67CB">
      <w:pPr>
        <w:ind w:firstLine="708"/>
        <w:jc w:val="both"/>
        <w:rPr>
          <w:lang w:eastAsia="uk-UA"/>
        </w:rPr>
      </w:pPr>
      <w:r w:rsidRPr="00C52E18">
        <w:rPr>
          <w:lang w:eastAsia="uk-UA"/>
        </w:rPr>
        <w:t xml:space="preserve">10.5. Виникнення зазначених обставин не є підставою для відмови </w:t>
      </w:r>
      <w:proofErr w:type="gramStart"/>
      <w:r w:rsidRPr="00C52E18">
        <w:rPr>
          <w:lang w:eastAsia="uk-UA"/>
        </w:rPr>
        <w:t>Споживача  від</w:t>
      </w:r>
      <w:proofErr w:type="gramEnd"/>
      <w:r w:rsidRPr="00C52E18">
        <w:rPr>
          <w:lang w:eastAsia="uk-UA"/>
        </w:rPr>
        <w:t xml:space="preserve"> сплати </w:t>
      </w:r>
      <w:r w:rsidRPr="00C52E18">
        <w:t>Постачальнику</w:t>
      </w:r>
      <w:r w:rsidRPr="00C52E18">
        <w:rPr>
          <w:lang w:eastAsia="uk-UA"/>
        </w:rPr>
        <w:t xml:space="preserve"> за газ, який був поставлений до їх виникнення. </w:t>
      </w:r>
    </w:p>
    <w:p w:rsidR="003B67CB" w:rsidRPr="00C52E18" w:rsidRDefault="003B67CB" w:rsidP="003B67CB">
      <w:pPr>
        <w:ind w:firstLine="540"/>
        <w:jc w:val="center"/>
        <w:rPr>
          <w:b/>
        </w:rPr>
      </w:pPr>
    </w:p>
    <w:p w:rsidR="003B67CB" w:rsidRPr="00C52E18" w:rsidRDefault="003B67CB" w:rsidP="003B67CB">
      <w:pPr>
        <w:ind w:firstLine="540"/>
        <w:jc w:val="center"/>
        <w:rPr>
          <w:b/>
        </w:rPr>
      </w:pPr>
      <w:r w:rsidRPr="00C52E18">
        <w:rPr>
          <w:b/>
        </w:rPr>
        <w:t>11. Порядок вирішення спорів</w:t>
      </w:r>
    </w:p>
    <w:p w:rsidR="003B67CB" w:rsidRPr="00C52E18" w:rsidRDefault="003B67CB" w:rsidP="003B67CB">
      <w:pPr>
        <w:ind w:firstLine="540"/>
        <w:jc w:val="both"/>
      </w:pPr>
      <w:r w:rsidRPr="00C52E18">
        <w:t>11.1. У випадку виникнення спорів або розбіжностей Сторони зобов'язуються вирішувати їх шляхом взаємних переговорів та консультацій. Будь-яка із Сторін має право ініціювати такі переговори.</w:t>
      </w:r>
    </w:p>
    <w:p w:rsidR="003B67CB" w:rsidRPr="00C52E18" w:rsidRDefault="003B67CB" w:rsidP="003B67CB">
      <w:pPr>
        <w:ind w:firstLine="540"/>
        <w:jc w:val="both"/>
      </w:pPr>
      <w:r w:rsidRPr="00C52E18">
        <w:t xml:space="preserve">11.2. У разі недосягнення Сторонами згоди, спори (розбіжності) вирішуються </w:t>
      </w:r>
      <w:proofErr w:type="gramStart"/>
      <w:r w:rsidRPr="00C52E18">
        <w:t>у судовому порядку</w:t>
      </w:r>
      <w:proofErr w:type="gramEnd"/>
      <w:r w:rsidRPr="00C52E18">
        <w:t>.</w:t>
      </w:r>
    </w:p>
    <w:p w:rsidR="003B67CB" w:rsidRPr="00C52E18" w:rsidRDefault="003B67CB" w:rsidP="003B67CB">
      <w:pPr>
        <w:ind w:firstLine="540"/>
        <w:jc w:val="center"/>
        <w:rPr>
          <w:b/>
        </w:rPr>
      </w:pPr>
      <w:r w:rsidRPr="00C52E18">
        <w:rPr>
          <w:b/>
        </w:rPr>
        <w:t>12. Строк дії договору</w:t>
      </w:r>
    </w:p>
    <w:p w:rsidR="006A1BDB" w:rsidRPr="00C52E18" w:rsidRDefault="006A1BDB" w:rsidP="006A1BDB">
      <w:pPr>
        <w:ind w:firstLine="540"/>
        <w:jc w:val="both"/>
        <w:rPr>
          <w:lang w:val="uk-UA"/>
        </w:rPr>
      </w:pPr>
      <w:r w:rsidRPr="00C52E18">
        <w:t>12.1.</w:t>
      </w:r>
      <w:r w:rsidRPr="00C52E18">
        <w:rPr>
          <w:lang w:val="uk-UA"/>
        </w:rPr>
        <w:t xml:space="preserve"> Договір набирає чинності з __________________ та діє до</w:t>
      </w:r>
      <w:bookmarkStart w:id="0" w:name="%2525252525D0%2525252525A1%2525252525D1%"/>
      <w:bookmarkEnd w:id="0"/>
      <w:r w:rsidRPr="00C52E18">
        <w:rPr>
          <w:lang w:val="uk-UA"/>
        </w:rPr>
        <w:t xml:space="preserve"> 31.12.2023 р., а в частині не виконаних зобов‘язань – до їх повного виконання.</w:t>
      </w:r>
    </w:p>
    <w:p w:rsidR="006A1BDB" w:rsidRPr="00C52E18" w:rsidRDefault="006A1BDB" w:rsidP="006A1BDB">
      <w:pPr>
        <w:ind w:firstLine="540"/>
        <w:jc w:val="both"/>
        <w:rPr>
          <w:lang w:val="uk-UA"/>
        </w:rPr>
      </w:pPr>
      <w:r w:rsidRPr="00C52E18">
        <w:rPr>
          <w:lang w:val="uk-UA"/>
        </w:rPr>
        <w:t>12.1.2. Зобов’язання сторін по даному договору виникають протягом строку дії договору, які починаються з _________________ і закінчуються 31 грудня 2023 року або до повного виконання сторонами взятих на себе обов’язків.</w:t>
      </w:r>
    </w:p>
    <w:p w:rsidR="003B67CB" w:rsidRPr="00C52E18" w:rsidRDefault="003B67CB" w:rsidP="003B67CB">
      <w:pPr>
        <w:ind w:firstLine="540"/>
        <w:jc w:val="both"/>
        <w:rPr>
          <w:lang w:val="uk-UA"/>
        </w:rPr>
      </w:pPr>
    </w:p>
    <w:p w:rsidR="003B67CB" w:rsidRPr="00C52E18" w:rsidRDefault="003B67CB" w:rsidP="003B67CB">
      <w:pPr>
        <w:ind w:firstLine="540"/>
        <w:jc w:val="both"/>
      </w:pPr>
      <w:r w:rsidRPr="00C52E18">
        <w:rPr>
          <w:lang w:eastAsia="uk-UA"/>
        </w:rPr>
        <w:t>12.2.</w:t>
      </w:r>
      <w:r w:rsidRPr="00C52E18">
        <w:t xml:space="preserve"> Дія цього договору може продовжуватися </w:t>
      </w:r>
      <w:proofErr w:type="gramStart"/>
      <w:r w:rsidRPr="00C52E18">
        <w:t>на строк</w:t>
      </w:r>
      <w:proofErr w:type="gramEnd"/>
      <w:r w:rsidRPr="00C52E18">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B67CB" w:rsidRPr="00C52E18" w:rsidRDefault="003B67CB" w:rsidP="003B67CB">
      <w:pPr>
        <w:ind w:right="20" w:firstLine="426"/>
        <w:jc w:val="both"/>
      </w:pPr>
      <w:r w:rsidRPr="00C52E18">
        <w:t>12.3 Даний Договір складено українською мовою, у двох примірниках, що мають однакову юридичну силу, по одному для кожної із Сторін.</w:t>
      </w:r>
    </w:p>
    <w:p w:rsidR="003B67CB" w:rsidRPr="00C52E18" w:rsidRDefault="003B67CB" w:rsidP="003B67CB">
      <w:pPr>
        <w:ind w:firstLine="540"/>
        <w:jc w:val="both"/>
      </w:pPr>
      <w:r w:rsidRPr="00C52E18">
        <w:t xml:space="preserve">12.4. Після набрання чинності цим Договором усі попередні переговори за ним, листування, попередні договори,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w:t>
      </w:r>
    </w:p>
    <w:p w:rsidR="003B67CB" w:rsidRPr="00C52E18" w:rsidRDefault="003B67CB" w:rsidP="003B67CB">
      <w:pPr>
        <w:ind w:firstLine="540"/>
        <w:jc w:val="both"/>
      </w:pPr>
    </w:p>
    <w:p w:rsidR="003B67CB" w:rsidRPr="00C52E18" w:rsidRDefault="003B67CB" w:rsidP="003B67CB">
      <w:pPr>
        <w:ind w:firstLine="540"/>
        <w:jc w:val="center"/>
        <w:rPr>
          <w:b/>
        </w:rPr>
      </w:pPr>
      <w:r w:rsidRPr="00C52E18">
        <w:rPr>
          <w:b/>
        </w:rPr>
        <w:t>13.</w:t>
      </w:r>
      <w:r w:rsidR="006A1BDB" w:rsidRPr="00C52E18">
        <w:rPr>
          <w:b/>
          <w:lang w:val="uk-UA"/>
        </w:rPr>
        <w:t xml:space="preserve"> Порядок змін умов договору та і</w:t>
      </w:r>
      <w:r w:rsidRPr="00C52E18">
        <w:rPr>
          <w:b/>
        </w:rPr>
        <w:t>нші умови</w:t>
      </w:r>
    </w:p>
    <w:p w:rsidR="006A1BDB" w:rsidRPr="00C52E18" w:rsidRDefault="006A1BDB" w:rsidP="006A1BDB">
      <w:pPr>
        <w:shd w:val="clear" w:color="auto" w:fill="FFFFFF"/>
        <w:ind w:right="-1" w:firstLine="709"/>
        <w:jc w:val="both"/>
        <w:rPr>
          <w:rFonts w:eastAsia="Times New Roman"/>
          <w:bCs/>
          <w:spacing w:val="-1"/>
          <w:lang w:val="uk-UA" w:eastAsia="uk-UA"/>
        </w:rPr>
      </w:pPr>
      <w:r w:rsidRPr="00C52E18">
        <w:rPr>
          <w:rFonts w:eastAsia="Times New Roman"/>
          <w:bCs/>
          <w:spacing w:val="-1"/>
          <w:lang w:val="uk-UA" w:eastAsia="uk-UA"/>
        </w:rPr>
        <w:t>13.1. 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p>
    <w:p w:rsidR="006A1BDB" w:rsidRPr="00C52E18" w:rsidRDefault="006A1BDB" w:rsidP="006A1BDB">
      <w:pPr>
        <w:shd w:val="clear" w:color="auto" w:fill="FFFFFF"/>
        <w:ind w:right="-1" w:firstLine="709"/>
        <w:jc w:val="both"/>
        <w:rPr>
          <w:rFonts w:eastAsia="Times New Roman"/>
          <w:bCs/>
          <w:spacing w:val="-1"/>
          <w:lang w:val="uk-UA" w:eastAsia="uk-UA"/>
        </w:rPr>
      </w:pPr>
      <w:r w:rsidRPr="00C52E18">
        <w:rPr>
          <w:rFonts w:eastAsia="Times New Roman"/>
          <w:bCs/>
          <w:spacing w:val="-1"/>
          <w:lang w:val="uk-UA" w:eastAsia="uk-UA"/>
        </w:rPr>
        <w:t>13.3. Учасник самостійно несе усі витрати пов’язанні з укладанням та виконанням Договору.</w:t>
      </w:r>
    </w:p>
    <w:p w:rsidR="006A1BDB" w:rsidRPr="00C52E18" w:rsidRDefault="006A1BDB" w:rsidP="006A1BDB">
      <w:pPr>
        <w:shd w:val="clear" w:color="auto" w:fill="FFFFFF"/>
        <w:ind w:right="-1" w:firstLine="709"/>
        <w:jc w:val="both"/>
        <w:rPr>
          <w:rFonts w:eastAsia="Times New Roman"/>
          <w:bCs/>
          <w:spacing w:val="-1"/>
          <w:lang w:val="uk-UA" w:eastAsia="uk-UA"/>
        </w:rPr>
      </w:pPr>
      <w:r w:rsidRPr="00C52E18">
        <w:rPr>
          <w:rFonts w:eastAsia="Times New Roman"/>
          <w:bCs/>
          <w:spacing w:val="-1"/>
          <w:lang w:val="uk-UA" w:eastAsia="uk-UA"/>
        </w:rPr>
        <w:t>13.4.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A1BDB" w:rsidRPr="00C52E18" w:rsidRDefault="006A1BDB" w:rsidP="006A1BDB">
      <w:pPr>
        <w:shd w:val="clear" w:color="auto" w:fill="FFFFFF"/>
        <w:ind w:right="-1" w:firstLine="709"/>
        <w:jc w:val="both"/>
        <w:rPr>
          <w:rFonts w:eastAsia="Times New Roman"/>
          <w:bCs/>
          <w:spacing w:val="-1"/>
          <w:lang w:val="uk-UA" w:eastAsia="uk-UA"/>
        </w:rPr>
      </w:pPr>
      <w:r w:rsidRPr="00C52E18">
        <w:rPr>
          <w:rFonts w:eastAsia="Times New Roman"/>
          <w:bCs/>
          <w:spacing w:val="-1"/>
          <w:lang w:val="uk-UA" w:eastAsia="uk-UA"/>
        </w:rPr>
        <w:t>1) зменшення обсягів закупівлі, зокрема з урахуванням фактичного обсягу видатків Замовника;</w:t>
      </w:r>
    </w:p>
    <w:p w:rsidR="006A1BDB" w:rsidRPr="00C52E18" w:rsidRDefault="006A1BDB" w:rsidP="006A1BDB">
      <w:pPr>
        <w:shd w:val="clear" w:color="auto" w:fill="FFFFFF"/>
        <w:ind w:right="-1" w:firstLine="709"/>
        <w:jc w:val="both"/>
        <w:rPr>
          <w:rFonts w:eastAsia="Times New Roman"/>
          <w:bCs/>
          <w:spacing w:val="-1"/>
          <w:lang w:val="uk-UA" w:eastAsia="uk-UA"/>
        </w:rPr>
      </w:pPr>
      <w:r w:rsidRPr="00C52E18">
        <w:rPr>
          <w:rFonts w:eastAsia="Times New Roman"/>
          <w:bCs/>
          <w:spacing w:val="-1"/>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1BDB" w:rsidRPr="00C52E18" w:rsidRDefault="006A1BDB" w:rsidP="006A1BDB">
      <w:pPr>
        <w:shd w:val="clear" w:color="auto" w:fill="FFFFFF"/>
        <w:ind w:right="-1" w:firstLine="709"/>
        <w:jc w:val="both"/>
        <w:rPr>
          <w:rFonts w:eastAsia="Times New Roman"/>
          <w:bCs/>
          <w:spacing w:val="-1"/>
          <w:lang w:val="uk-UA" w:eastAsia="uk-UA"/>
        </w:rPr>
      </w:pPr>
      <w:r w:rsidRPr="00C52E18">
        <w:rPr>
          <w:rFonts w:eastAsia="Times New Roman"/>
          <w:bCs/>
          <w:spacing w:val="-1"/>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A1BDB" w:rsidRPr="00C52E18" w:rsidRDefault="006A1BDB" w:rsidP="006A1BDB">
      <w:pPr>
        <w:shd w:val="clear" w:color="auto" w:fill="FFFFFF"/>
        <w:ind w:right="-1" w:firstLine="709"/>
        <w:jc w:val="both"/>
        <w:rPr>
          <w:rFonts w:eastAsia="Times New Roman"/>
          <w:bCs/>
          <w:spacing w:val="-1"/>
          <w:lang w:val="uk-UA" w:eastAsia="uk-UA"/>
        </w:rPr>
      </w:pPr>
      <w:r w:rsidRPr="00C52E18">
        <w:rPr>
          <w:rFonts w:eastAsia="Times New Roman"/>
          <w:bCs/>
          <w:spacing w:val="-1"/>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C52E18">
        <w:rPr>
          <w:rFonts w:eastAsia="Times New Roman"/>
          <w:bCs/>
          <w:spacing w:val="-1"/>
          <w:lang w:val="uk-UA" w:eastAsia="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1BDB" w:rsidRPr="00C52E18" w:rsidRDefault="006A1BDB" w:rsidP="006A1BDB">
      <w:pPr>
        <w:shd w:val="clear" w:color="auto" w:fill="FFFFFF"/>
        <w:ind w:right="-1" w:firstLine="709"/>
        <w:jc w:val="both"/>
        <w:rPr>
          <w:rFonts w:eastAsia="Times New Roman"/>
          <w:bCs/>
          <w:spacing w:val="-1"/>
          <w:lang w:val="uk-UA" w:eastAsia="uk-UA"/>
        </w:rPr>
      </w:pPr>
      <w:r w:rsidRPr="00C52E18">
        <w:rPr>
          <w:rFonts w:eastAsia="Times New Roman"/>
          <w:bCs/>
          <w:spacing w:val="-1"/>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A1BDB" w:rsidRPr="00C52E18" w:rsidRDefault="006A1BDB" w:rsidP="006A1BDB">
      <w:pPr>
        <w:shd w:val="clear" w:color="auto" w:fill="FFFFFF"/>
        <w:ind w:right="-1" w:firstLine="709"/>
        <w:jc w:val="both"/>
        <w:rPr>
          <w:rFonts w:eastAsia="Times New Roman"/>
          <w:bCs/>
          <w:spacing w:val="-1"/>
          <w:lang w:val="uk-UA" w:eastAsia="uk-UA"/>
        </w:rPr>
      </w:pPr>
      <w:r w:rsidRPr="00C52E18">
        <w:rPr>
          <w:rFonts w:eastAsia="Times New Roman"/>
          <w:bCs/>
          <w:spacing w:val="-1"/>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A1BDB" w:rsidRPr="00C52E18" w:rsidRDefault="006A1BDB" w:rsidP="006A1BDB">
      <w:pPr>
        <w:shd w:val="clear" w:color="auto" w:fill="FFFFFF"/>
        <w:ind w:right="-1" w:firstLine="709"/>
        <w:jc w:val="both"/>
        <w:rPr>
          <w:rFonts w:eastAsia="Times New Roman"/>
          <w:bCs/>
          <w:spacing w:val="-1"/>
          <w:lang w:val="uk-UA" w:eastAsia="uk-UA"/>
        </w:rPr>
      </w:pPr>
      <w:r w:rsidRPr="00C52E18">
        <w:rPr>
          <w:rFonts w:eastAsia="Times New Roman"/>
          <w:bCs/>
          <w:spacing w:val="-1"/>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A1BDB" w:rsidRPr="00C52E18" w:rsidRDefault="006A1BDB" w:rsidP="006A1BDB">
      <w:pPr>
        <w:shd w:val="clear" w:color="auto" w:fill="FFFFFF"/>
        <w:ind w:right="-1" w:firstLine="709"/>
        <w:jc w:val="both"/>
        <w:rPr>
          <w:rFonts w:eastAsia="Times New Roman"/>
          <w:bCs/>
          <w:spacing w:val="-1"/>
          <w:lang w:val="uk-UA" w:eastAsia="uk-UA"/>
        </w:rPr>
      </w:pPr>
      <w:r w:rsidRPr="00C52E18">
        <w:rPr>
          <w:rFonts w:eastAsia="Times New Roman"/>
          <w:bCs/>
          <w:spacing w:val="-1"/>
          <w:lang w:val="uk-UA" w:eastAsia="uk-UA"/>
        </w:rPr>
        <w:t>8) зміни умов у зв’язку із застосуванням положень </w:t>
      </w:r>
      <w:hyperlink r:id="rId7" w:anchor="n1778" w:history="1">
        <w:r w:rsidRPr="00C52E18">
          <w:rPr>
            <w:rStyle w:val="a7"/>
            <w:rFonts w:eastAsia="Times New Roman"/>
            <w:bCs/>
            <w:spacing w:val="-1"/>
            <w:lang w:val="uk-UA" w:eastAsia="uk-UA"/>
          </w:rPr>
          <w:t>частини шостої</w:t>
        </w:r>
      </w:hyperlink>
      <w:r w:rsidRPr="00C52E18">
        <w:rPr>
          <w:rFonts w:eastAsia="Times New Roman"/>
          <w:bCs/>
          <w:spacing w:val="-1"/>
          <w:lang w:val="uk-UA" w:eastAsia="uk-UA"/>
        </w:rPr>
        <w:t> статті 41 Закону України «Про публічні закупівлі».</w:t>
      </w:r>
    </w:p>
    <w:p w:rsidR="003B67CB" w:rsidRPr="00C52E18" w:rsidRDefault="003B67CB" w:rsidP="003B67CB">
      <w:pPr>
        <w:shd w:val="clear" w:color="auto" w:fill="FFFFFF"/>
        <w:ind w:right="-1" w:firstLine="709"/>
        <w:jc w:val="both"/>
        <w:rPr>
          <w:spacing w:val="-1"/>
        </w:rPr>
      </w:pPr>
      <w:r w:rsidRPr="00C52E18">
        <w:t xml:space="preserve">Підтвердженням факту коливання ціни такого Товару </w:t>
      </w:r>
      <w:proofErr w:type="gramStart"/>
      <w:r w:rsidRPr="00C52E18">
        <w:t>на ринку</w:t>
      </w:r>
      <w:proofErr w:type="gramEnd"/>
      <w:r w:rsidRPr="00C52E18">
        <w:t xml:space="preserve"> може бути документальне підтвердження (довідка, експертний висновок, тощо) від компетентних органів (установ, організацій, тощо), які мають повноваження здійснювати моніторинг цін на товари, визначати зміни ціни товару на ринку.</w:t>
      </w:r>
    </w:p>
    <w:p w:rsidR="003B67CB" w:rsidRPr="00C52E18" w:rsidRDefault="003B67CB" w:rsidP="003B67CB">
      <w:pPr>
        <w:ind w:firstLine="540"/>
        <w:jc w:val="both"/>
      </w:pPr>
      <w:r w:rsidRPr="00C52E18">
        <w:t>13.</w:t>
      </w:r>
      <w:r w:rsidR="006A1BDB" w:rsidRPr="00C52E18">
        <w:rPr>
          <w:lang w:val="uk-UA"/>
        </w:rPr>
        <w:t>5</w:t>
      </w:r>
      <w:r w:rsidRPr="00C52E18">
        <w:t>. У випадках, не передбачених цим Договором, Сторони несуть відповідальність, передбачену чинним законодавством України.</w:t>
      </w:r>
    </w:p>
    <w:p w:rsidR="003B67CB" w:rsidRPr="00C52E18" w:rsidRDefault="003B67CB" w:rsidP="003B67CB">
      <w:pPr>
        <w:ind w:firstLine="540"/>
        <w:jc w:val="both"/>
      </w:pPr>
      <w:r w:rsidRPr="00C52E18">
        <w:t>13.</w:t>
      </w:r>
      <w:r w:rsidR="006A1BDB" w:rsidRPr="00C52E18">
        <w:rPr>
          <w:lang w:val="uk-UA"/>
        </w:rPr>
        <w:t>6</w:t>
      </w:r>
      <w:r w:rsidRPr="00C52E18">
        <w:t xml:space="preserve">. Усі зміни і доповнення до цього договору оформлюються письмово та підписуються уповноваженими представниками Сторін. </w:t>
      </w:r>
    </w:p>
    <w:p w:rsidR="003B67CB" w:rsidRPr="00C52E18" w:rsidRDefault="003B67CB" w:rsidP="003B67CB">
      <w:pPr>
        <w:ind w:firstLine="540"/>
        <w:jc w:val="both"/>
      </w:pPr>
      <w:r w:rsidRPr="00C52E18">
        <w:t>13.</w:t>
      </w:r>
      <w:r w:rsidR="006A1BDB" w:rsidRPr="00C52E18">
        <w:rPr>
          <w:lang w:val="uk-UA"/>
        </w:rPr>
        <w:t>7</w:t>
      </w:r>
      <w:r w:rsidRPr="00C52E18">
        <w:t xml:space="preserve">. Сторони зобов'язуються повідомляти одна одну про зміни своїх платіжних реквізитів, адреси, номерів телефонів, факсів у 5-денний термін з дня виникнення відповідних змін рекомендованим листом з повідомленням. </w:t>
      </w:r>
    </w:p>
    <w:p w:rsidR="003B67CB" w:rsidRPr="00C52E18" w:rsidRDefault="003B67CB" w:rsidP="003B67CB">
      <w:pPr>
        <w:ind w:firstLine="540"/>
        <w:jc w:val="both"/>
      </w:pPr>
      <w:r w:rsidRPr="00C52E18">
        <w:t>13.</w:t>
      </w:r>
      <w:r w:rsidR="006A1BDB" w:rsidRPr="00C52E18">
        <w:rPr>
          <w:lang w:val="uk-UA"/>
        </w:rPr>
        <w:t>8</w:t>
      </w:r>
      <w:r w:rsidRPr="00C52E18">
        <w:t>. Постачальник _______________________________________________________________.</w:t>
      </w:r>
    </w:p>
    <w:p w:rsidR="003B67CB" w:rsidRPr="00C52E18" w:rsidRDefault="003B67CB" w:rsidP="003B67CB">
      <w:pPr>
        <w:ind w:firstLine="540"/>
        <w:jc w:val="both"/>
        <w:rPr>
          <w:i/>
        </w:rPr>
      </w:pPr>
      <w:r w:rsidRPr="00C52E18">
        <w:t xml:space="preserve">                                            </w:t>
      </w:r>
      <w:r w:rsidRPr="00C52E18">
        <w:rPr>
          <w:i/>
        </w:rPr>
        <w:t xml:space="preserve">(характеристика статусу постачальника як платника податку) </w:t>
      </w:r>
    </w:p>
    <w:p w:rsidR="003B67CB" w:rsidRPr="00C52E18" w:rsidRDefault="003B67CB" w:rsidP="003B67CB">
      <w:pPr>
        <w:ind w:firstLine="540"/>
        <w:jc w:val="both"/>
      </w:pPr>
      <w:r w:rsidRPr="00C52E18">
        <w:rPr>
          <w:lang w:eastAsia="uk-UA"/>
        </w:rPr>
        <w:t>13.10. Споживач</w:t>
      </w:r>
      <w:r w:rsidRPr="00C52E18">
        <w:t xml:space="preserve"> </w:t>
      </w:r>
      <w:r w:rsidRPr="00C52E18">
        <w:rPr>
          <w:shd w:val="clear" w:color="auto" w:fill="FFFFFF"/>
        </w:rPr>
        <w:t>має статус неприбуткової установи.</w:t>
      </w:r>
    </w:p>
    <w:p w:rsidR="003B67CB" w:rsidRPr="00C52E18" w:rsidRDefault="003B67CB" w:rsidP="003B67CB">
      <w:pPr>
        <w:ind w:firstLine="540"/>
        <w:jc w:val="both"/>
      </w:pPr>
      <w:r w:rsidRPr="00C52E18">
        <w:t>13.11. У разі будь-яких змін в статусі платника податків, зміни назви, форми власності тощо Сторони зобов’язані повідомити одна одну про такі зміни протягом 3 (трьох) робочих днів з дати таких змін.</w:t>
      </w:r>
    </w:p>
    <w:p w:rsidR="003B67CB" w:rsidRPr="00C52E18" w:rsidRDefault="003B67CB" w:rsidP="003B67CB">
      <w:pPr>
        <w:ind w:firstLine="540"/>
        <w:jc w:val="both"/>
      </w:pPr>
      <w:r w:rsidRPr="00C52E18">
        <w:t xml:space="preserve">13.12. Представники оператора ГРМ/ГТС припиняють або обмежують постачання природного газу Споживачу у разі порушення ним строків розрахунків за використаний газ, а також відбору газу за відсутності у Споживача підтвердженого Постачальником </w:t>
      </w:r>
      <w:proofErr w:type="gramStart"/>
      <w:r w:rsidRPr="00C52E18">
        <w:t>у порядку</w:t>
      </w:r>
      <w:proofErr w:type="gramEnd"/>
      <w:r w:rsidRPr="00C52E18">
        <w:t>, встановленому цим договором, обсягу поставки газу на поточний місяць поставки, в порядку, визначеному чинним законодавством України.</w:t>
      </w:r>
    </w:p>
    <w:p w:rsidR="003B67CB" w:rsidRPr="00C52E18" w:rsidRDefault="003B67CB" w:rsidP="003B67CB">
      <w:pPr>
        <w:ind w:firstLine="540"/>
        <w:jc w:val="both"/>
      </w:pPr>
      <w:r w:rsidRPr="00C52E18">
        <w:t>Відновлення газопостачання Споживачу здійснюється згідно з вимогами чинного законодавства України.</w:t>
      </w:r>
    </w:p>
    <w:p w:rsidR="003B67CB" w:rsidRPr="00C52E18" w:rsidRDefault="003B67CB" w:rsidP="003B67CB">
      <w:pPr>
        <w:jc w:val="center"/>
        <w:rPr>
          <w:b/>
        </w:rPr>
      </w:pPr>
      <w:r w:rsidRPr="00C52E18">
        <w:rPr>
          <w:b/>
        </w:rPr>
        <w:t xml:space="preserve">14. Додатки </w:t>
      </w:r>
      <w:proofErr w:type="gramStart"/>
      <w:r w:rsidRPr="00C52E18">
        <w:rPr>
          <w:b/>
        </w:rPr>
        <w:t>до договору</w:t>
      </w:r>
      <w:proofErr w:type="gramEnd"/>
    </w:p>
    <w:p w:rsidR="003B67CB" w:rsidRPr="00C52E18" w:rsidRDefault="003B67CB" w:rsidP="00AC16FB">
      <w:pPr>
        <w:ind w:firstLine="540"/>
        <w:jc w:val="both"/>
      </w:pPr>
      <w:r w:rsidRPr="00C52E18">
        <w:t xml:space="preserve">14.1. Невід’ємною частиною цього Договору </w:t>
      </w:r>
      <w:proofErr w:type="gramStart"/>
      <w:r w:rsidRPr="00C52E18">
        <w:t>є :</w:t>
      </w:r>
      <w:proofErr w:type="gramEnd"/>
    </w:p>
    <w:p w:rsidR="003B67CB" w:rsidRPr="00C52E18" w:rsidRDefault="003B67CB" w:rsidP="004023A1">
      <w:pPr>
        <w:jc w:val="both"/>
        <w:rPr>
          <w:lang w:val="uk-UA"/>
        </w:rPr>
      </w:pPr>
      <w:r w:rsidRPr="00C52E18">
        <w:rPr>
          <w:lang w:val="uk-UA"/>
        </w:rPr>
        <w:t>- Додаток</w:t>
      </w:r>
      <w:r w:rsidR="00AC16FB" w:rsidRPr="00C52E18">
        <w:t xml:space="preserve"> 1</w:t>
      </w:r>
      <w:r w:rsidRPr="00C52E18">
        <w:rPr>
          <w:lang w:val="uk-UA"/>
        </w:rPr>
        <w:t xml:space="preserve"> – </w:t>
      </w:r>
      <w:r w:rsidR="00AC16FB" w:rsidRPr="00C52E18">
        <w:rPr>
          <w:b/>
          <w:lang w:val="uk-UA"/>
        </w:rPr>
        <w:t>Перелік об’єктів підключення</w:t>
      </w:r>
    </w:p>
    <w:p w:rsidR="003B67CB" w:rsidRPr="00C52E18" w:rsidRDefault="003B67CB" w:rsidP="003B67CB">
      <w:pPr>
        <w:ind w:firstLine="540"/>
        <w:jc w:val="center"/>
        <w:rPr>
          <w:lang w:val="uk-UA"/>
        </w:rPr>
      </w:pPr>
    </w:p>
    <w:p w:rsidR="003B67CB" w:rsidRPr="00C52E18" w:rsidRDefault="003B67CB" w:rsidP="003B67CB">
      <w:pPr>
        <w:ind w:firstLine="540"/>
        <w:jc w:val="center"/>
        <w:rPr>
          <w:b/>
        </w:rPr>
      </w:pPr>
      <w:r w:rsidRPr="00C52E18">
        <w:rPr>
          <w:b/>
        </w:rPr>
        <w:t>1</w:t>
      </w:r>
      <w:r w:rsidR="006A1BDB" w:rsidRPr="00C52E18">
        <w:rPr>
          <w:b/>
          <w:lang w:val="uk-UA"/>
        </w:rPr>
        <w:t>4</w:t>
      </w:r>
      <w:r w:rsidRPr="00C52E18">
        <w:rPr>
          <w:b/>
        </w:rPr>
        <w:t>. Адреси та банківські реквізити сторін</w:t>
      </w:r>
    </w:p>
    <w:p w:rsidR="003B67CB" w:rsidRPr="00C52E18" w:rsidRDefault="003B67CB" w:rsidP="003B67CB">
      <w:pPr>
        <w:ind w:firstLine="540"/>
        <w:jc w:val="center"/>
        <w:rPr>
          <w:b/>
        </w:rPr>
      </w:pPr>
    </w:p>
    <w:tbl>
      <w:tblPr>
        <w:tblW w:w="0" w:type="auto"/>
        <w:tblLook w:val="01E0" w:firstRow="1" w:lastRow="1" w:firstColumn="1" w:lastColumn="1" w:noHBand="0" w:noVBand="0"/>
      </w:tblPr>
      <w:tblGrid>
        <w:gridCol w:w="4785"/>
        <w:gridCol w:w="4786"/>
      </w:tblGrid>
      <w:tr w:rsidR="003B67CB" w:rsidRPr="00C52E18" w:rsidTr="00FB3ECD">
        <w:tc>
          <w:tcPr>
            <w:tcW w:w="4785" w:type="dxa"/>
            <w:shd w:val="clear" w:color="auto" w:fill="auto"/>
          </w:tcPr>
          <w:p w:rsidR="003B67CB" w:rsidRPr="00C52E18" w:rsidRDefault="003B67CB" w:rsidP="00FB3ECD">
            <w:pPr>
              <w:rPr>
                <w:b/>
                <w:color w:val="000000"/>
              </w:rPr>
            </w:pPr>
            <w:r w:rsidRPr="00C52E18">
              <w:rPr>
                <w:b/>
                <w:color w:val="000000"/>
              </w:rPr>
              <w:t>СПОЖИВАЧ:</w:t>
            </w:r>
          </w:p>
          <w:p w:rsidR="003B67CB" w:rsidRPr="00C52E18" w:rsidRDefault="003B67CB" w:rsidP="00FB3ECD">
            <w:pPr>
              <w:keepNext/>
              <w:outlineLvl w:val="2"/>
              <w:rPr>
                <w:b/>
                <w:bCs/>
                <w:color w:val="000000"/>
              </w:rPr>
            </w:pPr>
          </w:p>
          <w:p w:rsidR="003B67CB" w:rsidRPr="00C52E18" w:rsidRDefault="003B67CB" w:rsidP="00FB3ECD">
            <w:pPr>
              <w:keepNext/>
              <w:outlineLvl w:val="2"/>
              <w:rPr>
                <w:color w:val="000000"/>
              </w:rPr>
            </w:pPr>
          </w:p>
        </w:tc>
        <w:tc>
          <w:tcPr>
            <w:tcW w:w="4786" w:type="dxa"/>
            <w:shd w:val="clear" w:color="auto" w:fill="auto"/>
          </w:tcPr>
          <w:p w:rsidR="003B67CB" w:rsidRPr="00C52E18" w:rsidRDefault="003B67CB" w:rsidP="00FB3ECD">
            <w:pPr>
              <w:rPr>
                <w:b/>
                <w:color w:val="000000"/>
              </w:rPr>
            </w:pPr>
            <w:r w:rsidRPr="00C52E18">
              <w:rPr>
                <w:b/>
                <w:caps/>
                <w:color w:val="000000"/>
              </w:rPr>
              <w:t>ПОСТАЧАЛЬНИК</w:t>
            </w:r>
            <w:r w:rsidRPr="00C52E18">
              <w:rPr>
                <w:b/>
                <w:color w:val="000000"/>
              </w:rPr>
              <w:t>:</w:t>
            </w:r>
          </w:p>
          <w:p w:rsidR="003B67CB" w:rsidRPr="00C52E18" w:rsidRDefault="003B67CB" w:rsidP="00FB3ECD"/>
        </w:tc>
      </w:tr>
    </w:tbl>
    <w:p w:rsidR="003B67CB" w:rsidRPr="00C52E18" w:rsidRDefault="003B67CB" w:rsidP="003B67CB">
      <w:pPr>
        <w:ind w:left="5220"/>
        <w:rPr>
          <w:b/>
        </w:rPr>
      </w:pPr>
    </w:p>
    <w:p w:rsidR="003B67CB" w:rsidRPr="00C52E18" w:rsidRDefault="003B67CB" w:rsidP="003B67CB">
      <w:pPr>
        <w:ind w:left="5220"/>
        <w:rPr>
          <w:b/>
        </w:rPr>
      </w:pPr>
    </w:p>
    <w:p w:rsidR="003B67CB" w:rsidRPr="00C52E18" w:rsidRDefault="003B67CB" w:rsidP="003B67CB">
      <w:pPr>
        <w:ind w:left="5220"/>
        <w:rPr>
          <w:b/>
        </w:rPr>
      </w:pPr>
    </w:p>
    <w:p w:rsidR="003B67CB" w:rsidRPr="00C52E18" w:rsidRDefault="003B67CB" w:rsidP="003B67CB">
      <w:pPr>
        <w:ind w:left="5220"/>
        <w:rPr>
          <w:b/>
        </w:rPr>
      </w:pPr>
    </w:p>
    <w:p w:rsidR="003B67CB" w:rsidRPr="00C52E18" w:rsidRDefault="003B67CB" w:rsidP="003B67CB">
      <w:pPr>
        <w:ind w:left="5220"/>
        <w:rPr>
          <w:b/>
        </w:rPr>
      </w:pPr>
    </w:p>
    <w:p w:rsidR="003B67CB" w:rsidRPr="00C52E18" w:rsidRDefault="003B67CB" w:rsidP="003B67CB">
      <w:pPr>
        <w:ind w:left="5220"/>
        <w:rPr>
          <w:b/>
        </w:rPr>
      </w:pPr>
    </w:p>
    <w:p w:rsidR="006A1BDB" w:rsidRPr="00C52E18" w:rsidRDefault="006A1BDB" w:rsidP="00AB488F">
      <w:pPr>
        <w:rPr>
          <w:b/>
          <w:lang w:val="uk-UA"/>
        </w:rPr>
      </w:pPr>
    </w:p>
    <w:p w:rsidR="00A04CC3" w:rsidRPr="00C52E18" w:rsidRDefault="00A04CC3" w:rsidP="003B67CB">
      <w:pPr>
        <w:ind w:left="5220"/>
        <w:rPr>
          <w:b/>
          <w:lang w:val="uk-UA"/>
        </w:rPr>
      </w:pPr>
    </w:p>
    <w:p w:rsidR="003B67CB" w:rsidRPr="00C52E18" w:rsidRDefault="00AB488F" w:rsidP="003B67CB">
      <w:pPr>
        <w:ind w:left="5220"/>
        <w:rPr>
          <w:b/>
          <w:lang w:val="uk-UA"/>
        </w:rPr>
      </w:pPr>
      <w:r w:rsidRPr="00C52E18">
        <w:rPr>
          <w:b/>
        </w:rPr>
        <w:t xml:space="preserve">Додаток </w:t>
      </w:r>
      <w:r w:rsidRPr="00C52E18">
        <w:rPr>
          <w:b/>
          <w:lang w:val="uk-UA"/>
        </w:rPr>
        <w:t>1</w:t>
      </w:r>
    </w:p>
    <w:p w:rsidR="003B67CB" w:rsidRPr="00C52E18" w:rsidRDefault="003B67CB" w:rsidP="003B67CB">
      <w:pPr>
        <w:ind w:left="5220"/>
        <w:rPr>
          <w:b/>
        </w:rPr>
      </w:pPr>
      <w:r w:rsidRPr="00C52E18">
        <w:rPr>
          <w:b/>
        </w:rPr>
        <w:t>до Договору № ______</w:t>
      </w:r>
    </w:p>
    <w:p w:rsidR="003B67CB" w:rsidRPr="00C52E18" w:rsidRDefault="003B67CB" w:rsidP="003B67CB">
      <w:pPr>
        <w:ind w:left="5220"/>
        <w:rPr>
          <w:b/>
        </w:rPr>
      </w:pPr>
      <w:r w:rsidRPr="00C52E18">
        <w:rPr>
          <w:b/>
        </w:rPr>
        <w:t>від «___»_____________ 20___ р.</w:t>
      </w:r>
    </w:p>
    <w:p w:rsidR="003B67CB" w:rsidRPr="00C52E18" w:rsidRDefault="003B67CB" w:rsidP="003B67CB">
      <w:pPr>
        <w:ind w:left="5220"/>
        <w:rPr>
          <w:b/>
        </w:rPr>
      </w:pPr>
      <w:r w:rsidRPr="00C52E18">
        <w:rPr>
          <w:b/>
        </w:rPr>
        <w:t xml:space="preserve">на постачання природного газу </w:t>
      </w:r>
    </w:p>
    <w:p w:rsidR="003B67CB" w:rsidRPr="00C52E18" w:rsidRDefault="003B67CB" w:rsidP="003B67CB">
      <w:pPr>
        <w:jc w:val="center"/>
        <w:rPr>
          <w:b/>
        </w:rPr>
      </w:pPr>
    </w:p>
    <w:p w:rsidR="00AC16FB" w:rsidRPr="00C52E18" w:rsidRDefault="00AC16FB" w:rsidP="003B67CB">
      <w:pPr>
        <w:rPr>
          <w:lang w:val="uk-UA"/>
        </w:rPr>
      </w:pPr>
    </w:p>
    <w:p w:rsidR="00AC16FB" w:rsidRPr="00C52E18" w:rsidRDefault="00AC16FB" w:rsidP="00AC16FB">
      <w:pPr>
        <w:spacing w:line="276" w:lineRule="auto"/>
        <w:ind w:firstLine="357"/>
        <w:jc w:val="center"/>
        <w:rPr>
          <w:rFonts w:eastAsia="TimesNewRomanPSMT"/>
          <w:b/>
          <w:kern w:val="1"/>
          <w:lang w:val="uk-UA" w:eastAsia="ru-RU"/>
        </w:rPr>
      </w:pPr>
      <w:r w:rsidRPr="00C52E18">
        <w:rPr>
          <w:rFonts w:eastAsia="TimesNewRomanPSMT"/>
          <w:b/>
          <w:kern w:val="1"/>
          <w:lang w:val="uk-UA" w:eastAsia="ru-RU"/>
        </w:rPr>
        <w:t>Перелік об’єктів підключення:</w:t>
      </w:r>
    </w:p>
    <w:tbl>
      <w:tblPr>
        <w:tblpPr w:leftFromText="180" w:rightFromText="180" w:vertAnchor="text" w:horzAnchor="margin" w:tblpXSpec="center" w:tblpY="182"/>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5120"/>
        <w:gridCol w:w="3780"/>
      </w:tblGrid>
      <w:tr w:rsidR="00AC16FB" w:rsidRPr="00C52E18" w:rsidTr="00AB58D8">
        <w:trPr>
          <w:trHeight w:val="317"/>
        </w:trPr>
        <w:tc>
          <w:tcPr>
            <w:tcW w:w="930" w:type="dxa"/>
            <w:shd w:val="clear" w:color="auto" w:fill="auto"/>
          </w:tcPr>
          <w:p w:rsidR="00AC16FB" w:rsidRPr="00C52E18" w:rsidRDefault="00AC16FB" w:rsidP="00AB58D8">
            <w:pPr>
              <w:suppressAutoHyphens w:val="0"/>
              <w:spacing w:after="200" w:line="276" w:lineRule="auto"/>
              <w:contextualSpacing/>
              <w:jc w:val="center"/>
              <w:rPr>
                <w:rFonts w:eastAsia="Times New Roman"/>
                <w:b/>
                <w:bCs/>
                <w:color w:val="000000"/>
                <w:lang w:val="en-US" w:eastAsia="ru-RU"/>
              </w:rPr>
            </w:pPr>
            <w:proofErr w:type="gramStart"/>
            <w:r w:rsidRPr="00C52E18">
              <w:rPr>
                <w:rFonts w:eastAsia="Times New Roman"/>
                <w:color w:val="000000"/>
                <w:lang w:eastAsia="ru-RU"/>
              </w:rPr>
              <w:t>№  з</w:t>
            </w:r>
            <w:proofErr w:type="gramEnd"/>
            <w:r w:rsidRPr="00C52E18">
              <w:rPr>
                <w:rFonts w:eastAsia="Times New Roman"/>
                <w:color w:val="000000"/>
                <w:lang w:eastAsia="ru-RU"/>
              </w:rPr>
              <w:t>/п</w:t>
            </w:r>
          </w:p>
        </w:tc>
        <w:tc>
          <w:tcPr>
            <w:tcW w:w="5120" w:type="dxa"/>
            <w:shd w:val="clear" w:color="auto" w:fill="auto"/>
          </w:tcPr>
          <w:p w:rsidR="00AC16FB" w:rsidRPr="00C52E18" w:rsidRDefault="00AC16FB" w:rsidP="00AB58D8">
            <w:pPr>
              <w:suppressAutoHyphens w:val="0"/>
              <w:spacing w:after="200" w:line="276" w:lineRule="auto"/>
              <w:contextualSpacing/>
              <w:jc w:val="center"/>
              <w:rPr>
                <w:rFonts w:eastAsia="Times New Roman"/>
                <w:b/>
                <w:bCs/>
                <w:color w:val="000000"/>
                <w:lang w:val="en-US" w:eastAsia="ru-RU"/>
              </w:rPr>
            </w:pPr>
            <w:r w:rsidRPr="00C52E18">
              <w:rPr>
                <w:rFonts w:eastAsia="Times New Roman"/>
                <w:color w:val="000000"/>
                <w:lang w:val="uk-UA" w:eastAsia="ru-RU"/>
              </w:rPr>
              <w:t>Назва закладу</w:t>
            </w:r>
          </w:p>
        </w:tc>
        <w:tc>
          <w:tcPr>
            <w:tcW w:w="3780" w:type="dxa"/>
            <w:shd w:val="clear" w:color="auto" w:fill="auto"/>
          </w:tcPr>
          <w:p w:rsidR="00AC16FB" w:rsidRPr="00C52E18" w:rsidRDefault="00AC16FB" w:rsidP="00AB58D8">
            <w:pPr>
              <w:suppressAutoHyphens w:val="0"/>
              <w:spacing w:after="200" w:line="276" w:lineRule="auto"/>
              <w:contextualSpacing/>
              <w:jc w:val="center"/>
              <w:rPr>
                <w:rFonts w:eastAsia="Times New Roman"/>
                <w:b/>
                <w:bCs/>
                <w:color w:val="000000"/>
                <w:lang w:val="en-US" w:eastAsia="ru-RU"/>
              </w:rPr>
            </w:pPr>
            <w:r w:rsidRPr="00C52E18">
              <w:rPr>
                <w:rFonts w:eastAsia="Times New Roman"/>
                <w:color w:val="000000"/>
                <w:lang w:eastAsia="ru-RU"/>
              </w:rPr>
              <w:t>Адреси</w:t>
            </w:r>
          </w:p>
        </w:tc>
      </w:tr>
      <w:tr w:rsidR="00AC16FB" w:rsidRPr="00C52E18" w:rsidTr="00AB58D8">
        <w:trPr>
          <w:trHeight w:val="211"/>
        </w:trPr>
        <w:tc>
          <w:tcPr>
            <w:tcW w:w="930" w:type="dxa"/>
            <w:shd w:val="clear" w:color="auto" w:fill="auto"/>
          </w:tcPr>
          <w:p w:rsidR="00AC16FB" w:rsidRPr="00C52E18" w:rsidRDefault="00AC16FB" w:rsidP="00AB58D8">
            <w:pPr>
              <w:suppressAutoHyphens w:val="0"/>
              <w:spacing w:after="200" w:line="276" w:lineRule="auto"/>
              <w:contextualSpacing/>
              <w:jc w:val="center"/>
              <w:rPr>
                <w:rFonts w:eastAsia="Times New Roman"/>
                <w:bCs/>
                <w:color w:val="000000"/>
                <w:lang w:val="uk-UA" w:eastAsia="ru-RU"/>
              </w:rPr>
            </w:pPr>
            <w:bookmarkStart w:id="1" w:name="_GoBack"/>
            <w:bookmarkEnd w:id="1"/>
          </w:p>
        </w:tc>
        <w:tc>
          <w:tcPr>
            <w:tcW w:w="5120" w:type="dxa"/>
            <w:shd w:val="clear" w:color="auto" w:fill="auto"/>
          </w:tcPr>
          <w:p w:rsidR="00AC16FB" w:rsidRPr="00C52E18" w:rsidRDefault="00AC16FB" w:rsidP="00AB58D8">
            <w:pPr>
              <w:suppressAutoHyphens w:val="0"/>
              <w:spacing w:after="200" w:line="276" w:lineRule="auto"/>
              <w:contextualSpacing/>
              <w:jc w:val="both"/>
              <w:rPr>
                <w:rFonts w:eastAsia="Times New Roman"/>
                <w:bCs/>
                <w:color w:val="000000"/>
                <w:lang w:val="uk-UA" w:eastAsia="ru-RU"/>
              </w:rPr>
            </w:pPr>
          </w:p>
        </w:tc>
        <w:tc>
          <w:tcPr>
            <w:tcW w:w="3780" w:type="dxa"/>
            <w:shd w:val="clear" w:color="auto" w:fill="auto"/>
          </w:tcPr>
          <w:p w:rsidR="00AC16FB" w:rsidRPr="00C52E18" w:rsidRDefault="00AC16FB" w:rsidP="00AB58D8">
            <w:pPr>
              <w:suppressAutoHyphens w:val="0"/>
              <w:spacing w:after="200" w:line="276" w:lineRule="auto"/>
              <w:contextualSpacing/>
              <w:jc w:val="center"/>
              <w:rPr>
                <w:rFonts w:eastAsia="Times New Roman"/>
                <w:bCs/>
                <w:color w:val="000000"/>
                <w:lang w:val="uk-UA" w:eastAsia="ru-RU"/>
              </w:rPr>
            </w:pPr>
          </w:p>
        </w:tc>
      </w:tr>
      <w:tr w:rsidR="00AC16FB" w:rsidRPr="00C52E18" w:rsidTr="00AB58D8">
        <w:trPr>
          <w:trHeight w:val="211"/>
        </w:trPr>
        <w:tc>
          <w:tcPr>
            <w:tcW w:w="930" w:type="dxa"/>
            <w:shd w:val="clear" w:color="auto" w:fill="auto"/>
          </w:tcPr>
          <w:p w:rsidR="00AC16FB" w:rsidRPr="00C52E18" w:rsidRDefault="00AC16FB" w:rsidP="00AB58D8">
            <w:pPr>
              <w:suppressAutoHyphens w:val="0"/>
              <w:spacing w:after="200" w:line="276" w:lineRule="auto"/>
              <w:contextualSpacing/>
              <w:jc w:val="center"/>
              <w:rPr>
                <w:rFonts w:eastAsia="Times New Roman"/>
                <w:bCs/>
                <w:color w:val="000000"/>
                <w:lang w:val="uk-UA" w:eastAsia="ru-RU"/>
              </w:rPr>
            </w:pPr>
          </w:p>
        </w:tc>
        <w:tc>
          <w:tcPr>
            <w:tcW w:w="5120" w:type="dxa"/>
            <w:shd w:val="clear" w:color="auto" w:fill="auto"/>
          </w:tcPr>
          <w:p w:rsidR="00AC16FB" w:rsidRPr="00C52E18" w:rsidRDefault="00AC16FB" w:rsidP="00AB58D8">
            <w:pPr>
              <w:suppressAutoHyphens w:val="0"/>
              <w:spacing w:after="200" w:line="276" w:lineRule="auto"/>
              <w:contextualSpacing/>
              <w:jc w:val="both"/>
              <w:rPr>
                <w:rFonts w:eastAsia="Times New Roman"/>
                <w:bCs/>
                <w:color w:val="000000"/>
                <w:lang w:val="uk-UA" w:eastAsia="ru-RU"/>
              </w:rPr>
            </w:pPr>
          </w:p>
        </w:tc>
        <w:tc>
          <w:tcPr>
            <w:tcW w:w="3780" w:type="dxa"/>
            <w:shd w:val="clear" w:color="auto" w:fill="auto"/>
          </w:tcPr>
          <w:p w:rsidR="00AC16FB" w:rsidRPr="00C52E18" w:rsidRDefault="00AC16FB" w:rsidP="00AB58D8">
            <w:pPr>
              <w:suppressAutoHyphens w:val="0"/>
              <w:spacing w:after="200" w:line="276" w:lineRule="auto"/>
              <w:contextualSpacing/>
              <w:jc w:val="center"/>
              <w:rPr>
                <w:rFonts w:eastAsia="Times New Roman"/>
                <w:bCs/>
                <w:color w:val="000000"/>
                <w:lang w:eastAsia="ru-RU"/>
              </w:rPr>
            </w:pPr>
          </w:p>
        </w:tc>
      </w:tr>
      <w:tr w:rsidR="00AC16FB" w:rsidRPr="00C52E18" w:rsidTr="00AB58D8">
        <w:trPr>
          <w:trHeight w:val="180"/>
        </w:trPr>
        <w:tc>
          <w:tcPr>
            <w:tcW w:w="930" w:type="dxa"/>
            <w:shd w:val="clear" w:color="auto" w:fill="auto"/>
          </w:tcPr>
          <w:p w:rsidR="00AC16FB" w:rsidRPr="00C52E18" w:rsidRDefault="00AC16FB" w:rsidP="00AB58D8">
            <w:pPr>
              <w:suppressAutoHyphens w:val="0"/>
              <w:spacing w:after="200" w:line="276" w:lineRule="auto"/>
              <w:contextualSpacing/>
              <w:jc w:val="center"/>
              <w:rPr>
                <w:rFonts w:eastAsia="Times New Roman"/>
                <w:bCs/>
                <w:color w:val="000000"/>
                <w:lang w:val="uk-UA" w:eastAsia="ru-RU"/>
              </w:rPr>
            </w:pPr>
          </w:p>
        </w:tc>
        <w:tc>
          <w:tcPr>
            <w:tcW w:w="5120" w:type="dxa"/>
            <w:shd w:val="clear" w:color="auto" w:fill="auto"/>
          </w:tcPr>
          <w:p w:rsidR="00AC16FB" w:rsidRPr="00C52E18" w:rsidRDefault="00AC16FB" w:rsidP="00AB58D8">
            <w:pPr>
              <w:suppressAutoHyphens w:val="0"/>
              <w:spacing w:after="200" w:line="276" w:lineRule="auto"/>
              <w:contextualSpacing/>
              <w:jc w:val="both"/>
              <w:rPr>
                <w:rFonts w:eastAsia="Times New Roman"/>
                <w:bCs/>
                <w:color w:val="000000"/>
                <w:lang w:val="uk-UA" w:eastAsia="ru-RU"/>
              </w:rPr>
            </w:pPr>
          </w:p>
        </w:tc>
        <w:tc>
          <w:tcPr>
            <w:tcW w:w="3780" w:type="dxa"/>
            <w:shd w:val="clear" w:color="auto" w:fill="auto"/>
          </w:tcPr>
          <w:p w:rsidR="00AC16FB" w:rsidRPr="00C52E18" w:rsidRDefault="00AC16FB" w:rsidP="00AB58D8">
            <w:pPr>
              <w:suppressAutoHyphens w:val="0"/>
              <w:contextualSpacing/>
              <w:jc w:val="both"/>
              <w:rPr>
                <w:rFonts w:eastAsia="Times New Roman"/>
                <w:bCs/>
                <w:color w:val="000000"/>
                <w:lang w:eastAsia="ru-RU"/>
              </w:rPr>
            </w:pPr>
          </w:p>
        </w:tc>
      </w:tr>
      <w:tr w:rsidR="00AC16FB" w:rsidRPr="00C52E18" w:rsidTr="00AB58D8">
        <w:trPr>
          <w:trHeight w:val="784"/>
        </w:trPr>
        <w:tc>
          <w:tcPr>
            <w:tcW w:w="930" w:type="dxa"/>
            <w:shd w:val="clear" w:color="auto" w:fill="auto"/>
          </w:tcPr>
          <w:p w:rsidR="00AC16FB" w:rsidRPr="00C52E18" w:rsidRDefault="00AC16FB" w:rsidP="00AB58D8">
            <w:pPr>
              <w:suppressAutoHyphens w:val="0"/>
              <w:spacing w:after="200" w:line="276" w:lineRule="auto"/>
              <w:contextualSpacing/>
              <w:jc w:val="center"/>
              <w:rPr>
                <w:rFonts w:eastAsia="Times New Roman"/>
                <w:bCs/>
                <w:color w:val="000000"/>
                <w:lang w:val="en-US" w:eastAsia="ru-RU"/>
              </w:rPr>
            </w:pPr>
          </w:p>
        </w:tc>
        <w:tc>
          <w:tcPr>
            <w:tcW w:w="5120" w:type="dxa"/>
            <w:shd w:val="clear" w:color="auto" w:fill="auto"/>
          </w:tcPr>
          <w:p w:rsidR="00AB58D8" w:rsidRPr="00C52E18" w:rsidRDefault="00AB58D8" w:rsidP="00AB58D8">
            <w:pPr>
              <w:spacing w:after="200" w:line="276" w:lineRule="auto"/>
              <w:contextualSpacing/>
              <w:jc w:val="both"/>
              <w:rPr>
                <w:rFonts w:eastAsia="Times New Roman"/>
                <w:bCs/>
                <w:color w:val="000000"/>
                <w:lang w:val="uk-UA" w:eastAsia="ru-RU"/>
              </w:rPr>
            </w:pPr>
          </w:p>
        </w:tc>
        <w:tc>
          <w:tcPr>
            <w:tcW w:w="3780" w:type="dxa"/>
            <w:shd w:val="clear" w:color="auto" w:fill="auto"/>
          </w:tcPr>
          <w:p w:rsidR="00AC16FB" w:rsidRPr="00C52E18" w:rsidRDefault="00AC16FB" w:rsidP="00AB58D8">
            <w:pPr>
              <w:suppressAutoHyphens w:val="0"/>
              <w:spacing w:after="200" w:line="276" w:lineRule="auto"/>
              <w:contextualSpacing/>
              <w:jc w:val="both"/>
              <w:rPr>
                <w:rFonts w:eastAsia="Times New Roman"/>
                <w:bCs/>
                <w:color w:val="000000"/>
                <w:lang w:val="uk-UA" w:eastAsia="ru-RU"/>
              </w:rPr>
            </w:pPr>
          </w:p>
        </w:tc>
      </w:tr>
      <w:tr w:rsidR="00AB58D8" w:rsidRPr="00C52E18" w:rsidTr="00AB58D8">
        <w:trPr>
          <w:trHeight w:val="469"/>
        </w:trPr>
        <w:tc>
          <w:tcPr>
            <w:tcW w:w="930" w:type="dxa"/>
            <w:shd w:val="clear" w:color="auto" w:fill="auto"/>
          </w:tcPr>
          <w:p w:rsidR="00AB58D8" w:rsidRPr="00C52E18" w:rsidRDefault="00AB58D8" w:rsidP="00AB58D8">
            <w:pPr>
              <w:spacing w:after="200" w:line="276" w:lineRule="auto"/>
              <w:contextualSpacing/>
              <w:jc w:val="center"/>
              <w:rPr>
                <w:rFonts w:eastAsia="Times New Roman"/>
                <w:bCs/>
                <w:color w:val="000000"/>
                <w:lang w:val="uk-UA" w:eastAsia="ru-RU"/>
              </w:rPr>
            </w:pPr>
          </w:p>
        </w:tc>
        <w:tc>
          <w:tcPr>
            <w:tcW w:w="5120" w:type="dxa"/>
            <w:shd w:val="clear" w:color="auto" w:fill="auto"/>
          </w:tcPr>
          <w:p w:rsidR="00AB58D8" w:rsidRPr="00C52E18" w:rsidRDefault="00AB58D8" w:rsidP="00AB58D8">
            <w:pPr>
              <w:spacing w:after="200" w:line="276" w:lineRule="auto"/>
              <w:contextualSpacing/>
              <w:jc w:val="both"/>
              <w:rPr>
                <w:rFonts w:eastAsia="Times New Roman"/>
                <w:bCs/>
                <w:color w:val="000000"/>
                <w:lang w:val="uk-UA" w:eastAsia="ru-RU"/>
              </w:rPr>
            </w:pPr>
          </w:p>
        </w:tc>
        <w:tc>
          <w:tcPr>
            <w:tcW w:w="3780" w:type="dxa"/>
            <w:shd w:val="clear" w:color="auto" w:fill="auto"/>
          </w:tcPr>
          <w:p w:rsidR="00AB58D8" w:rsidRPr="00C52E18" w:rsidRDefault="00AB58D8" w:rsidP="00AB58D8">
            <w:pPr>
              <w:spacing w:after="200" w:line="276" w:lineRule="auto"/>
              <w:contextualSpacing/>
              <w:jc w:val="both"/>
              <w:rPr>
                <w:rFonts w:eastAsia="Times New Roman"/>
                <w:bCs/>
                <w:color w:val="000000"/>
                <w:lang w:val="uk-UA" w:eastAsia="ru-RU"/>
              </w:rPr>
            </w:pPr>
          </w:p>
        </w:tc>
      </w:tr>
      <w:tr w:rsidR="006A1BDB" w:rsidRPr="00C52E18" w:rsidTr="00AB58D8">
        <w:trPr>
          <w:trHeight w:val="405"/>
        </w:trPr>
        <w:tc>
          <w:tcPr>
            <w:tcW w:w="930" w:type="dxa"/>
            <w:shd w:val="clear" w:color="auto" w:fill="auto"/>
          </w:tcPr>
          <w:p w:rsidR="006A1BDB" w:rsidRPr="00C52E18" w:rsidRDefault="006A1BDB" w:rsidP="00AB58D8">
            <w:pPr>
              <w:spacing w:after="200" w:line="276" w:lineRule="auto"/>
              <w:contextualSpacing/>
              <w:jc w:val="center"/>
              <w:rPr>
                <w:rFonts w:eastAsia="Times New Roman"/>
                <w:bCs/>
                <w:color w:val="000000"/>
                <w:lang w:val="uk-UA" w:eastAsia="ru-RU"/>
              </w:rPr>
            </w:pPr>
          </w:p>
        </w:tc>
        <w:tc>
          <w:tcPr>
            <w:tcW w:w="5120" w:type="dxa"/>
            <w:shd w:val="clear" w:color="auto" w:fill="auto"/>
          </w:tcPr>
          <w:p w:rsidR="006A1BDB" w:rsidRPr="00C52E18" w:rsidRDefault="006A1BDB" w:rsidP="00AB58D8">
            <w:pPr>
              <w:spacing w:after="200" w:line="276" w:lineRule="auto"/>
              <w:contextualSpacing/>
              <w:jc w:val="both"/>
              <w:rPr>
                <w:rFonts w:eastAsia="Times New Roman"/>
                <w:bCs/>
                <w:color w:val="000000"/>
                <w:lang w:val="uk-UA" w:eastAsia="ru-RU"/>
              </w:rPr>
            </w:pPr>
          </w:p>
        </w:tc>
        <w:tc>
          <w:tcPr>
            <w:tcW w:w="3780" w:type="dxa"/>
            <w:shd w:val="clear" w:color="auto" w:fill="auto"/>
          </w:tcPr>
          <w:p w:rsidR="006A1BDB" w:rsidRPr="00C52E18" w:rsidRDefault="006A1BDB" w:rsidP="00AB58D8">
            <w:pPr>
              <w:spacing w:after="200" w:line="276" w:lineRule="auto"/>
              <w:contextualSpacing/>
              <w:jc w:val="both"/>
              <w:rPr>
                <w:rFonts w:eastAsia="Times New Roman"/>
                <w:bCs/>
                <w:color w:val="000000"/>
                <w:lang w:val="uk-UA" w:eastAsia="ru-RU"/>
              </w:rPr>
            </w:pPr>
          </w:p>
        </w:tc>
      </w:tr>
    </w:tbl>
    <w:p w:rsidR="00AC16FB" w:rsidRPr="00C52E18" w:rsidRDefault="00AC16FB" w:rsidP="003B67CB">
      <w:pPr>
        <w:rPr>
          <w:lang w:val="uk-UA"/>
        </w:rPr>
      </w:pPr>
    </w:p>
    <w:tbl>
      <w:tblPr>
        <w:tblW w:w="9463" w:type="dxa"/>
        <w:tblInd w:w="108" w:type="dxa"/>
        <w:tblLook w:val="01E0" w:firstRow="1" w:lastRow="1" w:firstColumn="1" w:lastColumn="1" w:noHBand="0" w:noVBand="0"/>
      </w:tblPr>
      <w:tblGrid>
        <w:gridCol w:w="4677"/>
        <w:gridCol w:w="4786"/>
      </w:tblGrid>
      <w:tr w:rsidR="003B67CB" w:rsidRPr="00C52E18" w:rsidTr="007211C5">
        <w:tc>
          <w:tcPr>
            <w:tcW w:w="4677" w:type="dxa"/>
            <w:shd w:val="clear" w:color="auto" w:fill="auto"/>
          </w:tcPr>
          <w:p w:rsidR="003B67CB" w:rsidRPr="00C52E18" w:rsidRDefault="003B67CB" w:rsidP="00FB3ECD">
            <w:pPr>
              <w:rPr>
                <w:b/>
                <w:color w:val="000000"/>
                <w:lang w:val="uk-UA"/>
              </w:rPr>
            </w:pPr>
          </w:p>
          <w:p w:rsidR="003B67CB" w:rsidRPr="00C52E18" w:rsidRDefault="003B67CB" w:rsidP="00FB3ECD">
            <w:pPr>
              <w:rPr>
                <w:b/>
                <w:color w:val="000000"/>
              </w:rPr>
            </w:pPr>
            <w:r w:rsidRPr="00C52E18">
              <w:rPr>
                <w:b/>
                <w:color w:val="000000"/>
              </w:rPr>
              <w:t>СПОЖИВАЧ:</w:t>
            </w:r>
          </w:p>
          <w:p w:rsidR="003B67CB" w:rsidRPr="00C52E18" w:rsidRDefault="003B67CB" w:rsidP="00FB3ECD">
            <w:pPr>
              <w:keepNext/>
              <w:outlineLvl w:val="2"/>
              <w:rPr>
                <w:b/>
                <w:bCs/>
                <w:color w:val="000000"/>
              </w:rPr>
            </w:pPr>
          </w:p>
          <w:p w:rsidR="003B67CB" w:rsidRPr="00C52E18" w:rsidRDefault="003B67CB" w:rsidP="00FB3ECD">
            <w:pPr>
              <w:keepNext/>
              <w:outlineLvl w:val="2"/>
              <w:rPr>
                <w:color w:val="000000"/>
              </w:rPr>
            </w:pPr>
          </w:p>
        </w:tc>
        <w:tc>
          <w:tcPr>
            <w:tcW w:w="4786" w:type="dxa"/>
            <w:shd w:val="clear" w:color="auto" w:fill="auto"/>
          </w:tcPr>
          <w:p w:rsidR="003B67CB" w:rsidRPr="00C52E18" w:rsidRDefault="003B67CB" w:rsidP="00FB3ECD">
            <w:pPr>
              <w:rPr>
                <w:b/>
                <w:caps/>
                <w:color w:val="000000"/>
              </w:rPr>
            </w:pPr>
          </w:p>
          <w:p w:rsidR="003B67CB" w:rsidRPr="00C52E18" w:rsidRDefault="003B67CB" w:rsidP="00FB3ECD">
            <w:pPr>
              <w:rPr>
                <w:b/>
                <w:color w:val="000000"/>
              </w:rPr>
            </w:pPr>
            <w:r w:rsidRPr="00C52E18">
              <w:rPr>
                <w:b/>
                <w:caps/>
                <w:color w:val="000000"/>
              </w:rPr>
              <w:t>ПОСТАЧАЛЬНИК</w:t>
            </w:r>
            <w:r w:rsidRPr="00C52E18">
              <w:rPr>
                <w:b/>
                <w:color w:val="000000"/>
              </w:rPr>
              <w:t>:</w:t>
            </w:r>
          </w:p>
          <w:p w:rsidR="003B67CB" w:rsidRPr="00C52E18" w:rsidRDefault="003B67CB" w:rsidP="00FB3ECD"/>
          <w:p w:rsidR="003B67CB" w:rsidRPr="00C52E18" w:rsidRDefault="003B67CB" w:rsidP="00FB3ECD"/>
        </w:tc>
      </w:tr>
    </w:tbl>
    <w:p w:rsidR="00125BC3" w:rsidRPr="00C52E18" w:rsidRDefault="00125BC3" w:rsidP="00125BC3">
      <w:pPr>
        <w:rPr>
          <w:lang w:val="uk-UA"/>
        </w:rPr>
      </w:pPr>
    </w:p>
    <w:p w:rsidR="00125BC3" w:rsidRPr="00C52E18" w:rsidRDefault="00125BC3" w:rsidP="00125BC3">
      <w:pPr>
        <w:pStyle w:val="a4"/>
        <w:jc w:val="both"/>
      </w:pPr>
      <w:r w:rsidRPr="00C52E18">
        <w:t xml:space="preserve">***Зазначені в цьому додатку основні вимоги </w:t>
      </w:r>
      <w:proofErr w:type="gramStart"/>
      <w:r w:rsidRPr="00C52E18">
        <w:t>до договору</w:t>
      </w:r>
      <w:proofErr w:type="gramEnd"/>
      <w:r w:rsidRPr="00C52E18">
        <w:t xml:space="preserve">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C52E18">
        <w:t>до договору</w:t>
      </w:r>
      <w:proofErr w:type="gramEnd"/>
      <w:r w:rsidRPr="00C52E18">
        <w:t xml:space="preserve"> у випадку зміни діючого цивільного, господарського законодавства і законодавства щодо публічних закупівель. </w:t>
      </w:r>
      <w:bookmarkStart w:id="2" w:name="16"/>
      <w:bookmarkEnd w:id="2"/>
    </w:p>
    <w:p w:rsidR="00125BC3" w:rsidRPr="00C52E18" w:rsidRDefault="00125BC3" w:rsidP="00365218">
      <w:pPr>
        <w:jc w:val="center"/>
        <w:rPr>
          <w:b/>
          <w:lang w:val="uk-UA"/>
        </w:rPr>
      </w:pPr>
    </w:p>
    <w:sectPr w:rsidR="00125BC3" w:rsidRPr="00C52E18" w:rsidSect="00CB7DDD">
      <w:pgSz w:w="11906" w:h="16838"/>
      <w:pgMar w:top="568" w:right="849"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1E358F"/>
    <w:multiLevelType w:val="multilevel"/>
    <w:tmpl w:val="393C419A"/>
    <w:lvl w:ilvl="0">
      <w:start w:val="1"/>
      <w:numFmt w:val="upperRoman"/>
      <w:lvlText w:val="%1."/>
      <w:lvlJc w:val="right"/>
      <w:pPr>
        <w:ind w:left="1146" w:hanging="360"/>
      </w:pPr>
    </w:lvl>
    <w:lvl w:ilvl="1">
      <w:start w:val="1"/>
      <w:numFmt w:val="decimal"/>
      <w:isLgl/>
      <w:lvlText w:val="%1.%2."/>
      <w:lvlJc w:val="left"/>
      <w:pPr>
        <w:ind w:left="1506" w:hanging="360"/>
      </w:pPr>
      <w:rPr>
        <w:rFonts w:hint="default"/>
        <w:b w:val="0"/>
      </w:rPr>
    </w:lvl>
    <w:lvl w:ilvl="2">
      <w:start w:val="1"/>
      <w:numFmt w:val="decimal"/>
      <w:isLgl/>
      <w:lvlText w:val="%1.%2.%3."/>
      <w:lvlJc w:val="left"/>
      <w:pPr>
        <w:ind w:left="2226"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2946" w:hanging="720"/>
      </w:pPr>
      <w:rPr>
        <w:rFonts w:hint="default"/>
      </w:rPr>
    </w:lvl>
    <w:lvl w:ilvl="5">
      <w:start w:val="1"/>
      <w:numFmt w:val="decimal"/>
      <w:isLgl/>
      <w:lvlText w:val="%1.%2.%3.%4.%5.%6."/>
      <w:lvlJc w:val="left"/>
      <w:pPr>
        <w:ind w:left="3666" w:hanging="1080"/>
      </w:pPr>
      <w:rPr>
        <w:rFonts w:hint="default"/>
      </w:rPr>
    </w:lvl>
    <w:lvl w:ilvl="6">
      <w:start w:val="1"/>
      <w:numFmt w:val="decimal"/>
      <w:isLgl/>
      <w:lvlText w:val="%1.%2.%3.%4.%5.%6.%7."/>
      <w:lvlJc w:val="left"/>
      <w:pPr>
        <w:ind w:left="4026" w:hanging="1080"/>
      </w:pPr>
      <w:rPr>
        <w:rFonts w:hint="default"/>
      </w:rPr>
    </w:lvl>
    <w:lvl w:ilvl="7">
      <w:start w:val="1"/>
      <w:numFmt w:val="decimal"/>
      <w:isLgl/>
      <w:lvlText w:val="%1.%2.%3.%4.%5.%6.%7.%8."/>
      <w:lvlJc w:val="left"/>
      <w:pPr>
        <w:ind w:left="4386" w:hanging="1080"/>
      </w:pPr>
      <w:rPr>
        <w:rFonts w:hint="default"/>
      </w:rPr>
    </w:lvl>
    <w:lvl w:ilvl="8">
      <w:start w:val="1"/>
      <w:numFmt w:val="decimal"/>
      <w:isLgl/>
      <w:lvlText w:val="%1.%2.%3.%4.%5.%6.%7.%8.%9."/>
      <w:lvlJc w:val="left"/>
      <w:pPr>
        <w:ind w:left="5106" w:hanging="1440"/>
      </w:pPr>
      <w:rPr>
        <w:rFonts w:hint="default"/>
      </w:rPr>
    </w:lvl>
  </w:abstractNum>
  <w:abstractNum w:abstractNumId="2" w15:restartNumberingAfterBreak="0">
    <w:nsid w:val="08B07F97"/>
    <w:multiLevelType w:val="hybridMultilevel"/>
    <w:tmpl w:val="4F142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4D2757"/>
    <w:multiLevelType w:val="hybridMultilevel"/>
    <w:tmpl w:val="6BCC0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9037E"/>
    <w:multiLevelType w:val="hybridMultilevel"/>
    <w:tmpl w:val="5CDCEBD0"/>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6334B7D"/>
    <w:multiLevelType w:val="hybridMultilevel"/>
    <w:tmpl w:val="90D24572"/>
    <w:lvl w:ilvl="0" w:tplc="04190013">
      <w:start w:val="1"/>
      <w:numFmt w:val="upperRoman"/>
      <w:lvlText w:val="%1."/>
      <w:lvlJc w:val="righ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6" w15:restartNumberingAfterBreak="0">
    <w:nsid w:val="1A317508"/>
    <w:multiLevelType w:val="hybridMultilevel"/>
    <w:tmpl w:val="6FE6336C"/>
    <w:lvl w:ilvl="0" w:tplc="DCDEBAA8">
      <w:start w:val="1"/>
      <w:numFmt w:val="decimal"/>
      <w:lvlText w:val="4.2.%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7" w15:restartNumberingAfterBreak="0">
    <w:nsid w:val="257C32FD"/>
    <w:multiLevelType w:val="multilevel"/>
    <w:tmpl w:val="BF5018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8586CB1"/>
    <w:multiLevelType w:val="hybridMultilevel"/>
    <w:tmpl w:val="15DAD478"/>
    <w:lvl w:ilvl="0" w:tplc="8E36236C">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C569CF"/>
    <w:multiLevelType w:val="multilevel"/>
    <w:tmpl w:val="BC92D12E"/>
    <w:lvl w:ilvl="0">
      <w:start w:val="6"/>
      <w:numFmt w:val="upperRoman"/>
      <w:lvlText w:val="%1."/>
      <w:lvlJc w:val="left"/>
      <w:pPr>
        <w:ind w:left="1014" w:hanging="72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014" w:hanging="720"/>
      </w:pPr>
      <w:rPr>
        <w:rFonts w:hint="default"/>
      </w:rPr>
    </w:lvl>
    <w:lvl w:ilvl="4">
      <w:start w:val="1"/>
      <w:numFmt w:val="decimal"/>
      <w:isLgl/>
      <w:lvlText w:val="%1.%2.%3.%4.%5."/>
      <w:lvlJc w:val="left"/>
      <w:pPr>
        <w:ind w:left="1014" w:hanging="72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374" w:hanging="1080"/>
      </w:pPr>
      <w:rPr>
        <w:rFonts w:hint="default"/>
      </w:rPr>
    </w:lvl>
    <w:lvl w:ilvl="7">
      <w:start w:val="1"/>
      <w:numFmt w:val="decimal"/>
      <w:isLgl/>
      <w:lvlText w:val="%1.%2.%3.%4.%5.%6.%7.%8."/>
      <w:lvlJc w:val="left"/>
      <w:pPr>
        <w:ind w:left="1374" w:hanging="1080"/>
      </w:pPr>
      <w:rPr>
        <w:rFonts w:hint="default"/>
      </w:rPr>
    </w:lvl>
    <w:lvl w:ilvl="8">
      <w:start w:val="1"/>
      <w:numFmt w:val="decimal"/>
      <w:isLgl/>
      <w:lvlText w:val="%1.%2.%3.%4.%5.%6.%7.%8.%9."/>
      <w:lvlJc w:val="left"/>
      <w:pPr>
        <w:ind w:left="1734" w:hanging="1440"/>
      </w:pPr>
      <w:rPr>
        <w:rFonts w:hint="default"/>
      </w:rPr>
    </w:lvl>
  </w:abstractNum>
  <w:abstractNum w:abstractNumId="10" w15:restartNumberingAfterBreak="0">
    <w:nsid w:val="2C2C418C"/>
    <w:multiLevelType w:val="multilevel"/>
    <w:tmpl w:val="BF5018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7F3D3C"/>
    <w:multiLevelType w:val="hybridMultilevel"/>
    <w:tmpl w:val="AB2088A4"/>
    <w:lvl w:ilvl="0" w:tplc="04190013">
      <w:start w:val="1"/>
      <w:numFmt w:val="upperRoman"/>
      <w:lvlText w:val="%1."/>
      <w:lvlJc w:val="righ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 w15:restartNumberingAfterBreak="0">
    <w:nsid w:val="3F9C750D"/>
    <w:multiLevelType w:val="hybridMultilevel"/>
    <w:tmpl w:val="A7A6285A"/>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0B9465B"/>
    <w:multiLevelType w:val="hybridMultilevel"/>
    <w:tmpl w:val="8766D014"/>
    <w:lvl w:ilvl="0" w:tplc="721637E4">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C876CA"/>
    <w:multiLevelType w:val="multilevel"/>
    <w:tmpl w:val="F5CAC79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1AB6DA9"/>
    <w:multiLevelType w:val="multilevel"/>
    <w:tmpl w:val="6BCC06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56C7071"/>
    <w:multiLevelType w:val="hybridMultilevel"/>
    <w:tmpl w:val="CBBC6762"/>
    <w:lvl w:ilvl="0" w:tplc="ABB4BE44">
      <w:start w:val="10"/>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45A20D6C"/>
    <w:multiLevelType w:val="hybridMultilevel"/>
    <w:tmpl w:val="32345D80"/>
    <w:lvl w:ilvl="0" w:tplc="C36A73A6">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5A7DBC"/>
    <w:multiLevelType w:val="hybridMultilevel"/>
    <w:tmpl w:val="C9369386"/>
    <w:lvl w:ilvl="0" w:tplc="04190013">
      <w:start w:val="1"/>
      <w:numFmt w:val="upperRoman"/>
      <w:lvlText w:val="%1."/>
      <w:lvlJc w:val="righ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9" w15:restartNumberingAfterBreak="0">
    <w:nsid w:val="5053460E"/>
    <w:multiLevelType w:val="multilevel"/>
    <w:tmpl w:val="A5C4030C"/>
    <w:lvl w:ilvl="0">
      <w:start w:val="11"/>
      <w:numFmt w:val="decimal"/>
      <w:lvlText w:val="%1"/>
      <w:lvlJc w:val="left"/>
      <w:pPr>
        <w:ind w:left="552" w:hanging="552"/>
      </w:pPr>
      <w:rPr>
        <w:rFonts w:hint="default"/>
      </w:rPr>
    </w:lvl>
    <w:lvl w:ilvl="1">
      <w:start w:val="8"/>
      <w:numFmt w:val="decimal"/>
      <w:lvlText w:val="%1.%2"/>
      <w:lvlJc w:val="left"/>
      <w:pPr>
        <w:ind w:left="768" w:hanging="55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20" w15:restartNumberingAfterBreak="0">
    <w:nsid w:val="571219B8"/>
    <w:multiLevelType w:val="hybridMultilevel"/>
    <w:tmpl w:val="2AEAD486"/>
    <w:lvl w:ilvl="0" w:tplc="18468420">
      <w:start w:val="6"/>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1" w15:restartNumberingAfterBreak="0">
    <w:nsid w:val="5ADB53C2"/>
    <w:multiLevelType w:val="multilevel"/>
    <w:tmpl w:val="E25C9A8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3" w15:restartNumberingAfterBreak="0">
    <w:nsid w:val="5DCF10AF"/>
    <w:multiLevelType w:val="hybridMultilevel"/>
    <w:tmpl w:val="668204E8"/>
    <w:lvl w:ilvl="0" w:tplc="DC229460">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DE5684C"/>
    <w:multiLevelType w:val="multilevel"/>
    <w:tmpl w:val="D4FE9C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697047"/>
    <w:multiLevelType w:val="hybridMultilevel"/>
    <w:tmpl w:val="67A6C0B4"/>
    <w:lvl w:ilvl="0" w:tplc="DDE05ABE">
      <w:start w:val="1"/>
      <w:numFmt w:val="decimal"/>
      <w:lvlText w:val="1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437CE5"/>
    <w:multiLevelType w:val="hybridMultilevel"/>
    <w:tmpl w:val="538A317E"/>
    <w:lvl w:ilvl="0" w:tplc="CEB0E92C">
      <w:start w:val="1"/>
      <w:numFmt w:val="decimal"/>
      <w:lvlText w:val="5.1.%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6B5F7B31"/>
    <w:multiLevelType w:val="hybridMultilevel"/>
    <w:tmpl w:val="1CC89BC4"/>
    <w:lvl w:ilvl="0" w:tplc="5DD293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651FB7"/>
    <w:multiLevelType w:val="hybridMultilevel"/>
    <w:tmpl w:val="E2127DD0"/>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F060212"/>
    <w:multiLevelType w:val="multilevel"/>
    <w:tmpl w:val="BF5018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F1E18AB"/>
    <w:multiLevelType w:val="multilevel"/>
    <w:tmpl w:val="D4FE9C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8F1650"/>
    <w:multiLevelType w:val="multilevel"/>
    <w:tmpl w:val="BF5018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54A62D9"/>
    <w:multiLevelType w:val="hybridMultilevel"/>
    <w:tmpl w:val="B142E748"/>
    <w:lvl w:ilvl="0" w:tplc="7CB24106">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93958D2"/>
    <w:multiLevelType w:val="hybridMultilevel"/>
    <w:tmpl w:val="81D8C518"/>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0"/>
  </w:num>
  <w:num w:numId="3">
    <w:abstractNumId w:val="2"/>
  </w:num>
  <w:num w:numId="4">
    <w:abstractNumId w:val="10"/>
  </w:num>
  <w:num w:numId="5">
    <w:abstractNumId w:val="7"/>
  </w:num>
  <w:num w:numId="6">
    <w:abstractNumId w:val="21"/>
  </w:num>
  <w:num w:numId="7">
    <w:abstractNumId w:val="29"/>
  </w:num>
  <w:num w:numId="8">
    <w:abstractNumId w:val="31"/>
  </w:num>
  <w:num w:numId="9">
    <w:abstractNumId w:val="14"/>
  </w:num>
  <w:num w:numId="10">
    <w:abstractNumId w:val="3"/>
  </w:num>
  <w:num w:numId="11">
    <w:abstractNumId w:val="15"/>
  </w:num>
  <w:num w:numId="12">
    <w:abstractNumId w:val="30"/>
  </w:num>
  <w:num w:numId="13">
    <w:abstractNumId w:val="24"/>
  </w:num>
  <w:num w:numId="14">
    <w:abstractNumId w:val="1"/>
  </w:num>
  <w:num w:numId="15">
    <w:abstractNumId w:val="18"/>
  </w:num>
  <w:num w:numId="16">
    <w:abstractNumId w:val="11"/>
  </w:num>
  <w:num w:numId="17">
    <w:abstractNumId w:val="5"/>
  </w:num>
  <w:num w:numId="18">
    <w:abstractNumId w:val="9"/>
  </w:num>
  <w:num w:numId="19">
    <w:abstractNumId w:val="16"/>
  </w:num>
  <w:num w:numId="20">
    <w:abstractNumId w:val="27"/>
  </w:num>
  <w:num w:numId="21">
    <w:abstractNumId w:val="20"/>
  </w:num>
  <w:num w:numId="22">
    <w:abstractNumId w:val="34"/>
  </w:num>
  <w:num w:numId="23">
    <w:abstractNumId w:val="22"/>
  </w:num>
  <w:num w:numId="24">
    <w:abstractNumId w:val="8"/>
  </w:num>
  <w:num w:numId="25">
    <w:abstractNumId w:val="32"/>
  </w:num>
  <w:num w:numId="26">
    <w:abstractNumId w:val="23"/>
  </w:num>
  <w:num w:numId="27">
    <w:abstractNumId w:val="6"/>
  </w:num>
  <w:num w:numId="28">
    <w:abstractNumId w:val="26"/>
  </w:num>
  <w:num w:numId="29">
    <w:abstractNumId w:val="4"/>
  </w:num>
  <w:num w:numId="30">
    <w:abstractNumId w:val="33"/>
  </w:num>
  <w:num w:numId="31">
    <w:abstractNumId w:val="28"/>
  </w:num>
  <w:num w:numId="32">
    <w:abstractNumId w:val="17"/>
  </w:num>
  <w:num w:numId="33">
    <w:abstractNumId w:val="13"/>
  </w:num>
  <w:num w:numId="34">
    <w:abstractNumId w:val="12"/>
  </w:num>
  <w:num w:numId="35">
    <w:abstractNumId w:val="2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2"/>
  </w:compat>
  <w:rsids>
    <w:rsidRoot w:val="00D10CB2"/>
    <w:rsid w:val="00002573"/>
    <w:rsid w:val="00021C3D"/>
    <w:rsid w:val="00060C76"/>
    <w:rsid w:val="00076842"/>
    <w:rsid w:val="00082AE7"/>
    <w:rsid w:val="000B04A1"/>
    <w:rsid w:val="000E71FC"/>
    <w:rsid w:val="00111DC1"/>
    <w:rsid w:val="00111F71"/>
    <w:rsid w:val="00125BC3"/>
    <w:rsid w:val="0013469F"/>
    <w:rsid w:val="00135A43"/>
    <w:rsid w:val="001370F8"/>
    <w:rsid w:val="001A1AA3"/>
    <w:rsid w:val="001B59C7"/>
    <w:rsid w:val="001C3332"/>
    <w:rsid w:val="001C5E72"/>
    <w:rsid w:val="002078E8"/>
    <w:rsid w:val="002233CB"/>
    <w:rsid w:val="00274061"/>
    <w:rsid w:val="002A4A26"/>
    <w:rsid w:val="002B358E"/>
    <w:rsid w:val="002C54D8"/>
    <w:rsid w:val="002F40F8"/>
    <w:rsid w:val="00315DA9"/>
    <w:rsid w:val="003215AD"/>
    <w:rsid w:val="00334BE0"/>
    <w:rsid w:val="00365218"/>
    <w:rsid w:val="00367705"/>
    <w:rsid w:val="003A42FE"/>
    <w:rsid w:val="003B67CB"/>
    <w:rsid w:val="003D127A"/>
    <w:rsid w:val="004023A1"/>
    <w:rsid w:val="00425165"/>
    <w:rsid w:val="004269F4"/>
    <w:rsid w:val="004A1FDA"/>
    <w:rsid w:val="004C7D5E"/>
    <w:rsid w:val="004D4215"/>
    <w:rsid w:val="00575172"/>
    <w:rsid w:val="0058745F"/>
    <w:rsid w:val="005A204D"/>
    <w:rsid w:val="005D2BF0"/>
    <w:rsid w:val="00602DC4"/>
    <w:rsid w:val="00655D77"/>
    <w:rsid w:val="00661663"/>
    <w:rsid w:val="00675005"/>
    <w:rsid w:val="0068083A"/>
    <w:rsid w:val="0068460C"/>
    <w:rsid w:val="006A1BDB"/>
    <w:rsid w:val="006A330A"/>
    <w:rsid w:val="006B1023"/>
    <w:rsid w:val="006B36AC"/>
    <w:rsid w:val="006F4694"/>
    <w:rsid w:val="00704AD8"/>
    <w:rsid w:val="00704F8D"/>
    <w:rsid w:val="00715F38"/>
    <w:rsid w:val="007211C5"/>
    <w:rsid w:val="00725746"/>
    <w:rsid w:val="0073322D"/>
    <w:rsid w:val="007A0CAA"/>
    <w:rsid w:val="007E7E1B"/>
    <w:rsid w:val="007F68D4"/>
    <w:rsid w:val="00811DED"/>
    <w:rsid w:val="00822FB8"/>
    <w:rsid w:val="00835EDA"/>
    <w:rsid w:val="00843E97"/>
    <w:rsid w:val="00887025"/>
    <w:rsid w:val="008D219F"/>
    <w:rsid w:val="008F7A85"/>
    <w:rsid w:val="00901169"/>
    <w:rsid w:val="00923183"/>
    <w:rsid w:val="00932BEB"/>
    <w:rsid w:val="0096348F"/>
    <w:rsid w:val="009A604A"/>
    <w:rsid w:val="009B2D49"/>
    <w:rsid w:val="009E2413"/>
    <w:rsid w:val="00A00F4C"/>
    <w:rsid w:val="00A01D23"/>
    <w:rsid w:val="00A04CC3"/>
    <w:rsid w:val="00A07EA0"/>
    <w:rsid w:val="00A13971"/>
    <w:rsid w:val="00A329E7"/>
    <w:rsid w:val="00A41DF0"/>
    <w:rsid w:val="00A625BF"/>
    <w:rsid w:val="00A70093"/>
    <w:rsid w:val="00A82CA7"/>
    <w:rsid w:val="00A942FB"/>
    <w:rsid w:val="00A96821"/>
    <w:rsid w:val="00AA1931"/>
    <w:rsid w:val="00AB488F"/>
    <w:rsid w:val="00AB58D8"/>
    <w:rsid w:val="00AC16FB"/>
    <w:rsid w:val="00B01556"/>
    <w:rsid w:val="00B81D9C"/>
    <w:rsid w:val="00BC1C26"/>
    <w:rsid w:val="00C138B2"/>
    <w:rsid w:val="00C31944"/>
    <w:rsid w:val="00C437CB"/>
    <w:rsid w:val="00C52E18"/>
    <w:rsid w:val="00C814BB"/>
    <w:rsid w:val="00CB256B"/>
    <w:rsid w:val="00CB527B"/>
    <w:rsid w:val="00CB7DDD"/>
    <w:rsid w:val="00CC7DFA"/>
    <w:rsid w:val="00CE7C69"/>
    <w:rsid w:val="00CF2120"/>
    <w:rsid w:val="00D10CB2"/>
    <w:rsid w:val="00D45008"/>
    <w:rsid w:val="00D7114C"/>
    <w:rsid w:val="00D86FB1"/>
    <w:rsid w:val="00DA5F11"/>
    <w:rsid w:val="00DE6391"/>
    <w:rsid w:val="00E21240"/>
    <w:rsid w:val="00E241A2"/>
    <w:rsid w:val="00E24DBF"/>
    <w:rsid w:val="00E3164B"/>
    <w:rsid w:val="00E6507A"/>
    <w:rsid w:val="00E928DE"/>
    <w:rsid w:val="00EF047C"/>
    <w:rsid w:val="00EF0EAC"/>
    <w:rsid w:val="00EF6675"/>
    <w:rsid w:val="00F0650B"/>
    <w:rsid w:val="00F073E9"/>
    <w:rsid w:val="00F2744E"/>
    <w:rsid w:val="00F52D33"/>
    <w:rsid w:val="00F7348B"/>
    <w:rsid w:val="00FC1417"/>
    <w:rsid w:val="00FE6B9F"/>
    <w:rsid w:val="00FF11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02704E4-DDB5-4D35-B35A-73351A52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8D4"/>
    <w:pPr>
      <w:suppressAutoHyphens/>
    </w:pPr>
    <w:rPr>
      <w:sz w:val="24"/>
      <w:szCs w:val="24"/>
      <w:lang w:eastAsia="ar-SA"/>
    </w:rPr>
  </w:style>
  <w:style w:type="paragraph" w:styleId="1">
    <w:name w:val="heading 1"/>
    <w:basedOn w:val="a"/>
    <w:next w:val="a"/>
    <w:link w:val="10"/>
    <w:qFormat/>
    <w:rsid w:val="007F68D4"/>
    <w:pPr>
      <w:keepNext/>
      <w:widowControl w:val="0"/>
      <w:autoSpaceDE w:val="0"/>
      <w:spacing w:before="240" w:after="60"/>
      <w:outlineLvl w:val="0"/>
    </w:pPr>
    <w:rPr>
      <w:rFonts w:ascii="Arial" w:hAnsi="Arial" w:cs="Arial"/>
      <w:b/>
      <w:bCs/>
      <w:kern w:val="1"/>
      <w:sz w:val="32"/>
      <w:szCs w:val="32"/>
      <w:lang w:val="uk-UA"/>
    </w:rPr>
  </w:style>
  <w:style w:type="paragraph" w:styleId="2">
    <w:name w:val="heading 2"/>
    <w:basedOn w:val="a"/>
    <w:next w:val="a"/>
    <w:link w:val="20"/>
    <w:qFormat/>
    <w:rsid w:val="007F68D4"/>
    <w:pPr>
      <w:keepNext/>
      <w:widowControl w:val="0"/>
      <w:autoSpaceDE w:val="0"/>
      <w:spacing w:before="240" w:after="60"/>
      <w:outlineLvl w:val="1"/>
    </w:pPr>
    <w:rPr>
      <w:rFonts w:ascii="Arial" w:hAnsi="Arial" w:cs="Arial"/>
      <w:b/>
      <w:bCs/>
      <w:i/>
      <w:iCs/>
      <w:sz w:val="28"/>
      <w:szCs w:val="28"/>
      <w:lang w:val="uk-UA"/>
    </w:rPr>
  </w:style>
  <w:style w:type="paragraph" w:styleId="3">
    <w:name w:val="heading 3"/>
    <w:basedOn w:val="a"/>
    <w:next w:val="a"/>
    <w:link w:val="30"/>
    <w:uiPriority w:val="9"/>
    <w:semiHidden/>
    <w:unhideWhenUsed/>
    <w:qFormat/>
    <w:rsid w:val="00125BC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8D4"/>
    <w:rPr>
      <w:rFonts w:ascii="Arial" w:eastAsia="Calibri" w:hAnsi="Arial" w:cs="Arial"/>
      <w:b/>
      <w:bCs/>
      <w:kern w:val="1"/>
      <w:sz w:val="32"/>
      <w:szCs w:val="32"/>
      <w:lang w:val="uk-UA" w:eastAsia="ar-SA"/>
    </w:rPr>
  </w:style>
  <w:style w:type="character" w:customStyle="1" w:styleId="20">
    <w:name w:val="Заголовок 2 Знак"/>
    <w:basedOn w:val="a0"/>
    <w:link w:val="2"/>
    <w:rsid w:val="007F68D4"/>
    <w:rPr>
      <w:rFonts w:ascii="Arial" w:eastAsia="Calibri" w:hAnsi="Arial" w:cs="Arial"/>
      <w:b/>
      <w:bCs/>
      <w:i/>
      <w:iCs/>
      <w:sz w:val="28"/>
      <w:szCs w:val="28"/>
      <w:lang w:val="uk-UA" w:eastAsia="ar-SA"/>
    </w:rPr>
  </w:style>
  <w:style w:type="character" w:styleId="a3">
    <w:name w:val="Strong"/>
    <w:qFormat/>
    <w:rsid w:val="007F68D4"/>
    <w:rPr>
      <w:b/>
      <w:bCs/>
    </w:rPr>
  </w:style>
  <w:style w:type="paragraph" w:styleId="a4">
    <w:name w:val="No Spacing"/>
    <w:link w:val="a5"/>
    <w:qFormat/>
    <w:rsid w:val="007F68D4"/>
    <w:pPr>
      <w:suppressAutoHyphens/>
    </w:pPr>
    <w:rPr>
      <w:sz w:val="24"/>
      <w:szCs w:val="24"/>
      <w:lang w:eastAsia="ar-SA"/>
    </w:rPr>
  </w:style>
  <w:style w:type="paragraph" w:styleId="a6">
    <w:name w:val="List Paragraph"/>
    <w:basedOn w:val="a"/>
    <w:uiPriority w:val="99"/>
    <w:qFormat/>
    <w:rsid w:val="007F68D4"/>
    <w:pPr>
      <w:ind w:left="708"/>
    </w:pPr>
  </w:style>
  <w:style w:type="character" w:styleId="a7">
    <w:name w:val="Hyperlink"/>
    <w:basedOn w:val="a0"/>
    <w:uiPriority w:val="99"/>
    <w:unhideWhenUsed/>
    <w:rsid w:val="002C54D8"/>
    <w:rPr>
      <w:color w:val="0000FF" w:themeColor="hyperlink"/>
      <w:u w:val="single"/>
    </w:rPr>
  </w:style>
  <w:style w:type="paragraph" w:styleId="a8">
    <w:name w:val="Balloon Text"/>
    <w:basedOn w:val="a"/>
    <w:link w:val="a9"/>
    <w:uiPriority w:val="99"/>
    <w:semiHidden/>
    <w:unhideWhenUsed/>
    <w:rsid w:val="008D219F"/>
    <w:rPr>
      <w:rFonts w:ascii="Tahoma" w:hAnsi="Tahoma" w:cs="Tahoma"/>
      <w:sz w:val="16"/>
      <w:szCs w:val="16"/>
    </w:rPr>
  </w:style>
  <w:style w:type="character" w:customStyle="1" w:styleId="a9">
    <w:name w:val="Текст у виносці Знак"/>
    <w:basedOn w:val="a0"/>
    <w:link w:val="a8"/>
    <w:uiPriority w:val="99"/>
    <w:semiHidden/>
    <w:rsid w:val="008D219F"/>
    <w:rPr>
      <w:rFonts w:ascii="Tahoma" w:hAnsi="Tahoma" w:cs="Tahoma"/>
      <w:sz w:val="16"/>
      <w:szCs w:val="16"/>
      <w:lang w:eastAsia="ar-SA"/>
    </w:rPr>
  </w:style>
  <w:style w:type="character" w:customStyle="1" w:styleId="30">
    <w:name w:val="Заголовок 3 Знак"/>
    <w:basedOn w:val="a0"/>
    <w:link w:val="3"/>
    <w:uiPriority w:val="9"/>
    <w:semiHidden/>
    <w:rsid w:val="00125BC3"/>
    <w:rPr>
      <w:rFonts w:asciiTheme="majorHAnsi" w:eastAsiaTheme="majorEastAsia" w:hAnsiTheme="majorHAnsi" w:cstheme="majorBidi"/>
      <w:b/>
      <w:bCs/>
      <w:color w:val="4F81BD" w:themeColor="accent1"/>
      <w:sz w:val="24"/>
      <w:szCs w:val="24"/>
      <w:lang w:eastAsia="ar-SA"/>
    </w:rPr>
  </w:style>
  <w:style w:type="paragraph" w:customStyle="1" w:styleId="rvps2">
    <w:name w:val="rvps2"/>
    <w:basedOn w:val="a"/>
    <w:rsid w:val="00125BC3"/>
    <w:pPr>
      <w:suppressAutoHyphens w:val="0"/>
      <w:spacing w:before="100" w:beforeAutospacing="1" w:after="100" w:afterAutospacing="1"/>
    </w:pPr>
    <w:rPr>
      <w:rFonts w:eastAsia="Times New Roman"/>
      <w:lang w:val="uk-UA" w:eastAsia="uk-UA"/>
    </w:rPr>
  </w:style>
  <w:style w:type="paragraph" w:customStyle="1" w:styleId="11">
    <w:name w:val="Абзац списка1"/>
    <w:basedOn w:val="a"/>
    <w:uiPriority w:val="99"/>
    <w:rsid w:val="00125BC3"/>
    <w:pPr>
      <w:spacing w:after="160" w:line="252" w:lineRule="auto"/>
      <w:ind w:left="720"/>
    </w:pPr>
    <w:rPr>
      <w:rFonts w:eastAsia="SimSun"/>
      <w:sz w:val="28"/>
      <w:szCs w:val="22"/>
      <w:lang w:eastAsia="zh-CN"/>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17,З"/>
    <w:basedOn w:val="a"/>
    <w:link w:val="ab"/>
    <w:uiPriority w:val="99"/>
    <w:rsid w:val="00125BC3"/>
    <w:pPr>
      <w:suppressAutoHyphens w:val="0"/>
      <w:spacing w:before="100" w:beforeAutospacing="1" w:after="100" w:afterAutospacing="1"/>
    </w:pPr>
    <w:rPr>
      <w:rFonts w:eastAsia="Times New Roman"/>
      <w:lang w:eastAsia="ru-RU"/>
    </w:rPr>
  </w:style>
  <w:style w:type="character" w:customStyle="1" w:styleId="a5">
    <w:name w:val="Без інтервалів Знак"/>
    <w:link w:val="a4"/>
    <w:rsid w:val="00125BC3"/>
    <w:rPr>
      <w:sz w:val="24"/>
      <w:szCs w:val="24"/>
      <w:lang w:eastAsia="ar-S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125BC3"/>
    <w:rPr>
      <w:rFonts w:eastAsia="Times New Roman"/>
      <w:sz w:val="24"/>
      <w:szCs w:val="24"/>
      <w:lang w:eastAsia="ru-RU"/>
    </w:rPr>
  </w:style>
  <w:style w:type="character" w:customStyle="1" w:styleId="ac">
    <w:name w:val="Основний текст Знак"/>
    <w:link w:val="ad"/>
    <w:uiPriority w:val="99"/>
    <w:locked/>
    <w:rsid w:val="003B67CB"/>
    <w:rPr>
      <w:sz w:val="22"/>
      <w:lang w:eastAsia="ru-RU"/>
    </w:rPr>
  </w:style>
  <w:style w:type="paragraph" w:styleId="ad">
    <w:name w:val="Body Text"/>
    <w:basedOn w:val="a"/>
    <w:link w:val="ac"/>
    <w:uiPriority w:val="99"/>
    <w:rsid w:val="003B67CB"/>
    <w:pPr>
      <w:suppressAutoHyphens w:val="0"/>
      <w:overflowPunct w:val="0"/>
      <w:autoSpaceDE w:val="0"/>
      <w:autoSpaceDN w:val="0"/>
      <w:adjustRightInd w:val="0"/>
      <w:spacing w:before="200" w:line="300" w:lineRule="auto"/>
      <w:textAlignment w:val="baseline"/>
    </w:pPr>
    <w:rPr>
      <w:sz w:val="22"/>
      <w:szCs w:val="20"/>
      <w:lang w:eastAsia="ru-RU"/>
    </w:rPr>
  </w:style>
  <w:style w:type="character" w:customStyle="1" w:styleId="12">
    <w:name w:val="Основной текст Знак1"/>
    <w:basedOn w:val="a0"/>
    <w:uiPriority w:val="99"/>
    <w:semiHidden/>
    <w:rsid w:val="003B67CB"/>
    <w:rPr>
      <w:sz w:val="24"/>
      <w:szCs w:val="24"/>
      <w:lang w:eastAsia="ar-SA"/>
    </w:rPr>
  </w:style>
  <w:style w:type="paragraph" w:styleId="21">
    <w:name w:val="Body Text Indent 2"/>
    <w:basedOn w:val="a"/>
    <w:link w:val="22"/>
    <w:uiPriority w:val="99"/>
    <w:rsid w:val="003B67CB"/>
    <w:pPr>
      <w:widowControl w:val="0"/>
      <w:suppressAutoHyphens w:val="0"/>
      <w:overflowPunct w:val="0"/>
      <w:autoSpaceDE w:val="0"/>
      <w:autoSpaceDN w:val="0"/>
      <w:adjustRightInd w:val="0"/>
      <w:spacing w:line="360" w:lineRule="auto"/>
      <w:ind w:firstLine="709"/>
      <w:jc w:val="both"/>
      <w:textAlignment w:val="baseline"/>
    </w:pPr>
    <w:rPr>
      <w:rFonts w:eastAsia="Times New Roman"/>
      <w:sz w:val="20"/>
      <w:szCs w:val="20"/>
      <w:lang w:eastAsia="ru-RU"/>
    </w:rPr>
  </w:style>
  <w:style w:type="character" w:customStyle="1" w:styleId="22">
    <w:name w:val="Основний текст з відступом 2 Знак"/>
    <w:basedOn w:val="a0"/>
    <w:link w:val="21"/>
    <w:uiPriority w:val="99"/>
    <w:rsid w:val="003B67CB"/>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5170">
      <w:bodyDiv w:val="1"/>
      <w:marLeft w:val="0"/>
      <w:marRight w:val="0"/>
      <w:marTop w:val="0"/>
      <w:marBottom w:val="0"/>
      <w:divBdr>
        <w:top w:val="none" w:sz="0" w:space="0" w:color="auto"/>
        <w:left w:val="none" w:sz="0" w:space="0" w:color="auto"/>
        <w:bottom w:val="none" w:sz="0" w:space="0" w:color="auto"/>
        <w:right w:val="none" w:sz="0" w:space="0" w:color="auto"/>
      </w:divBdr>
    </w:div>
    <w:div w:id="1199588842">
      <w:bodyDiv w:val="1"/>
      <w:marLeft w:val="0"/>
      <w:marRight w:val="0"/>
      <w:marTop w:val="0"/>
      <w:marBottom w:val="0"/>
      <w:divBdr>
        <w:top w:val="none" w:sz="0" w:space="0" w:color="auto"/>
        <w:left w:val="none" w:sz="0" w:space="0" w:color="auto"/>
        <w:bottom w:val="none" w:sz="0" w:space="0" w:color="auto"/>
        <w:right w:val="none" w:sz="0" w:space="0" w:color="auto"/>
      </w:divBdr>
    </w:div>
    <w:div w:id="1546798456">
      <w:bodyDiv w:val="1"/>
      <w:marLeft w:val="0"/>
      <w:marRight w:val="0"/>
      <w:marTop w:val="0"/>
      <w:marBottom w:val="0"/>
      <w:divBdr>
        <w:top w:val="none" w:sz="0" w:space="0" w:color="auto"/>
        <w:left w:val="none" w:sz="0" w:space="0" w:color="auto"/>
        <w:bottom w:val="none" w:sz="0" w:space="0" w:color="auto"/>
        <w:right w:val="none" w:sz="0" w:space="0" w:color="auto"/>
      </w:divBdr>
    </w:div>
    <w:div w:id="1780097992">
      <w:bodyDiv w:val="1"/>
      <w:marLeft w:val="0"/>
      <w:marRight w:val="0"/>
      <w:marTop w:val="0"/>
      <w:marBottom w:val="0"/>
      <w:divBdr>
        <w:top w:val="none" w:sz="0" w:space="0" w:color="auto"/>
        <w:left w:val="none" w:sz="0" w:space="0" w:color="auto"/>
        <w:bottom w:val="none" w:sz="0" w:space="0" w:color="auto"/>
        <w:right w:val="none" w:sz="0" w:space="0" w:color="auto"/>
      </w:divBdr>
    </w:div>
    <w:div w:id="21381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192/96-%D0%B2%D1%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A5CC-A945-4B55-8FC9-F247069A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9</Pages>
  <Words>18405</Words>
  <Characters>10491</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Mcrl_sekretar</cp:lastModifiedBy>
  <cp:revision>56</cp:revision>
  <cp:lastPrinted>2021-09-08T07:54:00Z</cp:lastPrinted>
  <dcterms:created xsi:type="dcterms:W3CDTF">2018-11-09T06:52:00Z</dcterms:created>
  <dcterms:modified xsi:type="dcterms:W3CDTF">2023-04-21T13:15:00Z</dcterms:modified>
</cp:coreProperties>
</file>