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560A44" w:rsidRPr="00E75FF3" w:rsidRDefault="001E5BAB" w:rsidP="00560A44">
      <w:pPr>
        <w:spacing w:before="240" w:after="0" w:line="240" w:lineRule="auto"/>
        <w:jc w:val="center"/>
        <w:rPr>
          <w:rFonts w:ascii="Times New Roman" w:eastAsia="Arial" w:hAnsi="Times New Roman" w:cs="Times New Roman"/>
          <w:b/>
          <w:bCs/>
          <w:iCs/>
          <w:color w:val="000000"/>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560A44" w:rsidRPr="00E75FF3">
        <w:rPr>
          <w:rFonts w:ascii="Times New Roman" w:eastAsia="Arial" w:hAnsi="Times New Roman" w:cs="Times New Roman"/>
          <w:b/>
          <w:bCs/>
          <w:iCs/>
          <w:color w:val="000000"/>
          <w:sz w:val="24"/>
          <w:szCs w:val="24"/>
        </w:rPr>
        <w:t xml:space="preserve">ДК 021:2015: </w:t>
      </w:r>
      <w:r w:rsidR="00560A44" w:rsidRPr="002A66DD">
        <w:rPr>
          <w:rFonts w:ascii="Times New Roman" w:eastAsia="Arial" w:hAnsi="Times New Roman" w:cs="Times New Roman"/>
          <w:b/>
          <w:bCs/>
          <w:iCs/>
          <w:color w:val="000000"/>
          <w:sz w:val="24"/>
          <w:szCs w:val="24"/>
        </w:rPr>
        <w:t>15530000-2</w:t>
      </w:r>
      <w:r w:rsidR="00560A44" w:rsidRPr="00507343">
        <w:rPr>
          <w:rFonts w:ascii="Times New Roman" w:eastAsia="Arial" w:hAnsi="Times New Roman" w:cs="Times New Roman"/>
          <w:b/>
          <w:bCs/>
          <w:iCs/>
          <w:color w:val="000000"/>
          <w:sz w:val="24"/>
          <w:szCs w:val="24"/>
          <w:lang w:val="ru-RU"/>
        </w:rPr>
        <w:t xml:space="preserve"> </w:t>
      </w:r>
      <w:r w:rsidR="00560A44" w:rsidRPr="00E75FF3">
        <w:rPr>
          <w:rFonts w:ascii="Times New Roman" w:eastAsia="Arial" w:hAnsi="Times New Roman" w:cs="Times New Roman"/>
          <w:b/>
          <w:bCs/>
          <w:iCs/>
          <w:color w:val="000000"/>
          <w:sz w:val="24"/>
          <w:szCs w:val="24"/>
        </w:rPr>
        <w:t xml:space="preserve"> —</w:t>
      </w:r>
      <w:r w:rsidR="00560A44" w:rsidRPr="00D26C2A">
        <w:rPr>
          <w:rFonts w:ascii="Times New Roman" w:eastAsia="Times New Roman" w:hAnsi="Times New Roman" w:cs="Times New Roman"/>
          <w:b/>
          <w:bCs/>
          <w:sz w:val="24"/>
          <w:szCs w:val="24"/>
          <w:lang w:val="ru-RU"/>
        </w:rPr>
        <w:t xml:space="preserve"> </w:t>
      </w:r>
      <w:r w:rsidR="00560A44" w:rsidRPr="00D35BC6">
        <w:rPr>
          <w:rFonts w:ascii="Times New Roman" w:eastAsia="Arial" w:hAnsi="Times New Roman" w:cs="Times New Roman"/>
          <w:b/>
          <w:bCs/>
          <w:iCs/>
          <w:color w:val="000000"/>
          <w:sz w:val="24"/>
          <w:szCs w:val="24"/>
        </w:rPr>
        <w:t> </w:t>
      </w:r>
      <w:r w:rsidR="00560A44" w:rsidRPr="002A66DD">
        <w:rPr>
          <w:rFonts w:ascii="Times New Roman" w:eastAsia="Arial" w:hAnsi="Times New Roman" w:cs="Times New Roman"/>
          <w:b/>
          <w:bCs/>
          <w:iCs/>
          <w:color w:val="000000"/>
          <w:sz w:val="24"/>
          <w:szCs w:val="24"/>
          <w:lang w:val="ru-RU"/>
        </w:rPr>
        <w:t xml:space="preserve">Вершкове масло (Масло </w:t>
      </w:r>
      <w:proofErr w:type="spellStart"/>
      <w:r w:rsidR="00560A44" w:rsidRPr="002A66DD">
        <w:rPr>
          <w:rFonts w:ascii="Times New Roman" w:eastAsia="Arial" w:hAnsi="Times New Roman" w:cs="Times New Roman"/>
          <w:b/>
          <w:bCs/>
          <w:iCs/>
          <w:color w:val="000000"/>
          <w:sz w:val="24"/>
          <w:szCs w:val="24"/>
          <w:lang w:val="ru-RU"/>
        </w:rPr>
        <w:t>вершкове</w:t>
      </w:r>
      <w:proofErr w:type="spellEnd"/>
      <w:r w:rsidR="00560A44" w:rsidRPr="002A66DD">
        <w:rPr>
          <w:rFonts w:ascii="Times New Roman" w:eastAsia="Arial" w:hAnsi="Times New Roman" w:cs="Times New Roman"/>
          <w:b/>
          <w:bCs/>
          <w:iCs/>
          <w:color w:val="000000"/>
          <w:sz w:val="24"/>
          <w:szCs w:val="24"/>
          <w:lang w:val="ru-RU"/>
        </w:rPr>
        <w:t>)</w:t>
      </w:r>
    </w:p>
    <w:p w:rsidR="000C6582" w:rsidRPr="005E3290" w:rsidRDefault="00363D21" w:rsidP="00560A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lang w:val="ru-RU"/>
        </w:rPr>
        <w:t xml:space="preserve"> </w:t>
      </w:r>
      <w:r w:rsidR="001E5BAB"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r w:rsidR="00AE5BB6">
        <w:rPr>
          <w:rFonts w:ascii="Times New Roman" w:hAnsi="Times New Roman" w:cs="Times New Roman"/>
          <w:sz w:val="24"/>
          <w:szCs w:val="24"/>
          <w:lang w:val="ru-RU"/>
        </w:rPr>
        <w:t>Товар повинен</w:t>
      </w:r>
      <w:r w:rsidR="00283236" w:rsidRPr="005E3290">
        <w:rPr>
          <w:rFonts w:ascii="Times New Roman" w:hAnsi="Times New Roman" w:cs="Times New Roman"/>
          <w:sz w:val="24"/>
          <w:szCs w:val="24"/>
        </w:rPr>
        <w:t xml:space="preserve"> відповідати вимогам діючого санітарного законодавства України, нормам харчування. Товар не повинен містити </w:t>
      </w:r>
      <w:r w:rsidR="00283236" w:rsidRPr="005E3290">
        <w:rPr>
          <w:rFonts w:ascii="Times New Roman" w:hAnsi="Times New Roman" w:cs="Times New Roman"/>
          <w:sz w:val="24"/>
          <w:szCs w:val="24"/>
        </w:rPr>
        <w:lastRenderedPageBreak/>
        <w:t>генетично модифіковані організми (ГМО), що обов’язково відображається на етикетці маркуванням “без ГМО”.</w:t>
      </w:r>
      <w:r w:rsidRPr="005E3290">
        <w:rPr>
          <w:rFonts w:ascii="Times New Roman" w:hAnsi="Times New Roman" w:cs="Times New Roman"/>
          <w:sz w:val="24"/>
          <w:szCs w:val="24"/>
        </w:rPr>
        <w:t xml:space="preserve">. </w:t>
      </w:r>
    </w:p>
    <w:p w:rsidR="00D408CC" w:rsidRPr="00D408CC" w:rsidRDefault="008B7AFB" w:rsidP="00D408CC">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w:t>
      </w:r>
      <w:bookmarkStart w:id="1" w:name="_Hlk129619052"/>
      <w:r w:rsidR="00D408CC" w:rsidRPr="00D408CC">
        <w:rPr>
          <w:rFonts w:ascii="Times New Roman" w:hAnsi="Times New Roman" w:cs="Times New Roman"/>
          <w:sz w:val="24"/>
          <w:szCs w:val="24"/>
        </w:rPr>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w:t>
      </w:r>
      <w:proofErr w:type="spellStart"/>
      <w:r w:rsidR="00D408CC" w:rsidRPr="00D408CC">
        <w:rPr>
          <w:rFonts w:ascii="Times New Roman" w:hAnsi="Times New Roman" w:cs="Times New Roman"/>
          <w:sz w:val="24"/>
          <w:szCs w:val="24"/>
        </w:rPr>
        <w:t>здійснюватись</w:t>
      </w:r>
      <w:proofErr w:type="spellEnd"/>
      <w:r w:rsidR="00D408CC" w:rsidRPr="00D408CC">
        <w:rPr>
          <w:rFonts w:ascii="Times New Roman" w:hAnsi="Times New Roman" w:cs="Times New Roman"/>
          <w:sz w:val="24"/>
          <w:szCs w:val="24"/>
        </w:rPr>
        <w:t xml:space="preserve">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1"/>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D408CC" w:rsidRPr="00D408CC" w:rsidRDefault="001E5BAB" w:rsidP="00D408CC">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xml:space="preserve">. </w:t>
      </w:r>
      <w:bookmarkStart w:id="3" w:name="_Hlk129619084"/>
      <w:r w:rsidR="00D408CC" w:rsidRPr="00D408CC">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3"/>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lastRenderedPageBreak/>
        <w:t>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5E3290">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5E3290">
        <w:rPr>
          <w:rFonts w:ascii="Times New Roman" w:hAnsi="Times New Roman" w:cs="Times New Roman"/>
          <w:i/>
          <w:iCs/>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 xml:space="preserve">Ці зміни можуть бути внесені до закінчення терміну дії договору про закупівлю. </w:t>
      </w:r>
      <w:r w:rsidRPr="005E3290">
        <w:rPr>
          <w:rFonts w:ascii="Times New Roman" w:hAnsi="Times New Roman" w:cs="Times New Roman"/>
          <w:i/>
          <w:iCs/>
          <w:sz w:val="24"/>
          <w:szCs w:val="24"/>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в  ДКСУ </w:t>
      </w:r>
      <w:proofErr w:type="spellStart"/>
      <w:r w:rsidRPr="00127824">
        <w:rPr>
          <w:rFonts w:ascii="Times New Roman" w:hAnsi="Times New Roman" w:cs="Times New Roman"/>
          <w:b/>
          <w:sz w:val="24"/>
          <w:szCs w:val="24"/>
          <w:lang w:eastAsia="zh-CN"/>
        </w:rPr>
        <w:t>м.Київ</w:t>
      </w:r>
      <w:proofErr w:type="spellEnd"/>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w:t>
      </w:r>
      <w:proofErr w:type="spellStart"/>
      <w:r w:rsidRPr="00127824">
        <w:rPr>
          <w:rFonts w:ascii="Times New Roman" w:hAnsi="Times New Roman" w:cs="Times New Roman"/>
          <w:b/>
          <w:bCs/>
          <w:sz w:val="24"/>
          <w:szCs w:val="24"/>
          <w:lang w:eastAsia="zh-CN"/>
        </w:rPr>
        <w:t>Свищо</w:t>
      </w:r>
      <w:proofErr w:type="spellEnd"/>
      <w:r w:rsidRPr="00127824">
        <w:rPr>
          <w:rFonts w:ascii="Times New Roman" w:hAnsi="Times New Roman" w:cs="Times New Roman"/>
          <w:b/>
          <w:bCs/>
          <w:sz w:val="24"/>
          <w:szCs w:val="24"/>
          <w:lang w:eastAsia="zh-CN"/>
        </w:rPr>
        <w:t xml:space="preserve">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Pr="005E32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lastRenderedPageBreak/>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Навчально-виховний комплекс „Виноградівська загальноосвітня школа І-ІІІ ступенів – дошкільний навчальний заклад </w:t>
            </w:r>
            <w:r w:rsidRPr="00304E09">
              <w:rPr>
                <w:rFonts w:ascii="Times New Roman" w:eastAsia="Times New Roman" w:hAnsi="Times New Roman" w:cs="Times New Roman"/>
                <w:sz w:val="24"/>
                <w:szCs w:val="24"/>
              </w:rPr>
              <w:lastRenderedPageBreak/>
              <w:t>№7”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lastRenderedPageBreak/>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160D3"/>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60A44"/>
    <w:rsid w:val="00581C3C"/>
    <w:rsid w:val="005846D5"/>
    <w:rsid w:val="00586610"/>
    <w:rsid w:val="005B26E9"/>
    <w:rsid w:val="005E3290"/>
    <w:rsid w:val="005E68B4"/>
    <w:rsid w:val="006232B2"/>
    <w:rsid w:val="00626656"/>
    <w:rsid w:val="00642207"/>
    <w:rsid w:val="00653647"/>
    <w:rsid w:val="00682BCC"/>
    <w:rsid w:val="0068459B"/>
    <w:rsid w:val="006A08BB"/>
    <w:rsid w:val="006B0FD9"/>
    <w:rsid w:val="006D49BF"/>
    <w:rsid w:val="006D690C"/>
    <w:rsid w:val="006F53B0"/>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A315D"/>
    <w:rsid w:val="008B7AFB"/>
    <w:rsid w:val="008E237E"/>
    <w:rsid w:val="009169A0"/>
    <w:rsid w:val="009421B2"/>
    <w:rsid w:val="00A95029"/>
    <w:rsid w:val="00A97678"/>
    <w:rsid w:val="00AB1298"/>
    <w:rsid w:val="00AC0423"/>
    <w:rsid w:val="00AD2B45"/>
    <w:rsid w:val="00AE14B7"/>
    <w:rsid w:val="00AE5BB6"/>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5A3F"/>
    <w:rsid w:val="00C72CA9"/>
    <w:rsid w:val="00C9128F"/>
    <w:rsid w:val="00CB00DF"/>
    <w:rsid w:val="00CD66EA"/>
    <w:rsid w:val="00D0514A"/>
    <w:rsid w:val="00D13788"/>
    <w:rsid w:val="00D408CC"/>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490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6881</Words>
  <Characters>39222</Characters>
  <DocSecurity>0</DocSecurity>
  <Lines>326</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2023-03-24T16:12:00Z</dcterms:modified>
</cp:coreProperties>
</file>