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4E" w:rsidRPr="000B1AB5" w:rsidRDefault="009E494E" w:rsidP="009E494E">
      <w:pPr>
        <w:pStyle w:val="aa"/>
        <w:jc w:val="right"/>
        <w:rPr>
          <w:lang w:val="uk-UA"/>
        </w:rPr>
      </w:pPr>
      <w:proofErr w:type="spellStart"/>
      <w:r w:rsidRPr="009E494E">
        <w:t>Додаток</w:t>
      </w:r>
      <w:proofErr w:type="spellEnd"/>
      <w:r w:rsidRPr="009E494E">
        <w:t xml:space="preserve"> №</w:t>
      </w:r>
      <w:r w:rsidR="000B1AB5">
        <w:rPr>
          <w:lang w:val="uk-UA"/>
        </w:rPr>
        <w:t>3</w:t>
      </w:r>
    </w:p>
    <w:p w:rsidR="009E494E" w:rsidRPr="009E494E" w:rsidRDefault="009E494E" w:rsidP="009E494E">
      <w:pPr>
        <w:pStyle w:val="aa"/>
        <w:jc w:val="right"/>
      </w:pPr>
      <w:r w:rsidRPr="009E494E">
        <w:t xml:space="preserve">до </w:t>
      </w:r>
      <w:proofErr w:type="spellStart"/>
      <w:r w:rsidRPr="009E494E">
        <w:t>оголошення</w:t>
      </w:r>
      <w:proofErr w:type="spellEnd"/>
      <w:r w:rsidRPr="009E494E">
        <w:t xml:space="preserve"> 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Форма пропозиції, яка подається Учасником на фірмовому бланку( за наявності).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i/>
          <w:iCs/>
          <w:sz w:val="24"/>
          <w:szCs w:val="24"/>
          <w:lang w:val="uk-UA" w:eastAsia="uk-UA"/>
        </w:rPr>
        <w:t>Учасник не повинен відступати від даної форми.</w:t>
      </w:r>
    </w:p>
    <w:p w:rsidR="009E494E" w:rsidRPr="009E494E" w:rsidRDefault="009E494E" w:rsidP="009E494E">
      <w:pPr>
        <w:ind w:right="196"/>
        <w:jc w:val="center"/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b/>
          <w:caps/>
          <w:sz w:val="24"/>
          <w:szCs w:val="24"/>
          <w:lang w:val="uk-UA" w:eastAsia="uk-UA"/>
        </w:rPr>
        <w:t xml:space="preserve"> </w:t>
      </w:r>
      <w:r w:rsidRPr="009E494E">
        <w:rPr>
          <w:rFonts w:ascii="Times New Roman" w:hAnsi="Times New Roman"/>
          <w:b/>
          <w:sz w:val="24"/>
          <w:szCs w:val="24"/>
          <w:lang w:val="uk-UA"/>
        </w:rPr>
        <w:t xml:space="preserve">ФОРМА ЦІНОВОЇ ПРОПОЗИЦІЇ </w:t>
      </w:r>
    </w:p>
    <w:p w:rsidR="00CF6319" w:rsidRPr="00CF6319" w:rsidRDefault="009E494E" w:rsidP="00CF6319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участі у спрощеній закупівлі  на закупівлю товару</w:t>
      </w:r>
      <w:r w:rsidRPr="009E494E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код ДК 021:2015-</w:t>
      </w:r>
      <w:r w:rsidR="00CF6319"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33190000-8 - Медичне обладнання та вироби медичного призначення різні</w:t>
      </w:r>
    </w:p>
    <w:p w:rsidR="00CF6319" w:rsidRPr="00CF6319" w:rsidRDefault="00CF6319" w:rsidP="00CF6319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( вироби медичного призначення ) </w:t>
      </w:r>
      <w:r w:rsidRPr="00CF6319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br/>
      </w:r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34929 - </w:t>
      </w:r>
      <w:proofErr w:type="spellStart"/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Уропрезерватив</w:t>
      </w:r>
      <w:proofErr w:type="spellEnd"/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для </w:t>
      </w:r>
      <w:proofErr w:type="spellStart"/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пеніса</w:t>
      </w:r>
      <w:proofErr w:type="spellEnd"/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/порт при нетриманні </w:t>
      </w:r>
      <w:proofErr w:type="spellStart"/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мочі</w:t>
      </w:r>
      <w:proofErr w:type="spellEnd"/>
      <w:r w:rsidRPr="00CF6319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, одноразового застосування</w:t>
      </w:r>
    </w:p>
    <w:p w:rsidR="009E494E" w:rsidRPr="009E494E" w:rsidRDefault="009E494E" w:rsidP="009E494E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9E494E">
        <w:rPr>
          <w:rFonts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Повне найменування учасника ____________________________________________</w:t>
      </w:r>
    </w:p>
    <w:p w:rsidR="009E494E" w:rsidRPr="009E494E" w:rsidRDefault="009E494E" w:rsidP="009E494E">
      <w:pPr>
        <w:pStyle w:val="3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Адреса (поштова та місцезнаходження):____________________________________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Телефон/факс, електронна пошта  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Керівництво (посада, прізвище, ім’я по батькові): 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Код за ЄДРПОУ: ___________________________________________________</w:t>
      </w:r>
    </w:p>
    <w:p w:rsidR="009E494E" w:rsidRPr="009E494E" w:rsidRDefault="009E494E" w:rsidP="009E494E">
      <w:pPr>
        <w:widowControl w:val="0"/>
        <w:numPr>
          <w:ilvl w:val="0"/>
          <w:numId w:val="1"/>
        </w:numPr>
        <w:suppressAutoHyphens/>
        <w:spacing w:after="0" w:line="240" w:lineRule="auto"/>
        <w:ind w:left="780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>Особа, уповноважена вести переговори щодо укладання договору (контракту) (прізвище, ім’я, по батькові, посада, телефон): _______________________________</w:t>
      </w:r>
    </w:p>
    <w:p w:rsidR="009E494E" w:rsidRPr="009E494E" w:rsidRDefault="009E494E" w:rsidP="009E494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Вивчивши документацію для проведення закупівлі через систему електронних </w:t>
      </w:r>
      <w:proofErr w:type="spellStart"/>
      <w:r w:rsidRPr="009E494E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9E494E">
        <w:rPr>
          <w:rFonts w:ascii="Times New Roman" w:hAnsi="Times New Roman"/>
          <w:sz w:val="24"/>
          <w:szCs w:val="24"/>
          <w:lang w:val="uk-UA"/>
        </w:rPr>
        <w:t xml:space="preserve">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Style w:val="a5"/>
        <w:tblW w:w="7323" w:type="dxa"/>
        <w:tblLook w:val="04A0" w:firstRow="1" w:lastRow="0" w:firstColumn="1" w:lastColumn="0" w:noHBand="0" w:noVBand="1"/>
      </w:tblPr>
      <w:tblGrid>
        <w:gridCol w:w="563"/>
        <w:gridCol w:w="1827"/>
        <w:gridCol w:w="1283"/>
        <w:gridCol w:w="1273"/>
        <w:gridCol w:w="1180"/>
        <w:gridCol w:w="1197"/>
      </w:tblGrid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9E494E">
              <w:rPr>
                <w:b/>
                <w:lang w:val="uk-UA"/>
              </w:rPr>
              <w:t>№ з/п</w:t>
            </w: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bCs/>
                <w:iCs/>
                <w:color w:val="000000"/>
                <w:lang w:val="en-US"/>
              </w:rPr>
              <w:t>Н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азва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</w:rPr>
            </w:pPr>
            <w:r w:rsidRPr="009E494E">
              <w:rPr>
                <w:b/>
                <w:lang w:val="uk-UA"/>
              </w:rPr>
              <w:t>Обсяг закупівлі</w:t>
            </w: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r w:rsidRPr="009E494E">
              <w:rPr>
                <w:b/>
                <w:bCs/>
                <w:iCs/>
                <w:color w:val="000000"/>
              </w:rPr>
              <w:t>Одиниця</w:t>
            </w:r>
            <w:proofErr w:type="spellEnd"/>
            <w:r w:rsidRPr="009E494E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9E494E">
              <w:rPr>
                <w:b/>
                <w:bCs/>
                <w:iCs/>
                <w:color w:val="000000"/>
              </w:rPr>
              <w:t>виміру</w:t>
            </w:r>
            <w:proofErr w:type="spellEnd"/>
          </w:p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Ціна за одиницю з ПДВ, грн</w:t>
            </w: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9E494E">
              <w:rPr>
                <w:b/>
                <w:bCs/>
                <w:color w:val="000000"/>
                <w:spacing w:val="-2"/>
                <w:shd w:val="clear" w:color="auto" w:fill="FFFFFF"/>
                <w:lang w:val="uk-UA"/>
              </w:rPr>
              <w:t>Загальна вартість (з ПДВ) грн</w:t>
            </w:r>
          </w:p>
        </w:tc>
      </w:tr>
      <w:tr w:rsidR="009E494E" w:rsidRPr="009E494E" w:rsidTr="00D048CF">
        <w:trPr>
          <w:trHeight w:val="839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  <w:tr w:rsidR="009E494E" w:rsidRPr="009E494E" w:rsidTr="00D048CF">
        <w:trPr>
          <w:trHeight w:val="827"/>
        </w:trPr>
        <w:tc>
          <w:tcPr>
            <w:tcW w:w="56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827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83" w:type="dxa"/>
          </w:tcPr>
          <w:p w:rsidR="009E494E" w:rsidRPr="009E494E" w:rsidRDefault="009E494E" w:rsidP="00D048CF">
            <w:pPr>
              <w:pStyle w:val="rvps2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E494E" w:rsidRPr="009E494E" w:rsidRDefault="009E494E" w:rsidP="009E494E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494E" w:rsidRPr="009E494E" w:rsidRDefault="009E494E" w:rsidP="009E494E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9E494E">
        <w:rPr>
          <w:rFonts w:ascii="Times New Roman" w:hAnsi="Times New Roman"/>
          <w:sz w:val="24"/>
          <w:szCs w:val="24"/>
          <w:lang w:val="uk-UA"/>
        </w:rPr>
        <w:t xml:space="preserve">Ціна сформована з урахуванням ціни на товар, вартості вантажно-розвантажувальних робіт, вартості доставки товару на адресу замовника, сплату податків і зборів </w:t>
      </w:r>
      <w:r w:rsidRPr="009E494E">
        <w:rPr>
          <w:rFonts w:ascii="Times New Roman" w:hAnsi="Times New Roman"/>
          <w:i/>
          <w:sz w:val="24"/>
          <w:szCs w:val="24"/>
          <w:lang w:val="uk-UA"/>
        </w:rPr>
        <w:t>(обов’язкових платежів)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*</w:t>
      </w:r>
      <w:r w:rsidRPr="009E494E">
        <w:rPr>
          <w:rFonts w:ascii="Times New Roman" w:eastAsia="SimSun" w:hAnsi="Times New Roman"/>
          <w:i/>
          <w:sz w:val="24"/>
          <w:szCs w:val="24"/>
          <w:lang w:val="uk-UA" w:eastAsia="uk-UA"/>
        </w:rPr>
        <w:t>Примітка:</w:t>
      </w:r>
      <w:r w:rsidRPr="009E494E">
        <w:rPr>
          <w:rFonts w:ascii="Times New Roman" w:hAnsi="Times New Roman"/>
          <w:sz w:val="24"/>
          <w:szCs w:val="24"/>
          <w:lang w:val="uk-UA"/>
        </w:rPr>
        <w:t xml:space="preserve">* - необхідно вказати ціну та суму з ПДВ, якщо Учасник процедури закупівлі, відповідно до вимог чинного законодавства, є платником ПДВ, якщо ж не є – необхідно зазначити вираз «(без ПДВ)».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Посада, прізвище, ініціали,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 xml:space="preserve">підпис уповноваженої особи 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підприємства/фізичної особи,                                                 _____________(___________)</w:t>
      </w:r>
    </w:p>
    <w:p w:rsidR="009E494E" w:rsidRPr="009E494E" w:rsidRDefault="009E494E" w:rsidP="009E494E">
      <w:pPr>
        <w:jc w:val="both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lastRenderedPageBreak/>
        <w:t xml:space="preserve">завірені печаткою.                                                                              </w:t>
      </w:r>
      <w:proofErr w:type="spellStart"/>
      <w:r w:rsidRPr="009E494E">
        <w:rPr>
          <w:rFonts w:ascii="Times New Roman" w:eastAsia="SimSun" w:hAnsi="Times New Roman"/>
          <w:sz w:val="24"/>
          <w:szCs w:val="24"/>
          <w:lang w:val="uk-UA" w:eastAsia="uk-UA"/>
        </w:rPr>
        <w:t>Мп</w:t>
      </w:r>
      <w:proofErr w:type="spellEnd"/>
    </w:p>
    <w:p w:rsidR="009E494E" w:rsidRPr="009E494E" w:rsidRDefault="009E494E" w:rsidP="009E494E">
      <w:pPr>
        <w:autoSpaceDE w:val="0"/>
        <w:contextualSpacing/>
        <w:jc w:val="center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Документи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які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повинен подати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Учасник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для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підтвердження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того,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що</w:t>
      </w:r>
      <w:proofErr w:type="spellEnd"/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він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здійснює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господарську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діяльність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відповідно</w:t>
      </w:r>
      <w:proofErr w:type="spellEnd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 xml:space="preserve"> до чинного </w:t>
      </w:r>
      <w:proofErr w:type="spellStart"/>
      <w:r w:rsidRPr="009E494E">
        <w:rPr>
          <w:rFonts w:ascii="Times New Roman" w:eastAsia="Arial" w:hAnsi="Times New Roman"/>
          <w:b/>
          <w:sz w:val="24"/>
          <w:szCs w:val="24"/>
          <w:lang w:bidi="en-US"/>
        </w:rPr>
        <w:t>законодавства</w:t>
      </w:r>
      <w:proofErr w:type="spellEnd"/>
    </w:p>
    <w:tbl>
      <w:tblPr>
        <w:tblW w:w="9923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287"/>
      </w:tblGrid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Назва документа</w:t>
            </w:r>
          </w:p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E494E" w:rsidRPr="009E494E" w:rsidTr="00D048C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Учасника за орієнтовною формою: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Повна та скорочена назва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Назва документа, яким затверджено Статут Учасника, його номер та дата (для юридичних осіб)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Місце та дата проведення державної реєстрації Учасника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Організаційно-правова форма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Форма власності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Юридична адреса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 xml:space="preserve">Поштова адреса: </w:t>
            </w:r>
          </w:p>
          <w:p w:rsidR="009E494E" w:rsidRPr="009E494E" w:rsidRDefault="009E494E" w:rsidP="00D048CF">
            <w:pPr>
              <w:pStyle w:val="a6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9E494E">
              <w:rPr>
                <w:sz w:val="24"/>
                <w:szCs w:val="24"/>
              </w:rPr>
              <w:t>8) Реквізити банку/банків: (номер рахунку, найменування банку та його код МФО), у якому (яких) обслуговується Учасник</w:t>
            </w:r>
            <w:r w:rsidRPr="009E494E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</w:tr>
      <w:tr w:rsidR="009E494E" w:rsidRPr="00CF6319" w:rsidTr="00D048CF">
        <w:trPr>
          <w:trHeight w:val="9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Копія Статуту чи іншого установчого документу, з урахуванням останніх змін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та доповнень на момент подачі пропозиції, завірена належним чином. </w:t>
            </w: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У випадку, якщо Учасник діє на підставі модельного статуту необхідно надати рішення про створення Учасника. </w:t>
            </w:r>
          </w:p>
          <w:p w:rsidR="009E494E" w:rsidRPr="009E494E" w:rsidRDefault="009E494E" w:rsidP="00D048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учасників фізичних осіб, фізичних осіб-підприємців: виписка (свідоцтво) або витяг з </w:t>
            </w:r>
            <w:r w:rsidRPr="009E494E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Єдиного державного реєстру юридичних осіб, фізичних осіб-підприємців та громадських формувань.</w:t>
            </w:r>
          </w:p>
        </w:tc>
      </w:tr>
    </w:tbl>
    <w:p w:rsidR="009E494E" w:rsidRPr="009E494E" w:rsidRDefault="009E494E" w:rsidP="009E494E">
      <w:pPr>
        <w:pStyle w:val="a8"/>
        <w:ind w:left="-709"/>
        <w:jc w:val="both"/>
        <w:rPr>
          <w:rFonts w:ascii="Times New Roman" w:hAnsi="Times New Roman"/>
          <w:i/>
          <w:lang w:val="uk-UA"/>
        </w:rPr>
      </w:pPr>
      <w:r w:rsidRPr="009E494E">
        <w:rPr>
          <w:rFonts w:ascii="Times New Roman" w:hAnsi="Times New Roman"/>
          <w:i/>
          <w:lang w:val="uk-UA" w:eastAsia="uk-UA"/>
        </w:rPr>
        <w:t>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обов’язково надає в складі пропозиції лист-роз’яснення в якому зазначає законодавчі підстави ненадання чи причини неможливості подання відповідних документів.</w:t>
      </w: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ind w:left="5664"/>
        <w:jc w:val="right"/>
        <w:rPr>
          <w:rFonts w:ascii="Times New Roman" w:hAnsi="Times New Roman"/>
          <w:i/>
          <w:sz w:val="24"/>
          <w:szCs w:val="24"/>
        </w:rPr>
      </w:pPr>
    </w:p>
    <w:p w:rsidR="009E494E" w:rsidRPr="009E494E" w:rsidRDefault="009E494E" w:rsidP="009E494E">
      <w:pPr>
        <w:spacing w:after="200" w:line="276" w:lineRule="auto"/>
        <w:rPr>
          <w:rFonts w:ascii="Times New Roman" w:eastAsia="Arial" w:hAnsi="Times New Roman"/>
          <w:b/>
          <w:sz w:val="24"/>
          <w:szCs w:val="24"/>
          <w:lang w:bidi="en-US"/>
        </w:rPr>
      </w:pPr>
    </w:p>
    <w:p w:rsidR="009E494E" w:rsidRDefault="009E494E" w:rsidP="009E494E">
      <w:pPr>
        <w:spacing w:after="200" w:line="276" w:lineRule="auto"/>
        <w:rPr>
          <w:rFonts w:eastAsia="SimSun"/>
          <w:lang w:val="uk-UA" w:eastAsia="uk-UA"/>
        </w:rPr>
      </w:pPr>
      <w:r>
        <w:rPr>
          <w:rFonts w:eastAsia="SimSun"/>
          <w:lang w:val="uk-UA" w:eastAsia="uk-UA"/>
        </w:rPr>
        <w:br w:type="page"/>
      </w:r>
      <w:r>
        <w:rPr>
          <w:rFonts w:eastAsia="SimSun"/>
          <w:lang w:val="uk-UA" w:eastAsia="uk-UA"/>
        </w:rPr>
        <w:lastRenderedPageBreak/>
        <w:t xml:space="preserve"> </w:t>
      </w: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9E494E" w:rsidRDefault="009E494E" w:rsidP="009E494E">
      <w:pPr>
        <w:ind w:left="5664"/>
        <w:jc w:val="right"/>
        <w:rPr>
          <w:i/>
        </w:rPr>
      </w:pPr>
    </w:p>
    <w:p w:rsidR="00AC26A2" w:rsidRPr="009E494E" w:rsidRDefault="00AC26A2" w:rsidP="00AC26A2">
      <w:pPr>
        <w:rPr>
          <w:rFonts w:ascii="Times New Roman" w:hAnsi="Times New Roman"/>
          <w:b/>
          <w:bCs/>
          <w:sz w:val="24"/>
          <w:szCs w:val="24"/>
        </w:rPr>
      </w:pPr>
    </w:p>
    <w:sectPr w:rsidR="00AC26A2" w:rsidRPr="009E494E" w:rsidSect="00C621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6875"/>
    <w:multiLevelType w:val="hybridMultilevel"/>
    <w:tmpl w:val="ECD098F6"/>
    <w:lvl w:ilvl="0" w:tplc="A418DC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D6"/>
    <w:rsid w:val="000B1AB5"/>
    <w:rsid w:val="00142FF2"/>
    <w:rsid w:val="001E1685"/>
    <w:rsid w:val="0073080A"/>
    <w:rsid w:val="008D0117"/>
    <w:rsid w:val="009C23B2"/>
    <w:rsid w:val="009E494E"/>
    <w:rsid w:val="00AC26A2"/>
    <w:rsid w:val="00BD0CD6"/>
    <w:rsid w:val="00CF6319"/>
    <w:rsid w:val="00D1465B"/>
    <w:rsid w:val="00DE666A"/>
    <w:rsid w:val="00D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74E8-4C15-4055-BA2A-B50329E6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A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C26A2"/>
  </w:style>
  <w:style w:type="paragraph" w:customStyle="1" w:styleId="1">
    <w:name w:val="Обычный1"/>
    <w:rsid w:val="00AC26A2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Body Text"/>
    <w:basedOn w:val="a"/>
    <w:link w:val="a4"/>
    <w:rsid w:val="00AC26A2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26A2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9E4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94E"/>
    <w:rPr>
      <w:rFonts w:ascii="Calibri" w:eastAsia="Calibri" w:hAnsi="Calibri" w:cs="Times New Roman"/>
      <w:sz w:val="16"/>
      <w:szCs w:val="16"/>
      <w:lang w:val="ru-RU"/>
    </w:rPr>
  </w:style>
  <w:style w:type="table" w:styleId="a5">
    <w:name w:val="Table Grid"/>
    <w:basedOn w:val="a1"/>
    <w:uiPriority w:val="99"/>
    <w:rsid w:val="009E49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9E4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rvps2">
    <w:name w:val="rvps2"/>
    <w:basedOn w:val="a"/>
    <w:qFormat/>
    <w:rsid w:val="009E4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E494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Subtitle"/>
    <w:basedOn w:val="a"/>
    <w:next w:val="a"/>
    <w:link w:val="a9"/>
    <w:qFormat/>
    <w:rsid w:val="009E494E"/>
    <w:pPr>
      <w:spacing w:after="60" w:line="256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9E494E"/>
    <w:rPr>
      <w:rFonts w:ascii="Calibri Light" w:eastAsia="Times New Roman" w:hAnsi="Calibri Light" w:cs="Times New Roman"/>
      <w:sz w:val="24"/>
      <w:szCs w:val="24"/>
      <w:lang w:val="ru-RU"/>
    </w:rPr>
  </w:style>
  <w:style w:type="paragraph" w:styleId="aa">
    <w:name w:val="No Spacing"/>
    <w:uiPriority w:val="1"/>
    <w:qFormat/>
    <w:rsid w:val="009E494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23</cp:revision>
  <dcterms:created xsi:type="dcterms:W3CDTF">2022-11-18T09:10:00Z</dcterms:created>
  <dcterms:modified xsi:type="dcterms:W3CDTF">2023-05-15T12:31:00Z</dcterms:modified>
</cp:coreProperties>
</file>