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C" w:rsidRPr="00204E29" w:rsidRDefault="00EF260C" w:rsidP="00EF260C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</w:p>
    <w:p w:rsidR="00EF260C" w:rsidRDefault="00EF260C" w:rsidP="00EF260C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:rsidR="00EF260C" w:rsidRDefault="00EF260C" w:rsidP="00EF260C">
      <w:pPr>
        <w:spacing w:after="0" w:line="240" w:lineRule="auto"/>
        <w:ind w:right="-23" w:firstLine="680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</w:p>
    <w:p w:rsidR="00EF260C" w:rsidRPr="00AE0A63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AE0A63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0A6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ДОГОВІР</w:t>
      </w:r>
      <w:r w:rsidRPr="00AE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</w:p>
    <w:p w:rsidR="00EF260C" w:rsidRPr="00AE0A63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надання </w:t>
      </w:r>
      <w:proofErr w:type="spellStart"/>
      <w:r w:rsidRPr="00AE0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</w:t>
      </w:r>
      <w:proofErr w:type="spellEnd"/>
    </w:p>
    <w:p w:rsidR="00EF260C" w:rsidRPr="008407E7" w:rsidRDefault="00EF260C" w:rsidP="00EF260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0C" w:rsidRDefault="00EF260C" w:rsidP="00EF260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Черкаси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«____»______________202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260C" w:rsidRPr="00AE0A63" w:rsidRDefault="00EF260C" w:rsidP="00EF260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Державна митна служба України від імені якої діє Черкаська митниця, як відокремлений підрозділ, що у зоні своєї діяльності забезпечує реалізацію делегованих повноважень Державної митної служби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(далі – Замовник)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особі _________________________________________, який діє на підставі Положення про Черкаську митницю, затвердженого наказом Державної митної служби України від 29.10.2020 № 489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однієї сторони, та ______________________________________________________, (далі – Виконавець)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особі _________________________________________________, що діє на підставі __________________________,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з іншої сторони, які надалі разом іменуют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ься Сторони, уклали цей Договір,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Договір)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наступне: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55492E" w:rsidRDefault="00EF260C" w:rsidP="00EF260C">
      <w:pPr>
        <w:pStyle w:val="a3"/>
        <w:numPr>
          <w:ilvl w:val="0"/>
          <w:numId w:val="2"/>
        </w:num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 договору</w:t>
      </w:r>
    </w:p>
    <w:p w:rsidR="00EF260C" w:rsidRPr="0058067E" w:rsidRDefault="00EF260C" w:rsidP="00EF260C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06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Виконавець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на виконання даного Договору, </w:t>
      </w:r>
      <w:r w:rsidRPr="005806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зобов’язується на власний ризик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</w:t>
      </w:r>
      <w:r w:rsidRPr="005806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власними силами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</w:t>
      </w:r>
      <w:r w:rsidRPr="0058067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Замовнику послуги з технічного обслуговування офісної техніки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, код ДК 021:2015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310000-1 Технічне обслуговування і ремонт офісної техніки 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(надалі – Послуги),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переліком, в обсязі та за вартістю, відповідно до додатку 1 «Специфікація» Договору, що є його невід’ємною частиною, 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а Замовник прий</w:t>
      </w:r>
      <w:r>
        <w:rPr>
          <w:rFonts w:ascii="Times New Roman" w:hAnsi="Times New Roman" w:cs="Times New Roman"/>
          <w:sz w:val="24"/>
          <w:szCs w:val="24"/>
          <w:lang w:val="uk-UA"/>
        </w:rPr>
        <w:t>няти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та опла</w:t>
      </w:r>
      <w:r>
        <w:rPr>
          <w:rFonts w:ascii="Times New Roman" w:hAnsi="Times New Roman" w:cs="Times New Roman"/>
          <w:sz w:val="24"/>
          <w:szCs w:val="24"/>
          <w:lang w:val="uk-UA"/>
        </w:rPr>
        <w:t>тити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отримані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ослуги на умовах, передбачених цим Договором.</w:t>
      </w:r>
    </w:p>
    <w:p w:rsidR="00EF260C" w:rsidRPr="0058067E" w:rsidRDefault="00EF260C" w:rsidP="00EF260C">
      <w:pPr>
        <w:tabs>
          <w:tab w:val="left" w:pos="59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1.2. Виконавець надає Замовнику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bCs/>
          <w:sz w:val="24"/>
          <w:szCs w:val="24"/>
          <w:lang w:val="uk-UA"/>
        </w:rPr>
        <w:t>ослуги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застосовуючи складові частини </w:t>
      </w:r>
      <w:r>
        <w:rPr>
          <w:rFonts w:ascii="Times New Roman" w:hAnsi="Times New Roman" w:cs="Times New Roman"/>
          <w:sz w:val="24"/>
          <w:szCs w:val="24"/>
          <w:lang w:val="uk-UA"/>
        </w:rPr>
        <w:t>та витратні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матеріали, які передбачені документацією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технічного обслуговування та ремонту обладнання 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виробника.</w:t>
      </w:r>
    </w:p>
    <w:p w:rsidR="00EF260C" w:rsidRPr="0058067E" w:rsidRDefault="00EF260C" w:rsidP="00EF260C">
      <w:pPr>
        <w:tabs>
          <w:tab w:val="left" w:pos="540"/>
          <w:tab w:val="left" w:pos="4860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1.3.  Обсяги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ослуг можуть бути зменшені залежно від реального фінансування видатків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за цілями, що передбачені Договором.</w:t>
      </w:r>
    </w:p>
    <w:p w:rsidR="00EF260C" w:rsidRDefault="00EF260C" w:rsidP="00EF260C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A73CE1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73C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 Вартість Договору</w:t>
      </w:r>
    </w:p>
    <w:p w:rsidR="00EF260C" w:rsidRPr="00E8686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Загальна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вартість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Договору становить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грн.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коп.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з/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8686E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 xml:space="preserve"> </w:t>
      </w:r>
      <w:r w:rsidRPr="00A73CE1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 xml:space="preserve">включає в себе усі податки і збори та інші витрати, пов’язані з наданням </w:t>
      </w:r>
      <w:r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>П</w:t>
      </w:r>
      <w:r w:rsidRPr="00A73CE1">
        <w:rPr>
          <w:rFonts w:ascii="Times New Roman" w:eastAsia="Arial" w:hAnsi="Times New Roman" w:cs="Times New Roman"/>
          <w:iCs/>
          <w:sz w:val="24"/>
          <w:szCs w:val="24"/>
          <w:lang w:val="uk-UA" w:eastAsia="ru-RU"/>
        </w:rPr>
        <w:t>ослуг.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Перелік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обсяг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вартість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 може змінюватися виключно за погодженням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торін шляхом підписання додаткової угоди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 умовах передбаченим чинним законодавством України в частині публічних закупівель.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Якість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 чинного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затверджених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та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A73CE1" w:rsidRDefault="00EF260C" w:rsidP="00EF260C">
      <w:pPr>
        <w:pStyle w:val="a3"/>
        <w:numPr>
          <w:ilvl w:val="0"/>
          <w:numId w:val="3"/>
        </w:num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A73CE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Порядок здійснення оплати</w:t>
      </w:r>
    </w:p>
    <w:p w:rsidR="00EF260C" w:rsidRPr="00A73CE1" w:rsidRDefault="00EF260C" w:rsidP="00EF260C">
      <w:pPr>
        <w:spacing w:after="0" w:line="20" w:lineRule="atLeast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3.1.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Вартість наданих Послуг складається з вартості необхідних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витратних 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>матеріалів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та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складових частин, що підлягають заміні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та 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>підлягають змін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і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>, якщо так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а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змін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а вартості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призвед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е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до збільшення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вартості Договору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>.</w:t>
      </w:r>
    </w:p>
    <w:p w:rsidR="00EF260C" w:rsidRPr="00A73CE1" w:rsidRDefault="00EF260C" w:rsidP="00EF260C">
      <w:pPr>
        <w:tabs>
          <w:tab w:val="left" w:pos="-709"/>
          <w:tab w:val="left" w:pos="0"/>
          <w:tab w:val="left" w:pos="284"/>
        </w:tabs>
        <w:spacing w:after="0" w:line="20" w:lineRule="atLeast"/>
        <w:ind w:right="4" w:firstLine="567"/>
        <w:contextualSpacing/>
        <w:jc w:val="both"/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3.2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Вартість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Послуг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встановлюються в національній валюті України та залишаються незмінними до повного виконання Сторонами зобов’язань за цим Договором, крім випадків передбачених чинним законодавством 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>України в частині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публічних закупівель. </w:t>
      </w:r>
    </w:p>
    <w:p w:rsidR="00EF260C" w:rsidRDefault="00EF260C" w:rsidP="00EF260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outlineLvl w:val="0"/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  <w:t>3.3</w:t>
      </w:r>
      <w:r w:rsidRPr="00A73CE1"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  <w:t xml:space="preserve">.  </w:t>
      </w:r>
      <w:r w:rsidRPr="00A73CE1">
        <w:rPr>
          <w:rFonts w:ascii="Times New Roman" w:eastAsia="Arial" w:hAnsi="Times New Roman" w:cs="Times New Roman"/>
          <w:sz w:val="24"/>
          <w:szCs w:val="24"/>
          <w:lang w:val="uk-UA" w:eastAsia="ru-RU"/>
        </w:rPr>
        <w:t>Всі розрахунки за Договором проводяться</w:t>
      </w:r>
      <w:r>
        <w:rPr>
          <w:rFonts w:ascii="Times New Roman" w:eastAsia="Arial" w:hAnsi="Times New Roman" w:cs="Times New Roman"/>
          <w:sz w:val="24"/>
          <w:szCs w:val="24"/>
          <w:lang w:val="uk-UA" w:eastAsia="ru-RU"/>
        </w:rPr>
        <w:t xml:space="preserve"> Замовником</w:t>
      </w:r>
      <w:r w:rsidRPr="00A73CE1"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фактом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</w:t>
      </w:r>
      <w:r w:rsidRPr="00A73CE1"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  <w:t xml:space="preserve"> у безготівковій формі</w:t>
      </w:r>
      <w:r w:rsidRP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наданого Виконавцем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підписаному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</w:t>
      </w:r>
      <w:r w:rsidRPr="00E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п’яти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банківських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Сторонами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Arial" w:hAnsi="Times New Roman" w:cs="Times New Roman"/>
          <w:spacing w:val="-6"/>
          <w:sz w:val="24"/>
          <w:szCs w:val="24"/>
          <w:lang w:val="uk-UA" w:eastAsia="ru-RU"/>
        </w:rPr>
        <w:t xml:space="preserve"> </w:t>
      </w:r>
    </w:p>
    <w:p w:rsidR="00EF260C" w:rsidRDefault="00EF260C" w:rsidP="00EF260C">
      <w:pPr>
        <w:tabs>
          <w:tab w:val="left" w:pos="851"/>
          <w:tab w:val="left" w:pos="993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34218D" w:rsidRDefault="00EF260C" w:rsidP="00EF26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3.4. 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Джерелом фінансування видатків за Договором є кошти загального фонду Державного бюджету України за КПКВ 3506010 та КЕКВ 2240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послуг (Крім комунальних).</w:t>
      </w:r>
    </w:p>
    <w:p w:rsidR="00EF260C" w:rsidRPr="0034218D" w:rsidRDefault="00EF260C" w:rsidP="00EF260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</w:t>
      </w: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Оплата наданих Послуг здійснюється з урахуванням фінансового ресурсу Єдиного казначейського рахунку в межах затверджених бюджетних призначень відповідного періоду. За відсутності на реєстраційному рахунку Замовника коштів виділених на оплату відповідного бюджетного зобов’язання, оплата наданих Послуг здійснюється відповідно до надходження коштів на рахунок Замовника. </w:t>
      </w:r>
    </w:p>
    <w:p w:rsidR="00EF260C" w:rsidRDefault="00EF260C" w:rsidP="00EF260C">
      <w:pPr>
        <w:tabs>
          <w:tab w:val="left" w:pos="851"/>
          <w:tab w:val="left" w:pos="993"/>
        </w:tabs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21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затримки бюджетного фінансування Замовника Замовник в межах строків відведених для повних розрахунків за Договором, повідомляє про це Виконавця. В такому випадку розрахунки здійснюються впродовж п’яти банківських днів з дати отримання Замовником коштів за відповідним зобов’язанням за Договором на свій рахунок. Будь-які штрафні санкції в такому випадку до Замовника не застосовуються.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Default="00EF260C" w:rsidP="00EF260C">
      <w:pPr>
        <w:spacing w:after="0" w:line="240" w:lineRule="auto"/>
        <w:ind w:left="567" w:right="-2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Порядок надання Послуг</w:t>
      </w:r>
    </w:p>
    <w:p w:rsidR="00EF260C" w:rsidRPr="00721BDB" w:rsidRDefault="00EF260C" w:rsidP="00EF260C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надає Замовнику Послуги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обсягом </w:t>
      </w:r>
      <w:r w:rsidRPr="00721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 Додатком до Договору «Специфікація», що є невід’ємною частиною договору.</w:t>
      </w:r>
    </w:p>
    <w:p w:rsidR="00EF260C" w:rsidRPr="00721BDB" w:rsidRDefault="00EF260C" w:rsidP="00EF260C">
      <w:pPr>
        <w:pStyle w:val="a3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B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надання Послуг: Черкаська область, м. Черкаси, вул. Остафія Дашковича, 76.  </w:t>
      </w: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зазначеною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адресою, Замовник</w:t>
      </w:r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обладнання,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актами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обладнання 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місця проведення </w:t>
      </w:r>
      <w:r w:rsidRPr="000F5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надання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290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впродовж 1 (однієї) доби з моменту отримання замовлення</w:t>
      </w:r>
      <w:r w:rsidRPr="000F57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Замовника.</w:t>
      </w:r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 виявлення недоліків по якості наданих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Виконавець повинен усунути їх за власний рахунок. Термін усунення недоліків не повинен перевищувати 5 (п’яти) календарних днів. </w:t>
      </w:r>
    </w:p>
    <w:p w:rsidR="00EF260C" w:rsidRPr="00BE34D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4.4. 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Відповідальність за виконання вимог екологічної безпеки та вимог із забезпечення вимог техніки безпеки при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надані послуг</w:t>
      </w:r>
      <w:r w:rsidRPr="00BE3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Виконавець.</w:t>
      </w:r>
    </w:p>
    <w:p w:rsidR="00EF260C" w:rsidRPr="00BE34D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2902C6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Права та обов’язки сторін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 Замовник зобов'язаний: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5.1.1. Своєчасно та в повному обсязі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плачувати надані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ослуги.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5.1.2. Приймати надані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ослуги згідно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прийому-передавання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наданих послуг.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5.1.3.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Оперативно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повідомляти Виконавця про необхідні обсяги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ослуг.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Замовник має право: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5.2.1. Зменшувати обсяги наданих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 та загальну вартість цього Договору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залежно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стану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видатків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зазначені Договором цілі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такому разі Сторони вносять відповідні зміни до цього Договору шляхом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додаткової угоди.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5.2.2. Повертати Виконавцю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розрахункові документи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 здійснення оплати в разі неналежного оформлення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(відсутність печатки (у разі її використання), підписів тощо).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 Виконавець зобов'язаний: </w:t>
      </w:r>
    </w:p>
    <w:p w:rsidR="00EF260C" w:rsidRPr="00721BDB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собисто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трьох робочих днів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моменту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F260C" w:rsidRPr="00721BDB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недоліків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усунути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власний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трьох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претензії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отриманих Послуг.</w:t>
      </w:r>
    </w:p>
    <w:p w:rsidR="00EF260C" w:rsidRPr="00721BDB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гарантію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строк,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еквівалентний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заявленому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обладнання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користання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робочого ресурсу.</w:t>
      </w:r>
    </w:p>
    <w:p w:rsidR="00EF260C" w:rsidRPr="00721BDB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5.3.4.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технічний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дозволяє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йог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працездатність.</w:t>
      </w:r>
    </w:p>
    <w:p w:rsidR="00EF260C" w:rsidRPr="00721BDB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5.3.5.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абезпечити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необхідного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5.3.6.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збереження обладнання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строк з моменту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картриджів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надання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моменту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5.3.7. Приступати до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 протягом доби з моменту надходження заявки від Замовника.</w:t>
      </w:r>
      <w:r w:rsidRPr="002E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260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5.3.8. В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иконавець  гарантує, що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ослуги надаються з використанням витратних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матеріалів  високої якості, які відповідають вимогам стандартів та технічним вимогам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виробника обладнання.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EF260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заківчені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Послуг надавати Замовнику Акт прийому-передавання наданих послуг.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 Виконавець має право: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5.4.1. Своєчасно та в повному обсязі отримувати плату за надані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ослуги.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2E603C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Відповідальність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2E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торін</w:t>
      </w:r>
    </w:p>
    <w:p w:rsidR="000212E7" w:rsidRPr="003A16AF" w:rsidRDefault="00EF260C" w:rsidP="000212E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1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</w:t>
      </w:r>
      <w:r w:rsidR="000212E7" w:rsidRPr="003A16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невиконання, неналежного виконання або несвоєчасного виконання зобов’язань за Договором, Виконавець сплачує на користь Замовника штрафні санкції, визначені частиною другою статті 231 Господарського кодексу України.</w:t>
      </w:r>
    </w:p>
    <w:p w:rsidR="000212E7" w:rsidRDefault="000212E7" w:rsidP="0002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оплати,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Замовник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пеню в розмірі 0,1%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більше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подвійної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НБУ,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нарахування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Default="000212E7" w:rsidP="000212E7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Замовник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за Договором,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несвоєчасне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Державного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органами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платіжним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2E7" w:rsidRDefault="000212E7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2E603C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 Обставини непереборної сили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виникнення згаданих обставин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повідомити про це іншу Сторону у письмовій формі.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.3. Доказом виникнення обставин непереборної сили та строку їх дії є відповідні документи, які видаються відповідним уповноваженим органом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чинного законодавства України.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 достроково. 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0C" w:rsidRPr="002E603C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0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 Вирішення спорів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У випадку виникнення спорів або розбіжностей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зобов'язуються вирішувати їх шляхом взаємних переговорів та консультацій.</w:t>
      </w:r>
    </w:p>
    <w:p w:rsidR="00EF260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У разі недосягнення Сторонами згоди спори (розбіжності) вирішуються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судовому порядку.</w:t>
      </w:r>
    </w:p>
    <w:p w:rsidR="00EF260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9F2C8B" w:rsidRDefault="00EF260C" w:rsidP="00EF2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F2C8B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proofErr w:type="spellStart"/>
      <w:r w:rsidRPr="009F2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нтикорупційне</w:t>
      </w:r>
      <w:proofErr w:type="spellEnd"/>
      <w:r w:rsidRPr="009F2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застереження</w:t>
      </w:r>
    </w:p>
    <w:p w:rsidR="00EF260C" w:rsidRPr="002E603C" w:rsidRDefault="00EF260C" w:rsidP="00EF260C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афілійовані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посередники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виплачують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опосередковано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особам, для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які-небудь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2E603C" w:rsidRDefault="00EF260C" w:rsidP="00EF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афілійовані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посередники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кваліфікуються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дача/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хабарю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підкуп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протидію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легалізації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відмиванню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шляхом.</w:t>
      </w:r>
    </w:p>
    <w:p w:rsidR="00EF260C" w:rsidRPr="002E603C" w:rsidRDefault="00EF260C" w:rsidP="00EF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відмовляється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стимулювання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надання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подарунків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пойменованими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залежність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стимулюючої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2E603C" w:rsidRDefault="00EF260C" w:rsidP="00EF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здійснюваними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стимулюючої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розуміються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260C" w:rsidRPr="002E603C" w:rsidRDefault="00EF260C" w:rsidP="00EF260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надання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невиправданих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переваг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порівнянні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контрагентами; </w:t>
      </w:r>
    </w:p>
    <w:p w:rsidR="00EF260C" w:rsidRPr="002E603C" w:rsidRDefault="00EF260C" w:rsidP="00EF260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надання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F260C" w:rsidRPr="002E603C" w:rsidRDefault="00EF260C" w:rsidP="00EF260C">
      <w:p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прискорення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процедур; </w:t>
      </w:r>
    </w:p>
    <w:p w:rsidR="00EF260C" w:rsidRPr="002E603C" w:rsidRDefault="00EF260C" w:rsidP="00EF260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виконуються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працівником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розріз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принципами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відкритості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взаємин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Сторонами.</w:t>
      </w:r>
    </w:p>
    <w:p w:rsidR="00EF260C" w:rsidRPr="002E603C" w:rsidRDefault="00EF260C" w:rsidP="00EF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підозр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зобов'язується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2E603C" w:rsidRDefault="00EF260C" w:rsidP="00EF2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письмовому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послатися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достовірно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відбутися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контрагентом,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афілійованими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посередниками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виражається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кваліфікуються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дача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комерційний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підкуп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протидію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легалізації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злочинним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шляхом.</w:t>
      </w:r>
    </w:p>
    <w:p w:rsidR="00EF260C" w:rsidRPr="002E603C" w:rsidRDefault="00EF260C" w:rsidP="00EF26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з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перевірок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корупційну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2E603C" w:rsidRDefault="00EF260C" w:rsidP="00EF26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спричинити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рейтингу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надійності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контрагента до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контрагентом, аж до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розірвання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Договору.</w:t>
      </w:r>
    </w:p>
    <w:p w:rsidR="00EF260C" w:rsidRPr="002E603C" w:rsidRDefault="00EF260C" w:rsidP="00EF26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гарантують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конфіденційність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антикорупційних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а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для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в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цілому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для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конкретних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повідомили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факт </w:t>
      </w:r>
      <w:proofErr w:type="spellStart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2E6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60C" w:rsidRPr="002E603C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60C" w:rsidRPr="009F2C8B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F2C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 Особливі умови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Договір складений в двох примірниках по одному для кожної сторони, що мають однакову юридичну силу.</w:t>
      </w:r>
    </w:p>
    <w:p w:rsidR="00EF260C" w:rsidRDefault="00EF260C" w:rsidP="00EF260C">
      <w:pPr>
        <w:pStyle w:val="rvps6"/>
        <w:ind w:right="-1" w:firstLine="567"/>
        <w:jc w:val="both"/>
        <w:rPr>
          <w:lang w:val="uk-UA" w:eastAsia="ru-RU"/>
        </w:rPr>
      </w:pPr>
      <w:r w:rsidRPr="00D870F7">
        <w:rPr>
          <w:lang w:val="uk-UA" w:eastAsia="ru-RU"/>
        </w:rPr>
        <w:t xml:space="preserve">11.2. Відповідно пункту 19 </w:t>
      </w:r>
      <w:r>
        <w:rPr>
          <w:bCs/>
          <w:lang w:val="uk" w:eastAsia="uk"/>
        </w:rPr>
        <w:t>О</w:t>
      </w:r>
      <w:r w:rsidRPr="00D870F7">
        <w:rPr>
          <w:bCs/>
          <w:lang w:val="uk" w:eastAsia="uk"/>
        </w:rPr>
        <w:t>собливостей</w:t>
      </w:r>
      <w:r>
        <w:rPr>
          <w:bCs/>
          <w:lang w:val="uk" w:eastAsia="uk"/>
        </w:rPr>
        <w:t xml:space="preserve"> </w:t>
      </w:r>
      <w:r w:rsidRPr="00D870F7">
        <w:rPr>
          <w:bCs/>
          <w:lang w:val="uk" w:eastAsia="uk"/>
        </w:rPr>
        <w:t xml:space="preserve">здійснення публічних закупівель товарів, робіт і послуг для замовників, передбачених </w:t>
      </w:r>
      <w:hyperlink r:id="rId5" w:tgtFrame="_blank" w:history="1">
        <w:r w:rsidRPr="00D870F7">
          <w:rPr>
            <w:bCs/>
            <w:lang w:val="uk" w:eastAsia="uk"/>
          </w:rPr>
          <w:t>Законом України</w:t>
        </w:r>
      </w:hyperlink>
      <w:r w:rsidRPr="00D870F7">
        <w:rPr>
          <w:bCs/>
          <w:lang w:val="uk" w:eastAsia="uk"/>
        </w:rPr>
        <w:t xml:space="preserve"> </w:t>
      </w:r>
      <w:r>
        <w:rPr>
          <w:bCs/>
          <w:lang w:val="uk" w:eastAsia="uk"/>
        </w:rPr>
        <w:t>«Про публічні закупівлі»</w:t>
      </w:r>
      <w:r w:rsidRPr="00D870F7">
        <w:rPr>
          <w:bCs/>
          <w:lang w:val="uk" w:eastAsia="uk"/>
        </w:rPr>
        <w:t>, на період дії правового режиму воєнного стану в Україні та протягом 90 днів з дня його припинення або скасування</w:t>
      </w:r>
      <w:r>
        <w:rPr>
          <w:bCs/>
          <w:lang w:val="uk" w:eastAsia="uk"/>
        </w:rPr>
        <w:t>, за</w:t>
      </w:r>
      <w:r w:rsidR="000212E7">
        <w:rPr>
          <w:bCs/>
          <w:lang w:val="uk" w:eastAsia="uk"/>
        </w:rPr>
        <w:t>т</w:t>
      </w:r>
      <w:r>
        <w:rPr>
          <w:bCs/>
          <w:lang w:val="uk" w:eastAsia="uk"/>
        </w:rPr>
        <w:t>верджених постановою кабінету Міністрів України від 12.10.2022 № 1178 (в редакції постанови Кабінету Міністрів України від 01.09.2023 № 952)</w:t>
      </w:r>
      <w:r>
        <w:rPr>
          <w:lang w:val="uk-UA" w:eastAsia="ru-RU"/>
        </w:rPr>
        <w:t>, і</w:t>
      </w:r>
      <w:r w:rsidRPr="00AE0A63">
        <w:rPr>
          <w:lang w:val="uk-UA" w:eastAsia="ru-RU"/>
        </w:rPr>
        <w:t xml:space="preserve">стотні умови договору про закупівлю не можуть змінюватися після його підписання до виконання зобов’язань сторонами в повному обсязі, крім </w:t>
      </w:r>
      <w:r>
        <w:rPr>
          <w:lang w:val="uk-UA" w:eastAsia="ru-RU"/>
        </w:rPr>
        <w:t xml:space="preserve">випадків: 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0" w:name="n510"/>
      <w:bookmarkEnd w:id="0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1) зменшення обсягів закупівлі, зокрема з урахуванням фактичного обсягу видатків замовника;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1" w:name="n511"/>
      <w:bookmarkEnd w:id="1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пропорційно</w:t>
      </w:r>
      <w:proofErr w:type="spellEnd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</w:t>
      </w:r>
      <w:r w:rsidRPr="00D870F7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за умови документального підтвердження такого коливання </w:t>
      </w:r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та не повинна призвести до збільшення суми, визначеної в договорі про закупівлю на момент його укладення;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2" w:name="n512"/>
      <w:bookmarkEnd w:id="2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lastRenderedPageBreak/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3" w:name="n513"/>
      <w:bookmarkEnd w:id="3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4" w:name="n514"/>
      <w:bookmarkEnd w:id="4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EF260C" w:rsidRPr="008F788E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" w:eastAsia="ru-RU"/>
        </w:rPr>
      </w:pPr>
      <w:bookmarkStart w:id="5" w:name="n515"/>
      <w:bookmarkEnd w:id="5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пропорційно</w:t>
      </w:r>
      <w:proofErr w:type="spellEnd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пропорційно</w:t>
      </w:r>
      <w:proofErr w:type="spellEnd"/>
      <w:r w:rsidRPr="008F788E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 xml:space="preserve"> до зміни податкового навантаження внаслідок зміни системи оподаткування</w:t>
      </w:r>
      <w:r w:rsidR="000212E7">
        <w:rPr>
          <w:rFonts w:ascii="Times New Roman" w:eastAsia="Times New Roman" w:hAnsi="Times New Roman" w:cs="Times New Roman"/>
          <w:sz w:val="24"/>
          <w:szCs w:val="24"/>
          <w:lang w:val="uk" w:eastAsia="ru-RU"/>
        </w:rPr>
        <w:t>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n516"/>
      <w:bookmarkStart w:id="7" w:name="n517"/>
      <w:bookmarkEnd w:id="6"/>
      <w:bookmarkEnd w:id="7"/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.3. Зміни і доповнення до даного Договору вносяться за взаємною згодою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торін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уклад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додаткової угоди.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Одностороннє внесення змін чи доповнень до Договору не дозволяється.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Дострокове розірвання Договору за ініціативою однієї із сторін можливе у випадках, визначених законодавством України.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метою забезпечення пра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вових та господарських відносин, 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Сторони надають згоду на використання та обробку персональних даних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Даний договір набирає чинності в день підписання його обома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торонами та діє до 31.12.202</w:t>
      </w:r>
      <w:r w:rsidR="00021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у частині виконання зобов’язань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торонами до їх повного виконання.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F260C" w:rsidRPr="009F2C8B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F2C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</w:t>
      </w:r>
      <w:r w:rsidRPr="009F2C8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Додатки до договору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AE0A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 Невід'ємною частиною цього Договору є Специфікація (Додаток 1).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Pr="00DB3484" w:rsidRDefault="00EF260C" w:rsidP="00EF260C">
      <w:pPr>
        <w:spacing w:after="0" w:line="240" w:lineRule="auto"/>
        <w:ind w:right="-23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B34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13. Місцезнаходження та банківські реквізити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Pr="00DB348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торін</w:t>
      </w:r>
    </w:p>
    <w:p w:rsidR="00EF260C" w:rsidRPr="00AE0A63" w:rsidRDefault="00EF260C" w:rsidP="00EF260C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5353"/>
        <w:gridCol w:w="4145"/>
      </w:tblGrid>
      <w:tr w:rsidR="00EF260C" w:rsidRPr="00AE0A63" w:rsidTr="00FA0EFF">
        <w:tc>
          <w:tcPr>
            <w:tcW w:w="5353" w:type="dxa"/>
          </w:tcPr>
          <w:p w:rsidR="00EF260C" w:rsidRPr="007E3881" w:rsidRDefault="00EF260C" w:rsidP="00FA0E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" w:name="_GoBack"/>
            <w:bookmarkEnd w:id="8"/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16AF" w:rsidRDefault="003A16AF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16AF" w:rsidRPr="007E3881" w:rsidRDefault="003A16AF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</w:t>
            </w:r>
          </w:p>
        </w:tc>
        <w:tc>
          <w:tcPr>
            <w:tcW w:w="4145" w:type="dxa"/>
          </w:tcPr>
          <w:p w:rsidR="00EF260C" w:rsidRPr="007E3881" w:rsidRDefault="00EF260C" w:rsidP="00FA0E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47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</w:t>
            </w: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амовник</w:t>
            </w:r>
          </w:p>
          <w:p w:rsidR="00EF260C" w:rsidRPr="007E3881" w:rsidRDefault="00EF260C" w:rsidP="003A16AF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еркаська митниця</w:t>
            </w:r>
            <w:r w:rsidR="003A16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яка виступає від імені Державної митної служби як її відокремлений підрозділ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44005652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Юридична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поштова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адреса: 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18007,</w:t>
            </w: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Черкаська </w:t>
            </w:r>
            <w:proofErr w:type="gramStart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область,</w:t>
            </w: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м.</w:t>
            </w:r>
            <w:proofErr w:type="gramEnd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Черкаси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Дашковича Остафія, 76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388201720343120001000130431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ГУ Д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казначейської служби 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країни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Черкаській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0C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 </w:t>
            </w:r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Pr="00A318F7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lang w:val="uk-UA" w:eastAsia="zh-CN"/>
        </w:rPr>
      </w:pPr>
      <w:r>
        <w:rPr>
          <w:rFonts w:ascii="Times New Roman" w:eastAsia="Times New Roman" w:hAnsi="Times New Roman" w:cs="Times New Roman"/>
          <w:bCs/>
          <w:lang w:val="uk-UA" w:eastAsia="zh-CN"/>
        </w:rPr>
        <w:t>Д</w:t>
      </w:r>
      <w:r w:rsidRPr="00501DD4">
        <w:rPr>
          <w:rFonts w:ascii="Times New Roman" w:eastAsia="Times New Roman" w:hAnsi="Times New Roman" w:cs="Times New Roman"/>
          <w:bCs/>
          <w:lang w:val="uk-UA" w:eastAsia="zh-CN"/>
        </w:rPr>
        <w:t xml:space="preserve">одаток </w:t>
      </w:r>
      <w:r w:rsidRPr="00A318F7">
        <w:rPr>
          <w:rFonts w:ascii="Times New Roman" w:eastAsia="Times New Roman" w:hAnsi="Times New Roman" w:cs="Times New Roman"/>
          <w:bCs/>
          <w:lang w:val="uk-UA" w:eastAsia="zh-CN"/>
        </w:rPr>
        <w:t>№1</w:t>
      </w:r>
    </w:p>
    <w:p w:rsidR="00EF260C" w:rsidRPr="00A318F7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lang w:val="uk-UA" w:eastAsia="zh-CN"/>
        </w:rPr>
      </w:pPr>
      <w:r w:rsidRPr="00A318F7">
        <w:rPr>
          <w:rFonts w:ascii="Times New Roman" w:eastAsia="Times New Roman" w:hAnsi="Times New Roman" w:cs="Times New Roman"/>
          <w:lang w:val="uk-UA" w:eastAsia="zh-CN"/>
        </w:rPr>
        <w:t>до Договору №</w:t>
      </w:r>
      <w:r w:rsidRPr="00A318F7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501DD4">
        <w:rPr>
          <w:rFonts w:ascii="Times New Roman" w:eastAsia="Times New Roman" w:hAnsi="Times New Roman" w:cs="Times New Roman"/>
          <w:lang w:val="uk-UA" w:eastAsia="zh-CN"/>
        </w:rPr>
        <w:t>____________</w:t>
      </w:r>
    </w:p>
    <w:p w:rsidR="00EF260C" w:rsidRPr="00A318F7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lang w:eastAsia="zh-CN"/>
        </w:rPr>
      </w:pPr>
      <w:r w:rsidRPr="00A318F7">
        <w:rPr>
          <w:rFonts w:ascii="Times New Roman" w:eastAsia="Times New Roman" w:hAnsi="Times New Roman" w:cs="Times New Roman"/>
          <w:lang w:val="uk-UA" w:eastAsia="zh-CN"/>
        </w:rPr>
        <w:t>від «</w:t>
      </w:r>
      <w:r w:rsidRPr="00A318F7">
        <w:rPr>
          <w:rFonts w:ascii="Times New Roman" w:eastAsia="Times New Roman" w:hAnsi="Times New Roman" w:cs="Times New Roman"/>
          <w:u w:val="single"/>
          <w:lang w:val="uk-UA" w:eastAsia="zh-CN"/>
        </w:rPr>
        <w:t xml:space="preserve">        </w:t>
      </w:r>
      <w:r w:rsidRPr="00A318F7">
        <w:rPr>
          <w:rFonts w:ascii="Times New Roman" w:eastAsia="Times New Roman" w:hAnsi="Times New Roman" w:cs="Times New Roman"/>
          <w:lang w:val="uk-UA" w:eastAsia="zh-CN"/>
        </w:rPr>
        <w:t>_»                    20</w:t>
      </w:r>
      <w:r w:rsidRPr="00501DD4">
        <w:rPr>
          <w:rFonts w:ascii="Times New Roman" w:eastAsia="Times New Roman" w:hAnsi="Times New Roman" w:cs="Times New Roman"/>
          <w:lang w:val="uk-UA" w:eastAsia="zh-CN"/>
        </w:rPr>
        <w:t>2</w:t>
      </w:r>
      <w:r w:rsidR="000212E7">
        <w:rPr>
          <w:rFonts w:ascii="Times New Roman" w:eastAsia="Times New Roman" w:hAnsi="Times New Roman" w:cs="Times New Roman"/>
          <w:lang w:val="uk-UA" w:eastAsia="zh-CN"/>
        </w:rPr>
        <w:t>4</w:t>
      </w:r>
      <w:r w:rsidRPr="00A318F7">
        <w:rPr>
          <w:rFonts w:ascii="Times New Roman" w:eastAsia="Times New Roman" w:hAnsi="Times New Roman" w:cs="Times New Roman"/>
          <w:lang w:val="uk-UA" w:eastAsia="zh-CN"/>
        </w:rPr>
        <w:t xml:space="preserve"> р.</w:t>
      </w: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Pr="00AE0A63" w:rsidRDefault="00EF260C" w:rsidP="00EF260C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0A6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пецифікація</w:t>
      </w: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F260C" w:rsidRPr="00D67CF4" w:rsidRDefault="00EF260C" w:rsidP="00EF26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525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Назва предмета закупівлі:</w:t>
      </w:r>
      <w:r w:rsidRPr="005525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67C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технічного обслуговування офісної техніки</w:t>
      </w:r>
    </w:p>
    <w:p w:rsidR="00EF260C" w:rsidRPr="00D67CF4" w:rsidRDefault="00EF260C" w:rsidP="00EF26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Код за ДК 021:2015: 50310</w:t>
      </w:r>
      <w:r w:rsidRPr="00D67CF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000-</w:t>
      </w:r>
      <w:r w:rsidR="003A16A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Технічне обслуговування і ремонт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офісної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техніки</w:t>
      </w:r>
    </w:p>
    <w:p w:rsidR="00EF260C" w:rsidRPr="00D67CF4" w:rsidRDefault="00EF260C" w:rsidP="00EF260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Термін надання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ослуг: до </w:t>
      </w:r>
      <w:r w:rsidR="00247C58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20</w:t>
      </w:r>
      <w:r w:rsidRPr="00D67CF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.12.202</w:t>
      </w:r>
      <w:r w:rsidR="003A16AF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4</w:t>
      </w:r>
    </w:p>
    <w:p w:rsidR="00EF260C" w:rsidRPr="00BE34DC" w:rsidRDefault="00EF260C" w:rsidP="00EF260C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Найменування</w:t>
      </w:r>
      <w:r w:rsidRPr="008B288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та обсяг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П</w:t>
      </w:r>
      <w:r w:rsidRPr="008B288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ослуг: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992"/>
        <w:gridCol w:w="992"/>
        <w:gridCol w:w="992"/>
        <w:gridCol w:w="993"/>
      </w:tblGrid>
      <w:tr w:rsidR="00EF260C" w:rsidRPr="00BE34DC" w:rsidTr="00FA0EFF"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0C" w:rsidRPr="00BE34DC" w:rsidRDefault="00EF260C" w:rsidP="00FA0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60C" w:rsidRPr="00BE34DC" w:rsidRDefault="00EF260C" w:rsidP="00FA0EF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На</w:t>
            </w: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йменування послуги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0C" w:rsidRPr="00BE34DC" w:rsidRDefault="00EF260C" w:rsidP="00FA0EFF">
            <w:pPr>
              <w:widowControl w:val="0"/>
              <w:suppressAutoHyphens/>
              <w:spacing w:after="0" w:line="240" w:lineRule="auto"/>
              <w:ind w:left="-153" w:right="-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Од</w:t>
            </w: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иниця</w:t>
            </w: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60C" w:rsidRPr="00BE34DC" w:rsidRDefault="00EF260C" w:rsidP="00FA0EFF">
            <w:pPr>
              <w:widowControl w:val="0"/>
              <w:suppressAutoHyphens/>
              <w:spacing w:after="0" w:line="240" w:lineRule="auto"/>
              <w:ind w:right="-145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B28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</w:t>
            </w: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0C" w:rsidRPr="00204E29" w:rsidRDefault="00EF260C" w:rsidP="00FA0EFF">
            <w:pPr>
              <w:widowControl w:val="0"/>
              <w:suppressAutoHyphens/>
              <w:spacing w:after="0" w:line="240" w:lineRule="auto"/>
              <w:ind w:left="-107" w:right="-109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Вартість одиниці без ПДВ, грн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0C" w:rsidRPr="008B2882" w:rsidRDefault="00EF260C" w:rsidP="00FA0EFF">
            <w:pPr>
              <w:widowControl w:val="0"/>
              <w:suppressAutoHyphens/>
              <w:spacing w:after="0" w:line="240" w:lineRule="auto"/>
              <w:ind w:right="-145" w:hanging="10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Вартість загалом без ПДВ, грн</w:t>
            </w:r>
          </w:p>
        </w:tc>
      </w:tr>
      <w:tr w:rsidR="000212E7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2E7" w:rsidRPr="00BE34DC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E34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Технічне обслуговування (відновлення працездатності)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тонер-картирджу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106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03621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до 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WC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3345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DNI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2E7" w:rsidRPr="00854D19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12E7" w:rsidRPr="00854D19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2E7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E7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Технічне обслуговування (відновлення працездатності) копі-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картирджу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(драм)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101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00555 до 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XEROX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WC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3345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E7" w:rsidRPr="00484036" w:rsidRDefault="000212E7" w:rsidP="000212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5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E7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E7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212E7" w:rsidRPr="00BE34DC" w:rsidTr="00FA0EFF">
        <w:trPr>
          <w:trHeight w:val="30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E7" w:rsidRPr="00727E61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Технічне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обслуговування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працездатності</w:t>
            </w:r>
            <w:proofErr w:type="spellEnd"/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тонер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картриджу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Xerox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106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02773</w:t>
            </w:r>
            <w:r w:rsidRPr="00044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Black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БФП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XEROX WC 3</w:t>
            </w:r>
            <w:r w:rsidRPr="000212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025 </w:t>
            </w: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NI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2E7" w:rsidRPr="00484036" w:rsidRDefault="000212E7" w:rsidP="00021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0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2E7" w:rsidRPr="00484036" w:rsidRDefault="000212E7" w:rsidP="000212E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E7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12E7" w:rsidRDefault="000212E7" w:rsidP="000212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260C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 без 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260C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F260C" w:rsidRPr="00BE34DC" w:rsidTr="00FA0EFF">
        <w:trPr>
          <w:trHeight w:val="300"/>
          <w:jc w:val="center"/>
        </w:trPr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 з ПДВ, 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0C" w:rsidRDefault="00EF260C" w:rsidP="00FA0E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F260C" w:rsidRPr="00BE34DC" w:rsidRDefault="00EF260C" w:rsidP="00EF260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вартість Послуг, що підлягають оплаті за Договором</w:t>
      </w:r>
      <w:r w:rsidR="000212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складає _________,__ грн. (_______________________ грн. ___ коп.) з/без ПДВ.</w:t>
      </w: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260C" w:rsidRDefault="00EF260C" w:rsidP="00EF260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07" w:type="dxa"/>
        <w:tblLook w:val="01E0" w:firstRow="1" w:lastRow="1" w:firstColumn="1" w:lastColumn="1" w:noHBand="0" w:noVBand="0"/>
      </w:tblPr>
      <w:tblGrid>
        <w:gridCol w:w="4820"/>
        <w:gridCol w:w="5387"/>
      </w:tblGrid>
      <w:tr w:rsidR="00EF260C" w:rsidRPr="00AE0A63" w:rsidTr="00FA0EFF">
        <w:trPr>
          <w:trHeight w:val="1475"/>
        </w:trPr>
        <w:tc>
          <w:tcPr>
            <w:tcW w:w="4820" w:type="dxa"/>
          </w:tcPr>
          <w:p w:rsidR="00EF260C" w:rsidRPr="007454CB" w:rsidRDefault="00EF260C" w:rsidP="00FA0E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F260C" w:rsidRPr="00AE0A63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F260C" w:rsidRPr="007454CB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54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</w:t>
            </w:r>
          </w:p>
        </w:tc>
        <w:tc>
          <w:tcPr>
            <w:tcW w:w="5387" w:type="dxa"/>
          </w:tcPr>
          <w:p w:rsidR="00EF260C" w:rsidRPr="007454CB" w:rsidRDefault="00EF260C" w:rsidP="00FA0E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4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spellStart"/>
            <w:r w:rsidRPr="00745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амовник</w:t>
            </w:r>
            <w:proofErr w:type="spellEnd"/>
          </w:p>
          <w:p w:rsidR="00EF260C" w:rsidRPr="007E3881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260C" w:rsidRPr="007E3881" w:rsidRDefault="00EF260C" w:rsidP="00FA0EF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3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еркаська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митниця</w:t>
            </w:r>
          </w:p>
          <w:p w:rsidR="00EF260C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</w:t>
            </w:r>
          </w:p>
          <w:p w:rsidR="00EF260C" w:rsidRPr="00AE0A63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260C" w:rsidRPr="00AE0A63" w:rsidRDefault="00EF260C" w:rsidP="00FA0EFF">
            <w:pPr>
              <w:spacing w:after="0" w:line="240" w:lineRule="auto"/>
              <w:ind w:right="-2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</w:t>
            </w:r>
          </w:p>
        </w:tc>
      </w:tr>
    </w:tbl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Default="00EF260C" w:rsidP="00EF260C">
      <w:pPr>
        <w:suppressAutoHyphens/>
        <w:spacing w:after="0" w:line="240" w:lineRule="auto"/>
        <w:ind w:left="2124" w:firstLine="4539"/>
        <w:rPr>
          <w:rFonts w:ascii="Times New Roman" w:eastAsia="Times New Roman" w:hAnsi="Times New Roman" w:cs="Times New Roman"/>
          <w:bCs/>
          <w:lang w:val="uk-UA" w:eastAsia="zh-CN"/>
        </w:rPr>
      </w:pPr>
    </w:p>
    <w:p w:rsidR="00EF260C" w:rsidRPr="00A318F7" w:rsidRDefault="00EF260C" w:rsidP="00EF260C">
      <w:pPr>
        <w:keepNext/>
        <w:tabs>
          <w:tab w:val="num" w:pos="0"/>
          <w:tab w:val="left" w:pos="4995"/>
        </w:tabs>
        <w:suppressAutoHyphens/>
        <w:spacing w:after="0" w:line="240" w:lineRule="auto"/>
        <w:ind w:right="284"/>
        <w:jc w:val="both"/>
        <w:outlineLvl w:val="0"/>
        <w:rPr>
          <w:rFonts w:ascii="Times New Roman" w:eastAsia="Times New Roman" w:hAnsi="Times New Roman" w:cs="Times New Roman"/>
          <w:lang w:val="uk-UA" w:eastAsia="zh-CN"/>
        </w:rPr>
      </w:pPr>
      <w:r w:rsidRPr="00A318F7">
        <w:rPr>
          <w:rFonts w:ascii="Times New Roman" w:eastAsia="Times New Roman" w:hAnsi="Times New Roman" w:cs="Times New Roman"/>
          <w:lang w:eastAsia="zh-CN"/>
        </w:rPr>
        <w:t xml:space="preserve">   </w:t>
      </w:r>
    </w:p>
    <w:p w:rsidR="00B77226" w:rsidRDefault="00B77226"/>
    <w:sectPr w:rsidR="00B7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BFA"/>
    <w:multiLevelType w:val="multilevel"/>
    <w:tmpl w:val="BBF64C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20ED6D8D"/>
    <w:multiLevelType w:val="multilevel"/>
    <w:tmpl w:val="283C03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" w15:restartNumberingAfterBreak="0">
    <w:nsid w:val="29F96BBB"/>
    <w:multiLevelType w:val="hybridMultilevel"/>
    <w:tmpl w:val="96DA9608"/>
    <w:lvl w:ilvl="0" w:tplc="59E042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3A2428"/>
    <w:multiLevelType w:val="hybridMultilevel"/>
    <w:tmpl w:val="88B40068"/>
    <w:lvl w:ilvl="0" w:tplc="410CF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C"/>
    <w:rsid w:val="000212E7"/>
    <w:rsid w:val="00247C58"/>
    <w:rsid w:val="003A16AF"/>
    <w:rsid w:val="00B77226"/>
    <w:rsid w:val="00E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33C"/>
  <w15:chartTrackingRefBased/>
  <w15:docId w15:val="{D6D69B58-2E05-47B7-9C30-AF860E55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34"/>
    <w:qFormat/>
    <w:rsid w:val="00EF260C"/>
    <w:pPr>
      <w:ind w:left="720"/>
      <w:contextualSpacing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rsid w:val="00EF260C"/>
    <w:rPr>
      <w:lang w:val="ru-RU"/>
    </w:rPr>
  </w:style>
  <w:style w:type="paragraph" w:customStyle="1" w:styleId="rvps6">
    <w:name w:val="rvps6"/>
    <w:basedOn w:val="a"/>
    <w:rsid w:val="00EF26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10868</Words>
  <Characters>6195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2024-04-15T11:20:00Z</dcterms:created>
  <dcterms:modified xsi:type="dcterms:W3CDTF">2024-04-16T11:15:00Z</dcterms:modified>
</cp:coreProperties>
</file>