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0D4C" w14:textId="77777777"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14:paraId="5221F5FF" w14:textId="77777777"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E72C39" w14:textId="77777777"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</w:t>
      </w:r>
      <w:proofErr w:type="spellStart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т.ч</w:t>
      </w:r>
      <w:proofErr w:type="spellEnd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. назва торгової марки та/або модель (артикул, шифр, код, тощо).</w:t>
      </w:r>
    </w:p>
    <w:p w14:paraId="6E9878D2" w14:textId="77777777"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6A6002B4" w14:textId="77777777"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14:paraId="00549B52" w14:textId="77777777"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14:paraId="48D749CB" w14:textId="77777777"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14:paraId="0636C2A6" w14:textId="77777777"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14:paraId="7DD60A41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14:paraId="17546969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14:paraId="1C5C961F" w14:textId="77777777"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6F7E6D9" w14:textId="77777777"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14:paraId="0F5FE688" w14:textId="6F162C9E"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E02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закупівлю </w:t>
      </w:r>
      <w:r w:rsid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итратн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 </w:t>
      </w:r>
      <w:r w:rsidR="0085495C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</w:t>
      </w:r>
      <w:r w:rsidR="001B4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B4073" w:rsidRPr="001B4073">
        <w:rPr>
          <w:rFonts w:ascii="Times New Roman" w:eastAsia="Times New Roman" w:hAnsi="Times New Roman" w:cs="Times New Roman"/>
          <w:sz w:val="24"/>
          <w:szCs w:val="24"/>
          <w:lang w:eastAsia="uk-UA"/>
        </w:rPr>
        <w:t>22510000-8 Офсетні пластини</w:t>
      </w:r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14:paraId="6D1B9EC2" w14:textId="77777777"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14:paraId="31DB9EBC" w14:textId="77777777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0E3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8A69" w14:textId="77777777"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14:paraId="14731F31" w14:textId="77777777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BCD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A89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14:paraId="6F5FCBCD" w14:textId="77777777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41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45D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14:paraId="48237E61" w14:textId="77777777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5FE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981E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14:paraId="582BB7E6" w14:textId="77777777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405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30E" w14:textId="77777777"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14:paraId="07B0F59E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14:paraId="2ACB6699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203AD4DD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0C04E1C1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325556D2" w14:textId="5185F21E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1AA64836" w14:textId="77777777" w:rsidR="001B4073" w:rsidRDefault="001B4073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0EF0887D" w14:textId="77777777" w:rsidR="003C34A6" w:rsidRDefault="003C34A6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3CB0E0DA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68AEE2EF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1844DF91" w14:textId="77777777"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lastRenderedPageBreak/>
        <w:t>СПЕЦИФІКАЦІЯ</w:t>
      </w: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257"/>
        <w:gridCol w:w="567"/>
        <w:gridCol w:w="851"/>
        <w:gridCol w:w="1278"/>
        <w:gridCol w:w="1275"/>
      </w:tblGrid>
      <w:tr w:rsidR="00CD660E" w:rsidRPr="0085495C" w14:paraId="624044BE" w14:textId="77777777" w:rsidTr="00CD660E">
        <w:trPr>
          <w:trHeight w:hRule="exact" w:val="672"/>
        </w:trPr>
        <w:tc>
          <w:tcPr>
            <w:tcW w:w="555" w:type="dxa"/>
            <w:shd w:val="clear" w:color="auto" w:fill="FFFFFF"/>
            <w:vAlign w:val="center"/>
          </w:tcPr>
          <w:p w14:paraId="25417101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5257" w:type="dxa"/>
            <w:shd w:val="clear" w:color="auto" w:fill="FFFFFF"/>
            <w:vAlign w:val="center"/>
          </w:tcPr>
          <w:p w14:paraId="5A98F719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Найменування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4C5BB7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Од. </w:t>
            </w:r>
            <w:proofErr w:type="spellStart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вим</w:t>
            </w:r>
            <w:proofErr w:type="spellEnd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6748F5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Кіль-кість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66B1CD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BFD44D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Сума без</w:t>
            </w: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ПДВ, грн.</w:t>
            </w:r>
          </w:p>
        </w:tc>
      </w:tr>
      <w:tr w:rsidR="00CD660E" w:rsidRPr="0085495C" w14:paraId="4899C175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569A24C2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72810A5A" w14:textId="745F34D8" w:rsidR="00CD660E" w:rsidRPr="002D3AFF" w:rsidRDefault="001B4073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073">
              <w:rPr>
                <w:rFonts w:ascii="Times New Roman" w:hAnsi="Times New Roman" w:cs="Times New Roman"/>
                <w:sz w:val="24"/>
                <w:szCs w:val="24"/>
              </w:rPr>
              <w:t xml:space="preserve">СТР термальні пластини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1B40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567" w:type="dxa"/>
            <w:vAlign w:val="center"/>
          </w:tcPr>
          <w:p w14:paraId="5B7723C4" w14:textId="77777777"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04A406D3" w14:textId="6063E0FA"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B4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23A6805B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596E346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42CF9C4F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4D9F74DA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7952B6BE" w14:textId="74EBA522" w:rsidR="00CD660E" w:rsidRPr="002D3AFF" w:rsidRDefault="001B4073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073">
              <w:rPr>
                <w:rFonts w:ascii="Times New Roman" w:hAnsi="Times New Roman" w:cs="Times New Roman"/>
                <w:sz w:val="24"/>
                <w:szCs w:val="24"/>
              </w:rPr>
              <w:t>СТР термальні пластини 740х605</w:t>
            </w:r>
          </w:p>
        </w:tc>
        <w:tc>
          <w:tcPr>
            <w:tcW w:w="567" w:type="dxa"/>
            <w:vAlign w:val="center"/>
          </w:tcPr>
          <w:p w14:paraId="75399846" w14:textId="77777777"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3D939C02" w14:textId="6866AAE9" w:rsidR="00CD660E" w:rsidRPr="00AE784A" w:rsidRDefault="001B4073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62D4C5D3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7B62C56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4289CCD3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31AC5DF7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3C9D8959" w14:textId="34DAEE68" w:rsidR="00CD660E" w:rsidRPr="002D3AFF" w:rsidRDefault="001B4073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073">
              <w:rPr>
                <w:rFonts w:ascii="Times New Roman" w:hAnsi="Times New Roman" w:cs="Times New Roman"/>
                <w:sz w:val="24"/>
                <w:szCs w:val="24"/>
              </w:rPr>
              <w:t xml:space="preserve">СТР термальні пластини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670х560</w:t>
            </w:r>
          </w:p>
        </w:tc>
        <w:tc>
          <w:tcPr>
            <w:tcW w:w="567" w:type="dxa"/>
            <w:vAlign w:val="center"/>
          </w:tcPr>
          <w:p w14:paraId="02AAF327" w14:textId="77777777" w:rsidR="00CD660E" w:rsidRPr="00AE784A" w:rsidRDefault="00CD660E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733ECE25" w14:textId="0711D0DA" w:rsidR="00CD660E" w:rsidRPr="00AE784A" w:rsidRDefault="001B4073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4B775D60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D460710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7E741212" w14:textId="77777777" w:rsidTr="00CD660E">
        <w:trPr>
          <w:trHeight w:hRule="exact" w:val="340"/>
        </w:trPr>
        <w:tc>
          <w:tcPr>
            <w:tcW w:w="5812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</w:tcPr>
          <w:p w14:paraId="0CCD1DBC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33FA7549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725001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2415E745" w14:textId="77777777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14:paraId="45E64954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2E98010B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ПДВ-20%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6CE18F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2CF2E61A" w14:textId="77777777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14:paraId="7755FE02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38FE788E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63B3BC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14:paraId="7D722CC3" w14:textId="77777777" w:rsidR="00913F9E" w:rsidRDefault="00913F9E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14:paraId="202C3352" w14:textId="77777777"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у тому числі  ПДВ:</w:t>
      </w:r>
      <w:r w:rsidR="00CD660E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  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14:paraId="5AB99BA4" w14:textId="77777777" w:rsidR="003A47B9" w:rsidRPr="0085495C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14:paraId="1D94CE07" w14:textId="77777777"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14:paraId="70B0A826" w14:textId="77777777"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14:paraId="442FB031" w14:textId="77777777"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74872156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14:paraId="7F16E2C4" w14:textId="77777777" w:rsidR="00913F9E" w:rsidRPr="0085495C" w:rsidRDefault="003A47B9" w:rsidP="00913F9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="00913F9E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  <w:r w:rsidR="00913F9E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Ми розуміємо, що у</w:t>
      </w:r>
      <w:r w:rsidR="00913F9E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p w14:paraId="2C06633A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14:paraId="0C1982D0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14:paraId="49BC17C4" w14:textId="77777777"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14:paraId="4FE88881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14:paraId="26C98F96" w14:textId="77777777"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14:paraId="1D96355A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14:paraId="26897897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913F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1"/>
    <w:rsid w:val="00001500"/>
    <w:rsid w:val="0000225B"/>
    <w:rsid w:val="00016389"/>
    <w:rsid w:val="00031F0A"/>
    <w:rsid w:val="00040A18"/>
    <w:rsid w:val="000474FE"/>
    <w:rsid w:val="000546A8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918ED"/>
    <w:rsid w:val="001B4073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2ABF"/>
    <w:rsid w:val="00354248"/>
    <w:rsid w:val="00356A3D"/>
    <w:rsid w:val="0035713C"/>
    <w:rsid w:val="00367070"/>
    <w:rsid w:val="00381D13"/>
    <w:rsid w:val="003A05F0"/>
    <w:rsid w:val="003A47B9"/>
    <w:rsid w:val="003A5E64"/>
    <w:rsid w:val="003C34A6"/>
    <w:rsid w:val="003C6600"/>
    <w:rsid w:val="003C75A2"/>
    <w:rsid w:val="003D2FC2"/>
    <w:rsid w:val="004053A5"/>
    <w:rsid w:val="00411863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13F9E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D660E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2403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79A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0DAC-9EA0-4F7C-8CA4-676371A3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Tolik</cp:lastModifiedBy>
  <cp:revision>2</cp:revision>
  <cp:lastPrinted>2017-03-06T12:26:00Z</cp:lastPrinted>
  <dcterms:created xsi:type="dcterms:W3CDTF">2024-04-03T11:25:00Z</dcterms:created>
  <dcterms:modified xsi:type="dcterms:W3CDTF">2024-04-03T11:25:00Z</dcterms:modified>
</cp:coreProperties>
</file>