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5A" w:rsidRDefault="00C9135A" w:rsidP="00C913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ОБГРУНТУВАННЯ</w:t>
      </w:r>
    </w:p>
    <w:p w:rsidR="00C9135A" w:rsidRDefault="00C9135A" w:rsidP="00C9135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Застосування відкритих торгів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 особливостями згідно Постанови: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19.10.2022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набрала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чинності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постанова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Кабінету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 Отже, з 19.10.2022 на період дії правового режиму воєнного стану в Україні та протягом 90 днів з дня його припинення або скасування,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C9135A" w:rsidRDefault="00C9135A" w:rsidP="00C9135A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 Замовник: 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1.1 Найменування: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Степівський дитячий будинок – інтернат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1.2 Ідентифікаційний код за ЄДРПОУ: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03190587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1.3 Місцезнаходження: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 xml:space="preserve">57107 с.Степове вул.Козацька, 45 Миколаївської обл. Миколаївського р-ну. 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1.4 Посадова особа замовника, відповідальна особа: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 xml:space="preserve">Петренко Тетяна Володимирівна тел.0980325951.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stepovoe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  <w:r w:rsidRPr="00C9135A">
        <w:rPr>
          <w:rFonts w:ascii="Times New Roman" w:eastAsia="Times New Roman" w:hAnsi="Times New Roman"/>
          <w:color w:val="0E1D2F"/>
          <w:sz w:val="24"/>
          <w:szCs w:val="24"/>
          <w:u w:val="single"/>
          <w:lang w:eastAsia="ru-RU"/>
        </w:rPr>
        <w:t xml:space="preserve"> 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1.5 Дата прийняття замовником рішення про застосування процедури закупівля «Відкритих торгів з особливостями»: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05.10.2023р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2.Інформація про предмет закупівлі:                                         </w:t>
      </w:r>
    </w:p>
    <w:p w:rsidR="00C9135A" w:rsidRPr="00607975" w:rsidRDefault="00C9135A" w:rsidP="00C9135A">
      <w:pPr>
        <w:spacing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      2.1 Найменування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7975">
        <w:rPr>
          <w:rFonts w:ascii="Times New Roman" w:hAnsi="Times New Roman"/>
          <w:sz w:val="24"/>
          <w:szCs w:val="24"/>
          <w:u w:val="single"/>
          <w:lang w:val="uk-UA"/>
        </w:rPr>
        <w:t xml:space="preserve">ДК 021 : 2015 – </w:t>
      </w:r>
      <w:r w:rsidRPr="00607975">
        <w:rPr>
          <w:rFonts w:ascii="Times New Roman" w:hAnsi="Times New Roman"/>
          <w:b/>
          <w:bCs/>
          <w:i/>
          <w:iCs/>
          <w:color w:val="5F6368"/>
          <w:sz w:val="24"/>
          <w:szCs w:val="24"/>
          <w:u w:val="single"/>
          <w:shd w:val="clear" w:color="auto" w:fill="FFFFFF"/>
        </w:rPr>
        <w:t> 15</w:t>
      </w:r>
      <w:r w:rsidR="004278A7" w:rsidRPr="00607975">
        <w:rPr>
          <w:rFonts w:ascii="Times New Roman" w:hAnsi="Times New Roman"/>
          <w:b/>
          <w:bCs/>
          <w:i/>
          <w:iCs/>
          <w:color w:val="5F6368"/>
          <w:sz w:val="24"/>
          <w:szCs w:val="24"/>
          <w:u w:val="single"/>
          <w:shd w:val="clear" w:color="auto" w:fill="FFFFFF"/>
        </w:rPr>
        <w:t>5</w:t>
      </w:r>
      <w:r w:rsidRPr="00607975">
        <w:rPr>
          <w:rFonts w:ascii="Times New Roman" w:hAnsi="Times New Roman"/>
          <w:b/>
          <w:bCs/>
          <w:i/>
          <w:iCs/>
          <w:color w:val="5F6368"/>
          <w:sz w:val="24"/>
          <w:szCs w:val="24"/>
          <w:u w:val="single"/>
          <w:shd w:val="clear" w:color="auto" w:fill="FFFFFF"/>
        </w:rPr>
        <w:t>10000-</w:t>
      </w:r>
      <w:r w:rsidR="004278A7" w:rsidRPr="00607975">
        <w:rPr>
          <w:rFonts w:ascii="Times New Roman" w:hAnsi="Times New Roman"/>
          <w:b/>
          <w:bCs/>
          <w:i/>
          <w:iCs/>
          <w:color w:val="5F6368"/>
          <w:sz w:val="24"/>
          <w:szCs w:val="24"/>
          <w:u w:val="single"/>
          <w:shd w:val="clear" w:color="auto" w:fill="FFFFFF"/>
        </w:rPr>
        <w:t>6</w:t>
      </w:r>
      <w:r w:rsidRPr="00607975">
        <w:rPr>
          <w:rFonts w:ascii="Times New Roman" w:hAnsi="Times New Roman"/>
          <w:color w:val="4D5156"/>
          <w:sz w:val="24"/>
          <w:szCs w:val="24"/>
          <w:u w:val="single"/>
          <w:shd w:val="clear" w:color="auto" w:fill="FFFFFF"/>
        </w:rPr>
        <w:t xml:space="preserve"> – </w:t>
      </w:r>
      <w:r w:rsidR="004278A7" w:rsidRPr="00607975">
        <w:rPr>
          <w:rFonts w:ascii="Times New Roman" w:hAnsi="Times New Roman"/>
          <w:color w:val="4D5156"/>
          <w:sz w:val="24"/>
          <w:szCs w:val="24"/>
          <w:u w:val="single"/>
          <w:shd w:val="clear" w:color="auto" w:fill="FFFFFF"/>
          <w:lang w:val="uk-UA"/>
        </w:rPr>
        <w:t>Молоко та вершки.</w:t>
      </w:r>
      <w:r w:rsidR="008B0DFC" w:rsidRPr="00607975">
        <w:rPr>
          <w:rFonts w:ascii="Times New Roman" w:hAnsi="Times New Roman"/>
          <w:color w:val="4D5156"/>
          <w:sz w:val="24"/>
          <w:szCs w:val="24"/>
          <w:u w:val="single"/>
          <w:shd w:val="clear" w:color="auto" w:fill="FFFFFF"/>
          <w:lang w:val="uk-UA"/>
        </w:rPr>
        <w:t xml:space="preserve"> (</w:t>
      </w:r>
      <w:r w:rsidR="008B0DFC" w:rsidRPr="00607975">
        <w:rPr>
          <w:rFonts w:ascii="Times New Roman" w:hAnsi="Times New Roman"/>
          <w:sz w:val="24"/>
          <w:szCs w:val="24"/>
          <w:u w:val="single"/>
          <w:lang w:val="uk-UA"/>
        </w:rPr>
        <w:t>Молоко ультра пастеризоване 2,5% (Тера) Брік або еквівалент</w:t>
      </w:r>
      <w:r w:rsidR="008B0DFC" w:rsidRPr="00607975">
        <w:rPr>
          <w:rFonts w:ascii="Times New Roman" w:hAnsi="Times New Roman"/>
          <w:sz w:val="24"/>
          <w:szCs w:val="24"/>
          <w:u w:val="single"/>
          <w:lang w:val="uk-UA"/>
        </w:rPr>
        <w:t>).</w:t>
      </w:r>
    </w:p>
    <w:p w:rsidR="00C9135A" w:rsidRDefault="00C9135A" w:rsidP="00C9135A">
      <w:pPr>
        <w:spacing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2.2 Кількість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Доступний рівень ціни: </w:t>
      </w:r>
      <w:r w:rsidR="008B0DFC" w:rsidRPr="008B0DFC">
        <w:rPr>
          <w:rFonts w:ascii="Times New Roman" w:hAnsi="Times New Roman"/>
          <w:sz w:val="24"/>
          <w:szCs w:val="24"/>
          <w:lang w:val="uk-UA"/>
        </w:rPr>
        <w:t>Молоко ультра пастеризоване 2,5% (Тера) Брік або еквівалент</w:t>
      </w:r>
      <w:r w:rsidR="008B0D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8B0DFC">
        <w:rPr>
          <w:rFonts w:ascii="Times New Roman" w:hAnsi="Times New Roman"/>
          <w:sz w:val="24"/>
          <w:szCs w:val="24"/>
          <w:u w:val="single"/>
          <w:lang w:val="uk-UA"/>
        </w:rPr>
        <w:t>8500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кг.- </w:t>
      </w:r>
      <w:r w:rsidR="008B0DFC">
        <w:rPr>
          <w:rFonts w:ascii="Times New Roman" w:hAnsi="Times New Roman"/>
          <w:sz w:val="24"/>
          <w:szCs w:val="24"/>
          <w:u w:val="single"/>
          <w:lang w:val="uk-UA"/>
        </w:rPr>
        <w:t>35</w:t>
      </w:r>
      <w:r>
        <w:rPr>
          <w:rFonts w:ascii="Times New Roman" w:hAnsi="Times New Roman"/>
          <w:sz w:val="24"/>
          <w:szCs w:val="24"/>
          <w:u w:val="single"/>
          <w:lang w:val="uk-UA"/>
        </w:rPr>
        <w:t>,00 грн.</w:t>
      </w:r>
    </w:p>
    <w:p w:rsidR="00C9135A" w:rsidRDefault="00C9135A" w:rsidP="00C9135A">
      <w:p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Загальна сума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B0DFC">
        <w:rPr>
          <w:rFonts w:ascii="Times New Roman" w:hAnsi="Times New Roman"/>
          <w:sz w:val="24"/>
          <w:szCs w:val="24"/>
          <w:u w:val="single"/>
          <w:lang w:val="uk-UA"/>
        </w:rPr>
        <w:t>9750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0,00  грн. 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Місце поставки товарів: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57107 с.Степове вул.Козацька, 45 Миколаївської обл</w:t>
      </w:r>
      <w:bookmarkStart w:id="0" w:name="_GoBack"/>
      <w:bookmarkEnd w:id="0"/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. Миколаївського р-ну. Степівський дитячий будинок – інтернат.</w:t>
      </w:r>
    </w:p>
    <w:p w:rsidR="00C9135A" w:rsidRDefault="00C9135A" w:rsidP="00C9135A">
      <w:pPr>
        <w:shd w:val="clear" w:color="auto" w:fill="FFFFFF"/>
        <w:suppressAutoHyphens/>
        <w:spacing w:line="240" w:lineRule="auto"/>
        <w:ind w:firstLine="460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2.4 Строк  поставки товарів:   </w:t>
      </w:r>
      <w:r>
        <w:rPr>
          <w:rFonts w:ascii="Times New Roman" w:eastAsia="Times New Roman" w:hAnsi="Times New Roman"/>
          <w:color w:val="0E1D2F"/>
          <w:sz w:val="24"/>
          <w:szCs w:val="24"/>
          <w:u w:val="single"/>
          <w:lang w:val="uk-UA" w:eastAsia="ru-RU"/>
        </w:rPr>
        <w:t>жовтень- грудень 2023 рік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3. Умови застосування процедури закупівлі  Відкриті торги з особливостями: Постанова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Кабінету</w:t>
      </w:r>
      <w:r>
        <w:rPr>
          <w:rFonts w:ascii="Times New Roman" w:eastAsia="Times New Roman" w:hAnsi="Times New Roman"/>
          <w:color w:val="0E1D2F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4.Обгрунтування: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4.1.  Обгрунтування доцільності закупівлі: закупівля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DFC" w:rsidRPr="008B0DFC">
        <w:rPr>
          <w:rFonts w:ascii="Times New Roman" w:hAnsi="Times New Roman"/>
          <w:sz w:val="24"/>
          <w:szCs w:val="24"/>
          <w:lang w:val="uk-UA"/>
        </w:rPr>
        <w:t>Молоко ультра пастеризоване 2,5% (Тера) Брік або еквівалент</w:t>
      </w:r>
      <w:r w:rsidR="008B0DFC"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, 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здійснюється  для потреб інтернату для харчування  осіб інвалідів з психічними вадами.(Тимчасово переміщених осіб).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4.2 Обгрунтування обсягів закупівлі:  закупівля </w:t>
      </w:r>
      <w:r w:rsidR="008B0DFC" w:rsidRPr="008B0DFC">
        <w:rPr>
          <w:rFonts w:ascii="Times New Roman" w:hAnsi="Times New Roman"/>
          <w:sz w:val="24"/>
          <w:szCs w:val="24"/>
          <w:lang w:val="uk-UA"/>
        </w:rPr>
        <w:t>Молоко ультра пастеризоване 2,5% (Тера) Брік або еквівалент</w:t>
      </w:r>
      <w:r w:rsidR="008B0DFC"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>здійснюється  для харчування 126 осібна підставі розрахунку за добовими нормами.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lastRenderedPageBreak/>
        <w:t>4.3 Обгрунтування якісних характеристик закупівлі: товар повинен відповідати ГОСТу, ДСТУ, ТУ виробника , тому що закуповується для громадського харчування осіб інвалідів з психічними вадами.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4.4. Обгрунтування очікуваної ціни закупівлі: провівши моніторинг цін відповідно до товару в мережах супермаркетів та згідно середніх споживчих цін на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М'ясо свине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</w:t>
      </w: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в м.Миколаїв (Державна служба  статистики України) , базару с. Степове середні ціни даного товару , з урахуванням індексу інфляції на 2023 рік, перевищують доступний рівень ціни . Вартість закупівлі відповідно до потреб замовника розраховується згідно кількості з кількістю осіб, які знаходяться на утримані інтернату, добових норм допустимого рівня ціни. 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5.5 Обгрунтування зміни до річного плану </w:t>
      </w:r>
      <w:r>
        <w:rPr>
          <w:rFonts w:ascii="Times New Roman" w:hAnsi="Times New Roman"/>
          <w:sz w:val="24"/>
          <w:szCs w:val="24"/>
          <w:lang w:val="uk-UA"/>
        </w:rPr>
        <w:t>згідно додатково виділених коштів  на продукти харчування  Степівському будинку – інтернату, у якому  розміщено тимчасово переміщених 126,  на безоплатній основі.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Відповідальна особа     Т.В.Петренко.                               </w:t>
      </w:r>
    </w:p>
    <w:p w:rsidR="00C9135A" w:rsidRDefault="00C9135A" w:rsidP="00C9135A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</w:p>
    <w:p w:rsidR="00C9135A" w:rsidRDefault="00C9135A" w:rsidP="00C9135A">
      <w:pPr>
        <w:rPr>
          <w:lang w:val="uk-UA"/>
        </w:rPr>
      </w:pPr>
    </w:p>
    <w:p w:rsidR="0093229E" w:rsidRPr="00C9135A" w:rsidRDefault="0093229E">
      <w:pPr>
        <w:rPr>
          <w:lang w:val="uk-UA"/>
        </w:rPr>
      </w:pPr>
    </w:p>
    <w:sectPr w:rsidR="0093229E" w:rsidRPr="00C9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6"/>
    <w:rsid w:val="004278A7"/>
    <w:rsid w:val="00607975"/>
    <w:rsid w:val="008B0DFC"/>
    <w:rsid w:val="0093229E"/>
    <w:rsid w:val="00951646"/>
    <w:rsid w:val="00C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44B9"/>
  <w15:chartTrackingRefBased/>
  <w15:docId w15:val="{74A3E663-F404-48CD-ABBE-6C86D50B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5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ov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2023-10-06T05:00:00Z</dcterms:created>
  <dcterms:modified xsi:type="dcterms:W3CDTF">2023-10-06T05:44:00Z</dcterms:modified>
</cp:coreProperties>
</file>