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772" w:rsidRPr="00176462" w:rsidRDefault="00FF2772" w:rsidP="00FF2772">
      <w:pPr>
        <w:jc w:val="right"/>
        <w:rPr>
          <w:rFonts w:ascii="Times New Roman" w:eastAsia="Calibri" w:hAnsi="Times New Roman" w:cs="Times New Roman"/>
          <w:b/>
          <w:color w:val="auto"/>
          <w:sz w:val="24"/>
          <w:szCs w:val="24"/>
          <w:lang w:val="uk-UA" w:eastAsia="en-US"/>
        </w:rPr>
      </w:pPr>
      <w:r>
        <w:rPr>
          <w:rFonts w:ascii="Times New Roman" w:eastAsia="Calibri" w:hAnsi="Times New Roman" w:cs="Times New Roman"/>
          <w:b/>
          <w:color w:val="auto"/>
          <w:sz w:val="24"/>
          <w:szCs w:val="24"/>
          <w:lang w:val="uk-UA" w:eastAsia="en-US"/>
        </w:rPr>
        <w:t>Додаток № 3</w:t>
      </w:r>
    </w:p>
    <w:p w:rsidR="00FF2772" w:rsidRDefault="00FF2772" w:rsidP="006477BF">
      <w:pPr>
        <w:jc w:val="right"/>
        <w:rPr>
          <w:rFonts w:ascii="Times New Roman" w:eastAsia="Calibri" w:hAnsi="Times New Roman" w:cs="Times New Roman"/>
          <w:color w:val="auto"/>
          <w:sz w:val="24"/>
          <w:szCs w:val="24"/>
          <w:lang w:val="uk-UA" w:eastAsia="en-US"/>
        </w:rPr>
      </w:pPr>
      <w:r w:rsidRPr="00176462">
        <w:rPr>
          <w:rFonts w:ascii="Times New Roman" w:eastAsia="Calibri" w:hAnsi="Times New Roman" w:cs="Times New Roman"/>
          <w:color w:val="auto"/>
          <w:sz w:val="24"/>
          <w:szCs w:val="24"/>
          <w:lang w:val="uk-UA" w:eastAsia="en-US"/>
        </w:rPr>
        <w:t>до тендерної документації</w:t>
      </w:r>
    </w:p>
    <w:p w:rsidR="006477BF" w:rsidRDefault="006477BF" w:rsidP="006477BF">
      <w:pPr>
        <w:jc w:val="right"/>
        <w:rPr>
          <w:rFonts w:ascii="Times New Roman" w:eastAsia="Calibri" w:hAnsi="Times New Roman" w:cs="Times New Roman"/>
          <w:color w:val="auto"/>
          <w:sz w:val="24"/>
          <w:szCs w:val="24"/>
          <w:lang w:val="uk-UA" w:eastAsia="en-US"/>
        </w:rPr>
      </w:pPr>
    </w:p>
    <w:p w:rsidR="00FF2772" w:rsidRDefault="00FF2772" w:rsidP="00FF2772">
      <w:pPr>
        <w:jc w:val="center"/>
        <w:rPr>
          <w:rFonts w:ascii="Times New Roman" w:eastAsia="Calibri" w:hAnsi="Times New Roman" w:cs="Times New Roman"/>
          <w:b/>
          <w:color w:val="auto"/>
          <w:sz w:val="24"/>
          <w:szCs w:val="24"/>
          <w:lang w:val="uk-UA" w:eastAsia="en-US"/>
        </w:rPr>
      </w:pPr>
      <w:r w:rsidRPr="002D02F6">
        <w:rPr>
          <w:rFonts w:ascii="Times New Roman" w:eastAsia="Calibri" w:hAnsi="Times New Roman" w:cs="Times New Roman"/>
          <w:b/>
          <w:color w:val="auto"/>
          <w:sz w:val="24"/>
          <w:szCs w:val="24"/>
          <w:lang w:val="uk-UA" w:eastAsia="en-US"/>
        </w:rPr>
        <w:t>Інформація про необхідні технічні, якісні та кількісні характеристики предмета закупівлі</w:t>
      </w:r>
      <w:r w:rsidR="00CA662A">
        <w:rPr>
          <w:rFonts w:ascii="Times New Roman" w:eastAsia="Calibri" w:hAnsi="Times New Roman" w:cs="Times New Roman"/>
          <w:b/>
          <w:color w:val="auto"/>
          <w:sz w:val="24"/>
          <w:szCs w:val="24"/>
          <w:lang w:val="uk-UA" w:eastAsia="en-US"/>
        </w:rPr>
        <w:t>:</w:t>
      </w:r>
    </w:p>
    <w:p w:rsidR="00DA7F6F" w:rsidRPr="00DA7F6F" w:rsidRDefault="00DA7F6F" w:rsidP="00DA7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DejaVu Sans" w:hAnsi="Times New Roman" w:cs="FreeSans"/>
          <w:b/>
          <w:color w:val="auto"/>
          <w:kern w:val="2"/>
          <w:lang w:val="uk-UA" w:eastAsia="zh-CN" w:bidi="hi-IN"/>
        </w:rPr>
      </w:pPr>
      <w:r w:rsidRPr="00DA7F6F">
        <w:rPr>
          <w:rFonts w:ascii="Times New Roman" w:eastAsia="Times New Roman" w:hAnsi="Times New Roman" w:cs="Times New Roman"/>
          <w:b/>
          <w:color w:val="auto"/>
          <w:kern w:val="2"/>
          <w:sz w:val="24"/>
          <w:szCs w:val="24"/>
          <w:lang w:val="uk-UA" w:eastAsia="zh-CN" w:bidi="hi-IN"/>
        </w:rPr>
        <w:t>Технічне завдання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992"/>
        <w:gridCol w:w="851"/>
        <w:gridCol w:w="1985"/>
        <w:gridCol w:w="1985"/>
      </w:tblGrid>
      <w:tr w:rsidR="004856FC" w:rsidRPr="00DA7F6F" w:rsidTr="004856FC">
        <w:tc>
          <w:tcPr>
            <w:tcW w:w="567" w:type="dxa"/>
            <w:shd w:val="clear" w:color="auto" w:fill="auto"/>
          </w:tcPr>
          <w:p w:rsidR="004856FC" w:rsidRPr="00DA7F6F" w:rsidRDefault="004856FC" w:rsidP="00DA7F6F">
            <w:pPr>
              <w:widowControl w:val="0"/>
              <w:suppressAutoHyphens/>
              <w:spacing w:line="240" w:lineRule="auto"/>
              <w:jc w:val="center"/>
              <w:rPr>
                <w:rFonts w:ascii="Times New Roman" w:eastAsia="Calibri" w:hAnsi="Times New Roman" w:cs="Times New Roman"/>
                <w:b/>
                <w:color w:val="auto"/>
                <w:sz w:val="24"/>
                <w:szCs w:val="24"/>
                <w:lang w:val="uk-UA" w:eastAsia="en-US"/>
              </w:rPr>
            </w:pPr>
            <w:r w:rsidRPr="00DA7F6F">
              <w:rPr>
                <w:rFonts w:ascii="Times New Roman" w:eastAsia="Calibri" w:hAnsi="Times New Roman" w:cs="Times New Roman"/>
                <w:b/>
                <w:color w:val="auto"/>
                <w:sz w:val="24"/>
                <w:szCs w:val="24"/>
                <w:lang w:val="uk-UA" w:eastAsia="en-US"/>
              </w:rPr>
              <w:t>№ з/п</w:t>
            </w:r>
          </w:p>
        </w:tc>
        <w:tc>
          <w:tcPr>
            <w:tcW w:w="3544" w:type="dxa"/>
            <w:shd w:val="clear" w:color="auto" w:fill="auto"/>
          </w:tcPr>
          <w:p w:rsidR="004856FC" w:rsidRPr="00DA7F6F" w:rsidRDefault="004856FC" w:rsidP="00DA7F6F">
            <w:pPr>
              <w:widowControl w:val="0"/>
              <w:suppressAutoHyphens/>
              <w:spacing w:line="240" w:lineRule="auto"/>
              <w:jc w:val="center"/>
              <w:rPr>
                <w:rFonts w:ascii="Times New Roman" w:eastAsia="Calibri" w:hAnsi="Times New Roman" w:cs="Times New Roman"/>
                <w:b/>
                <w:color w:val="auto"/>
                <w:sz w:val="24"/>
                <w:szCs w:val="24"/>
                <w:lang w:val="uk-UA" w:eastAsia="en-US"/>
              </w:rPr>
            </w:pPr>
            <w:r w:rsidRPr="00DA7F6F">
              <w:rPr>
                <w:rFonts w:ascii="Times New Roman" w:eastAsia="Calibri" w:hAnsi="Times New Roman" w:cs="Times New Roman"/>
                <w:b/>
                <w:color w:val="auto"/>
                <w:sz w:val="24"/>
                <w:szCs w:val="24"/>
                <w:lang w:val="uk-UA" w:eastAsia="en-US"/>
              </w:rPr>
              <w:t>Найменування</w:t>
            </w:r>
          </w:p>
          <w:p w:rsidR="004856FC" w:rsidRPr="00DA7F6F" w:rsidRDefault="004856FC" w:rsidP="00DA7F6F">
            <w:pPr>
              <w:widowControl w:val="0"/>
              <w:suppressAutoHyphens/>
              <w:spacing w:line="240" w:lineRule="auto"/>
              <w:jc w:val="center"/>
              <w:rPr>
                <w:rFonts w:ascii="Times New Roman" w:eastAsia="Calibri" w:hAnsi="Times New Roman" w:cs="Times New Roman"/>
                <w:b/>
                <w:color w:val="auto"/>
                <w:sz w:val="24"/>
                <w:szCs w:val="24"/>
                <w:lang w:val="uk-UA" w:eastAsia="en-US"/>
              </w:rPr>
            </w:pPr>
            <w:r w:rsidRPr="00DA7F6F">
              <w:rPr>
                <w:rFonts w:ascii="Times New Roman" w:eastAsia="Calibri" w:hAnsi="Times New Roman" w:cs="Times New Roman"/>
                <w:b/>
                <w:color w:val="auto"/>
                <w:sz w:val="24"/>
                <w:szCs w:val="24"/>
                <w:lang w:val="uk-UA" w:eastAsia="en-US"/>
              </w:rPr>
              <w:t xml:space="preserve"> товару</w:t>
            </w:r>
          </w:p>
        </w:tc>
        <w:tc>
          <w:tcPr>
            <w:tcW w:w="992" w:type="dxa"/>
            <w:shd w:val="clear" w:color="auto" w:fill="auto"/>
          </w:tcPr>
          <w:p w:rsidR="004856FC" w:rsidRPr="00DA7F6F" w:rsidRDefault="004856FC" w:rsidP="00DA7F6F">
            <w:pPr>
              <w:widowControl w:val="0"/>
              <w:suppressAutoHyphens/>
              <w:spacing w:line="240" w:lineRule="auto"/>
              <w:jc w:val="center"/>
              <w:rPr>
                <w:rFonts w:ascii="Times New Roman" w:eastAsia="Calibri" w:hAnsi="Times New Roman" w:cs="Times New Roman"/>
                <w:b/>
                <w:color w:val="auto"/>
                <w:sz w:val="24"/>
                <w:szCs w:val="24"/>
                <w:lang w:val="uk-UA" w:eastAsia="en-US"/>
              </w:rPr>
            </w:pPr>
            <w:r w:rsidRPr="00DA7F6F">
              <w:rPr>
                <w:rFonts w:ascii="Times New Roman" w:eastAsia="Calibri" w:hAnsi="Times New Roman" w:cs="Times New Roman"/>
                <w:b/>
                <w:color w:val="auto"/>
                <w:sz w:val="24"/>
                <w:szCs w:val="24"/>
                <w:lang w:val="uk-UA" w:eastAsia="en-US"/>
              </w:rPr>
              <w:t>Кіль-кість</w:t>
            </w:r>
          </w:p>
        </w:tc>
        <w:tc>
          <w:tcPr>
            <w:tcW w:w="851" w:type="dxa"/>
            <w:vAlign w:val="center"/>
          </w:tcPr>
          <w:p w:rsidR="004856FC" w:rsidRPr="00DA7F6F" w:rsidRDefault="004856FC" w:rsidP="00DA7F6F">
            <w:pPr>
              <w:widowControl w:val="0"/>
              <w:suppressAutoHyphens/>
              <w:spacing w:line="240" w:lineRule="auto"/>
              <w:jc w:val="center"/>
              <w:rPr>
                <w:rFonts w:ascii="Times New Roman" w:eastAsia="Calibri" w:hAnsi="Times New Roman" w:cs="Times New Roman"/>
                <w:b/>
                <w:color w:val="auto"/>
                <w:sz w:val="24"/>
                <w:szCs w:val="24"/>
                <w:lang w:val="uk-UA" w:eastAsia="en-US"/>
              </w:rPr>
            </w:pPr>
            <w:r w:rsidRPr="00DA7F6F">
              <w:rPr>
                <w:rFonts w:ascii="Times New Roman" w:eastAsia="Calibri" w:hAnsi="Times New Roman" w:cs="Times New Roman"/>
                <w:b/>
                <w:color w:val="auto"/>
                <w:sz w:val="24"/>
                <w:szCs w:val="24"/>
                <w:lang w:val="uk-UA" w:eastAsia="en-US"/>
              </w:rPr>
              <w:t xml:space="preserve">Од. </w:t>
            </w:r>
            <w:proofErr w:type="spellStart"/>
            <w:r w:rsidRPr="00DA7F6F">
              <w:rPr>
                <w:rFonts w:ascii="Times New Roman" w:eastAsia="Calibri" w:hAnsi="Times New Roman" w:cs="Times New Roman"/>
                <w:b/>
                <w:color w:val="auto"/>
                <w:sz w:val="24"/>
                <w:szCs w:val="24"/>
                <w:lang w:val="uk-UA" w:eastAsia="en-US"/>
              </w:rPr>
              <w:t>вим</w:t>
            </w:r>
            <w:proofErr w:type="spellEnd"/>
            <w:r w:rsidRPr="00DA7F6F">
              <w:rPr>
                <w:rFonts w:ascii="Times New Roman" w:eastAsia="Calibri" w:hAnsi="Times New Roman" w:cs="Times New Roman"/>
                <w:b/>
                <w:color w:val="auto"/>
                <w:sz w:val="24"/>
                <w:szCs w:val="24"/>
                <w:lang w:val="uk-UA" w:eastAsia="en-US"/>
              </w:rPr>
              <w:t>.</w:t>
            </w:r>
          </w:p>
        </w:tc>
        <w:tc>
          <w:tcPr>
            <w:tcW w:w="1985" w:type="dxa"/>
            <w:shd w:val="clear" w:color="auto" w:fill="auto"/>
          </w:tcPr>
          <w:p w:rsidR="004856FC" w:rsidRPr="00DA7F6F" w:rsidRDefault="004856FC" w:rsidP="00DA7F6F">
            <w:pPr>
              <w:widowControl w:val="0"/>
              <w:suppressAutoHyphens/>
              <w:spacing w:line="240" w:lineRule="auto"/>
              <w:jc w:val="center"/>
              <w:rPr>
                <w:rFonts w:ascii="Times New Roman" w:eastAsia="Calibri" w:hAnsi="Times New Roman" w:cs="Times New Roman"/>
                <w:b/>
                <w:color w:val="auto"/>
                <w:sz w:val="24"/>
                <w:szCs w:val="24"/>
                <w:lang w:val="uk-UA" w:eastAsia="en-US"/>
              </w:rPr>
            </w:pPr>
            <w:r w:rsidRPr="00DA7F6F">
              <w:rPr>
                <w:rFonts w:ascii="Times New Roman" w:eastAsia="Calibri" w:hAnsi="Times New Roman" w:cs="Times New Roman"/>
                <w:b/>
                <w:color w:val="auto"/>
                <w:sz w:val="24"/>
                <w:szCs w:val="24"/>
                <w:lang w:val="uk-UA" w:eastAsia="en-US"/>
              </w:rPr>
              <w:t>Призначення</w:t>
            </w:r>
          </w:p>
        </w:tc>
        <w:tc>
          <w:tcPr>
            <w:tcW w:w="1985" w:type="dxa"/>
          </w:tcPr>
          <w:p w:rsidR="004856FC" w:rsidRPr="004856FC" w:rsidRDefault="004856FC" w:rsidP="00DA7F6F">
            <w:pPr>
              <w:widowControl w:val="0"/>
              <w:suppressAutoHyphens/>
              <w:spacing w:line="240" w:lineRule="auto"/>
              <w:jc w:val="center"/>
              <w:rPr>
                <w:rFonts w:ascii="Times New Roman" w:eastAsia="Calibri" w:hAnsi="Times New Roman" w:cs="Times New Roman"/>
                <w:b/>
                <w:color w:val="auto"/>
                <w:sz w:val="24"/>
                <w:szCs w:val="24"/>
                <w:highlight w:val="yellow"/>
                <w:lang w:val="uk-UA" w:eastAsia="en-US"/>
              </w:rPr>
            </w:pPr>
            <w:r w:rsidRPr="004856FC">
              <w:rPr>
                <w:rFonts w:ascii="Times New Roman" w:eastAsia="Calibri" w:hAnsi="Times New Roman" w:cs="Times New Roman"/>
                <w:b/>
                <w:color w:val="auto"/>
                <w:sz w:val="24"/>
                <w:szCs w:val="24"/>
                <w:highlight w:val="yellow"/>
                <w:lang w:val="uk-UA" w:eastAsia="en-US"/>
              </w:rPr>
              <w:t>Примітки</w:t>
            </w:r>
          </w:p>
        </w:tc>
      </w:tr>
      <w:tr w:rsidR="004856FC" w:rsidRPr="00DA7F6F" w:rsidTr="004856FC">
        <w:tc>
          <w:tcPr>
            <w:tcW w:w="567" w:type="dxa"/>
            <w:shd w:val="clear" w:color="auto" w:fill="auto"/>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1.</w:t>
            </w:r>
          </w:p>
        </w:tc>
        <w:tc>
          <w:tcPr>
            <w:tcW w:w="3544" w:type="dxa"/>
            <w:shd w:val="clear" w:color="auto" w:fill="auto"/>
          </w:tcPr>
          <w:p w:rsidR="004856FC" w:rsidRPr="00DA7F6F" w:rsidRDefault="004856FC"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Рідина до АКП SHELL SPIRAX S4 ATF HDX, специфікація GM6417M (DEXRON IIIG), 209л (бочка), або інша</w:t>
            </w:r>
            <w:r w:rsidR="00296CFC">
              <w:rPr>
                <w:rFonts w:ascii="Times New Roman" w:eastAsia="Calibri" w:hAnsi="Times New Roman" w:cs="Times New Roman"/>
                <w:color w:val="auto"/>
                <w:sz w:val="24"/>
                <w:szCs w:val="24"/>
                <w:lang w:val="uk-UA" w:eastAsia="en-US"/>
              </w:rPr>
              <w:t>,</w:t>
            </w:r>
            <w:r w:rsidRPr="00DA7F6F">
              <w:rPr>
                <w:rFonts w:ascii="Times New Roman" w:eastAsia="Calibri" w:hAnsi="Times New Roman" w:cs="Times New Roman"/>
                <w:color w:val="auto"/>
                <w:sz w:val="24"/>
                <w:szCs w:val="24"/>
                <w:lang w:val="uk-UA" w:eastAsia="en-US"/>
              </w:rPr>
              <w:t xml:space="preserve"> </w:t>
            </w:r>
            <w:r w:rsidR="00296CFC" w:rsidRPr="00296CFC">
              <w:rPr>
                <w:rFonts w:ascii="Times New Roman" w:eastAsia="Calibri" w:hAnsi="Times New Roman" w:cs="Times New Roman"/>
                <w:color w:val="auto"/>
                <w:sz w:val="24"/>
                <w:szCs w:val="24"/>
                <w:highlight w:val="yellow"/>
                <w:lang w:val="uk-UA" w:eastAsia="en-US"/>
              </w:rPr>
              <w:t xml:space="preserve">не менше 418 </w:t>
            </w:r>
            <w:r w:rsidR="00680869">
              <w:rPr>
                <w:rFonts w:ascii="Times New Roman" w:eastAsia="Calibri" w:hAnsi="Times New Roman" w:cs="Times New Roman"/>
                <w:color w:val="auto"/>
                <w:sz w:val="24"/>
                <w:szCs w:val="24"/>
                <w:highlight w:val="yellow"/>
                <w:lang w:val="uk-UA" w:eastAsia="en-US"/>
              </w:rPr>
              <w:t>л</w:t>
            </w:r>
            <w:r w:rsidR="00680869">
              <w:rPr>
                <w:rFonts w:ascii="Times New Roman" w:eastAsia="Calibri" w:hAnsi="Times New Roman" w:cs="Times New Roman"/>
                <w:color w:val="auto"/>
                <w:sz w:val="24"/>
                <w:szCs w:val="24"/>
                <w:lang w:val="uk-UA" w:eastAsia="en-US"/>
              </w:rPr>
              <w:t>.</w:t>
            </w:r>
            <w:r w:rsidR="00296CFC">
              <w:rPr>
                <w:rFonts w:ascii="Times New Roman" w:eastAsia="Calibri" w:hAnsi="Times New Roman" w:cs="Times New Roman"/>
                <w:color w:val="auto"/>
                <w:sz w:val="24"/>
                <w:szCs w:val="24"/>
                <w:lang w:val="uk-UA" w:eastAsia="en-US"/>
              </w:rPr>
              <w:t xml:space="preserve">, </w:t>
            </w:r>
            <w:r w:rsidRPr="00DA7F6F">
              <w:rPr>
                <w:rFonts w:ascii="Times New Roman" w:eastAsia="Calibri" w:hAnsi="Times New Roman" w:cs="Times New Roman"/>
                <w:color w:val="auto"/>
                <w:sz w:val="24"/>
                <w:szCs w:val="24"/>
                <w:lang w:val="uk-UA" w:eastAsia="en-US"/>
              </w:rPr>
              <w:t xml:space="preserve">відповідно до пункту 4 «Гідросистема </w:t>
            </w:r>
            <w:proofErr w:type="spellStart"/>
            <w:r w:rsidRPr="00DA7F6F">
              <w:rPr>
                <w:rFonts w:ascii="Times New Roman" w:eastAsia="Calibri" w:hAnsi="Times New Roman" w:cs="Times New Roman"/>
                <w:color w:val="auto"/>
                <w:sz w:val="24"/>
                <w:szCs w:val="24"/>
                <w:lang w:val="uk-UA" w:eastAsia="en-US"/>
              </w:rPr>
              <w:t>гідропідсилювача</w:t>
            </w:r>
            <w:proofErr w:type="spellEnd"/>
            <w:r w:rsidRPr="00DA7F6F">
              <w:rPr>
                <w:rFonts w:ascii="Times New Roman" w:eastAsia="Calibri" w:hAnsi="Times New Roman" w:cs="Times New Roman"/>
                <w:color w:val="auto"/>
                <w:sz w:val="24"/>
                <w:szCs w:val="24"/>
                <w:lang w:val="uk-UA" w:eastAsia="en-US"/>
              </w:rPr>
              <w:t xml:space="preserve"> кермового керування» Додатку В. Тролейбус Т70117-56. Карта </w:t>
            </w:r>
            <w:proofErr w:type="spellStart"/>
            <w:r w:rsidRPr="00DA7F6F">
              <w:rPr>
                <w:rFonts w:ascii="Times New Roman" w:eastAsia="Calibri" w:hAnsi="Times New Roman" w:cs="Times New Roman"/>
                <w:color w:val="auto"/>
                <w:sz w:val="24"/>
                <w:szCs w:val="24"/>
                <w:lang w:val="uk-UA" w:eastAsia="en-US"/>
              </w:rPr>
              <w:t>хіммотологічна</w:t>
            </w:r>
            <w:proofErr w:type="spellEnd"/>
            <w:r w:rsidRPr="00DA7F6F">
              <w:rPr>
                <w:rFonts w:ascii="Times New Roman" w:eastAsia="Calibri" w:hAnsi="Times New Roman" w:cs="Times New Roman"/>
                <w:color w:val="auto"/>
                <w:sz w:val="24"/>
                <w:szCs w:val="24"/>
                <w:lang w:val="uk-UA" w:eastAsia="en-US"/>
              </w:rPr>
              <w:t xml:space="preserve"> настанови щодо експлуатування Тролейбус міський великої місткості з низьким рівнем підлоги Т70117 (ТТ70117-0000010-56 НЕ)</w:t>
            </w:r>
          </w:p>
        </w:tc>
        <w:tc>
          <w:tcPr>
            <w:tcW w:w="992" w:type="dxa"/>
            <w:shd w:val="clear" w:color="auto" w:fill="auto"/>
            <w:vAlign w:val="center"/>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418</w:t>
            </w:r>
          </w:p>
        </w:tc>
        <w:tc>
          <w:tcPr>
            <w:tcW w:w="851" w:type="dxa"/>
            <w:vAlign w:val="center"/>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літр</w:t>
            </w:r>
          </w:p>
        </w:tc>
        <w:tc>
          <w:tcPr>
            <w:tcW w:w="1985" w:type="dxa"/>
            <w:shd w:val="clear" w:color="auto" w:fill="auto"/>
            <w:vAlign w:val="center"/>
          </w:tcPr>
          <w:p w:rsidR="004856FC" w:rsidRPr="00DA7F6F" w:rsidRDefault="004856FC" w:rsidP="004856FC">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Для гідросистеми (</w:t>
            </w:r>
            <w:proofErr w:type="spellStart"/>
            <w:r w:rsidRPr="00DA7F6F">
              <w:rPr>
                <w:rFonts w:ascii="Times New Roman" w:eastAsia="Calibri" w:hAnsi="Times New Roman" w:cs="Times New Roman"/>
                <w:color w:val="auto"/>
                <w:sz w:val="24"/>
                <w:szCs w:val="24"/>
                <w:lang w:val="uk-UA" w:eastAsia="en-US"/>
              </w:rPr>
              <w:t>маслостанція</w:t>
            </w:r>
            <w:proofErr w:type="spellEnd"/>
            <w:r w:rsidRPr="00DA7F6F">
              <w:rPr>
                <w:rFonts w:ascii="Times New Roman" w:eastAsia="Calibri" w:hAnsi="Times New Roman" w:cs="Times New Roman"/>
                <w:color w:val="auto"/>
                <w:sz w:val="24"/>
                <w:szCs w:val="24"/>
                <w:lang w:val="uk-UA" w:eastAsia="en-US"/>
              </w:rPr>
              <w:t>) тролейбусів Богдан Т70110, Т70117.</w:t>
            </w:r>
          </w:p>
        </w:tc>
        <w:tc>
          <w:tcPr>
            <w:tcW w:w="1985" w:type="dxa"/>
            <w:vAlign w:val="center"/>
          </w:tcPr>
          <w:p w:rsidR="004856FC" w:rsidRPr="004856FC" w:rsidRDefault="00572361" w:rsidP="00572361">
            <w:pPr>
              <w:widowControl w:val="0"/>
              <w:suppressAutoHyphens/>
              <w:spacing w:line="240" w:lineRule="auto"/>
              <w:rPr>
                <w:rFonts w:ascii="Times New Roman" w:eastAsia="Calibri" w:hAnsi="Times New Roman" w:cs="Times New Roman"/>
                <w:color w:val="auto"/>
                <w:sz w:val="24"/>
                <w:szCs w:val="24"/>
                <w:highlight w:val="yellow"/>
                <w:lang w:val="uk-UA" w:eastAsia="en-US"/>
              </w:rPr>
            </w:pPr>
            <w:r>
              <w:rPr>
                <w:rFonts w:ascii="Times New Roman" w:eastAsia="Calibri" w:hAnsi="Times New Roman" w:cs="Times New Roman"/>
                <w:color w:val="auto"/>
                <w:sz w:val="24"/>
                <w:szCs w:val="24"/>
                <w:highlight w:val="yellow"/>
                <w:lang w:val="uk-UA" w:eastAsia="en-US"/>
              </w:rPr>
              <w:t>Відповідна у</w:t>
            </w:r>
            <w:r w:rsidR="004856FC" w:rsidRPr="004856FC">
              <w:rPr>
                <w:rFonts w:ascii="Times New Roman" w:eastAsia="Calibri" w:hAnsi="Times New Roman" w:cs="Times New Roman"/>
                <w:color w:val="auto"/>
                <w:sz w:val="24"/>
                <w:szCs w:val="24"/>
                <w:highlight w:val="yellow"/>
                <w:lang w:val="uk-UA" w:eastAsia="en-US"/>
              </w:rPr>
              <w:t>паковка (тара)  завод</w:t>
            </w:r>
            <w:r>
              <w:rPr>
                <w:rFonts w:ascii="Times New Roman" w:eastAsia="Calibri" w:hAnsi="Times New Roman" w:cs="Times New Roman"/>
                <w:color w:val="auto"/>
                <w:sz w:val="24"/>
                <w:szCs w:val="24"/>
                <w:highlight w:val="yellow"/>
                <w:lang w:val="uk-UA" w:eastAsia="en-US"/>
              </w:rPr>
              <w:t xml:space="preserve">у </w:t>
            </w:r>
            <w:r w:rsidR="004856FC" w:rsidRPr="004856FC">
              <w:rPr>
                <w:rFonts w:ascii="Times New Roman" w:eastAsia="Calibri" w:hAnsi="Times New Roman" w:cs="Times New Roman"/>
                <w:color w:val="auto"/>
                <w:sz w:val="24"/>
                <w:szCs w:val="24"/>
                <w:highlight w:val="yellow"/>
                <w:lang w:val="uk-UA" w:eastAsia="en-US"/>
              </w:rPr>
              <w:t>виробника</w:t>
            </w:r>
          </w:p>
        </w:tc>
      </w:tr>
      <w:tr w:rsidR="004856FC" w:rsidRPr="00DA7F6F" w:rsidTr="004856FC">
        <w:tc>
          <w:tcPr>
            <w:tcW w:w="567" w:type="dxa"/>
            <w:shd w:val="clear" w:color="auto" w:fill="auto"/>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2.</w:t>
            </w:r>
          </w:p>
        </w:tc>
        <w:tc>
          <w:tcPr>
            <w:tcW w:w="3544" w:type="dxa"/>
            <w:shd w:val="clear" w:color="auto" w:fill="auto"/>
          </w:tcPr>
          <w:p w:rsidR="004856FC" w:rsidRPr="00DA7F6F" w:rsidRDefault="004856FC"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Мастило пластичне SHELL GADUS S3 V220 C2,  0,4 кг, або еквівалент</w:t>
            </w:r>
            <w:r w:rsidR="00680869">
              <w:rPr>
                <w:rFonts w:ascii="Times New Roman" w:eastAsia="Calibri" w:hAnsi="Times New Roman" w:cs="Times New Roman"/>
                <w:color w:val="auto"/>
                <w:sz w:val="24"/>
                <w:szCs w:val="24"/>
                <w:lang w:val="uk-UA" w:eastAsia="en-US"/>
              </w:rPr>
              <w:t xml:space="preserve">, </w:t>
            </w:r>
            <w:r w:rsidR="00680869" w:rsidRPr="00680869">
              <w:rPr>
                <w:rFonts w:ascii="Times New Roman" w:eastAsia="Calibri" w:hAnsi="Times New Roman" w:cs="Times New Roman"/>
                <w:color w:val="auto"/>
                <w:sz w:val="24"/>
                <w:szCs w:val="24"/>
                <w:highlight w:val="yellow"/>
                <w:lang w:val="uk-UA" w:eastAsia="en-US"/>
              </w:rPr>
              <w:t>не менше 14,4 кг.</w:t>
            </w:r>
          </w:p>
        </w:tc>
        <w:tc>
          <w:tcPr>
            <w:tcW w:w="992" w:type="dxa"/>
            <w:shd w:val="clear" w:color="auto" w:fill="auto"/>
            <w:vAlign w:val="center"/>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36</w:t>
            </w:r>
          </w:p>
        </w:tc>
        <w:tc>
          <w:tcPr>
            <w:tcW w:w="851" w:type="dxa"/>
            <w:vAlign w:val="center"/>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штук</w:t>
            </w:r>
          </w:p>
        </w:tc>
        <w:tc>
          <w:tcPr>
            <w:tcW w:w="1985" w:type="dxa"/>
            <w:shd w:val="clear" w:color="auto" w:fill="auto"/>
            <w:vAlign w:val="center"/>
          </w:tcPr>
          <w:p w:rsidR="004856FC" w:rsidRPr="00DA7F6F" w:rsidRDefault="004856FC"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xml:space="preserve">Для змащення </w:t>
            </w:r>
            <w:proofErr w:type="spellStart"/>
            <w:r w:rsidRPr="00DA7F6F">
              <w:rPr>
                <w:rFonts w:ascii="Times New Roman" w:eastAsia="Calibri" w:hAnsi="Times New Roman" w:cs="Times New Roman"/>
                <w:color w:val="auto"/>
                <w:sz w:val="24"/>
                <w:szCs w:val="24"/>
                <w:lang w:val="uk-UA" w:eastAsia="en-US"/>
              </w:rPr>
              <w:t>вальниць</w:t>
            </w:r>
            <w:proofErr w:type="spellEnd"/>
            <w:r w:rsidRPr="00DA7F6F">
              <w:rPr>
                <w:rFonts w:ascii="Times New Roman" w:eastAsia="Calibri" w:hAnsi="Times New Roman" w:cs="Times New Roman"/>
                <w:color w:val="auto"/>
                <w:sz w:val="24"/>
                <w:szCs w:val="24"/>
                <w:lang w:val="uk-UA" w:eastAsia="en-US"/>
              </w:rPr>
              <w:t xml:space="preserve"> </w:t>
            </w:r>
            <w:proofErr w:type="spellStart"/>
            <w:r w:rsidRPr="00DA7F6F">
              <w:rPr>
                <w:rFonts w:ascii="Times New Roman" w:eastAsia="Calibri" w:hAnsi="Times New Roman" w:cs="Times New Roman"/>
                <w:color w:val="auto"/>
                <w:sz w:val="24"/>
                <w:szCs w:val="24"/>
                <w:lang w:val="uk-UA" w:eastAsia="en-US"/>
              </w:rPr>
              <w:t>електро</w:t>
            </w:r>
            <w:proofErr w:type="spellEnd"/>
            <w:r w:rsidRPr="00DA7F6F">
              <w:rPr>
                <w:rFonts w:ascii="Times New Roman" w:eastAsia="Calibri" w:hAnsi="Times New Roman" w:cs="Times New Roman"/>
                <w:color w:val="auto"/>
                <w:sz w:val="24"/>
                <w:szCs w:val="24"/>
                <w:lang w:val="uk-UA" w:eastAsia="en-US"/>
              </w:rPr>
              <w:t xml:space="preserve"> двигунів тролейбусів Богдан Т70117</w:t>
            </w:r>
          </w:p>
        </w:tc>
        <w:tc>
          <w:tcPr>
            <w:tcW w:w="1985" w:type="dxa"/>
          </w:tcPr>
          <w:p w:rsidR="004856FC" w:rsidRPr="004856FC" w:rsidRDefault="00572361" w:rsidP="00DA7F6F">
            <w:pPr>
              <w:widowControl w:val="0"/>
              <w:suppressAutoHyphens/>
              <w:spacing w:line="240" w:lineRule="auto"/>
              <w:rPr>
                <w:rFonts w:ascii="Times New Roman" w:eastAsia="Calibri" w:hAnsi="Times New Roman" w:cs="Times New Roman"/>
                <w:color w:val="auto"/>
                <w:sz w:val="24"/>
                <w:szCs w:val="24"/>
                <w:highlight w:val="yellow"/>
                <w:lang w:val="uk-UA" w:eastAsia="en-US"/>
              </w:rPr>
            </w:pPr>
            <w:r>
              <w:rPr>
                <w:rFonts w:ascii="Times New Roman" w:eastAsia="Calibri" w:hAnsi="Times New Roman" w:cs="Times New Roman"/>
                <w:color w:val="auto"/>
                <w:sz w:val="24"/>
                <w:szCs w:val="24"/>
                <w:highlight w:val="yellow"/>
                <w:lang w:val="uk-UA" w:eastAsia="en-US"/>
              </w:rPr>
              <w:t>Відповідна у</w:t>
            </w:r>
            <w:r w:rsidRPr="004856FC">
              <w:rPr>
                <w:rFonts w:ascii="Times New Roman" w:eastAsia="Calibri" w:hAnsi="Times New Roman" w:cs="Times New Roman"/>
                <w:color w:val="auto"/>
                <w:sz w:val="24"/>
                <w:szCs w:val="24"/>
                <w:highlight w:val="yellow"/>
                <w:lang w:val="uk-UA" w:eastAsia="en-US"/>
              </w:rPr>
              <w:t>паковка (тара)  завод</w:t>
            </w:r>
            <w:r>
              <w:rPr>
                <w:rFonts w:ascii="Times New Roman" w:eastAsia="Calibri" w:hAnsi="Times New Roman" w:cs="Times New Roman"/>
                <w:color w:val="auto"/>
                <w:sz w:val="24"/>
                <w:szCs w:val="24"/>
                <w:highlight w:val="yellow"/>
                <w:lang w:val="uk-UA" w:eastAsia="en-US"/>
              </w:rPr>
              <w:t xml:space="preserve">у </w:t>
            </w:r>
            <w:r w:rsidRPr="004856FC">
              <w:rPr>
                <w:rFonts w:ascii="Times New Roman" w:eastAsia="Calibri" w:hAnsi="Times New Roman" w:cs="Times New Roman"/>
                <w:color w:val="auto"/>
                <w:sz w:val="24"/>
                <w:szCs w:val="24"/>
                <w:highlight w:val="yellow"/>
                <w:lang w:val="uk-UA" w:eastAsia="en-US"/>
              </w:rPr>
              <w:t>виробника</w:t>
            </w:r>
          </w:p>
        </w:tc>
      </w:tr>
      <w:tr w:rsidR="004856FC" w:rsidRPr="00DA7F6F" w:rsidTr="004856FC">
        <w:tc>
          <w:tcPr>
            <w:tcW w:w="567" w:type="dxa"/>
            <w:shd w:val="clear" w:color="auto" w:fill="auto"/>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3.</w:t>
            </w:r>
          </w:p>
        </w:tc>
        <w:tc>
          <w:tcPr>
            <w:tcW w:w="3544" w:type="dxa"/>
            <w:shd w:val="clear" w:color="auto" w:fill="auto"/>
          </w:tcPr>
          <w:p w:rsidR="004856FC" w:rsidRPr="00DA7F6F" w:rsidRDefault="004856FC"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Мастило пластичне SHELL GADUS S2 V220 AD2,  0,4 кг, або еквівалент</w:t>
            </w:r>
            <w:r w:rsidR="00BC2E75">
              <w:rPr>
                <w:rFonts w:ascii="Times New Roman" w:eastAsia="Calibri" w:hAnsi="Times New Roman" w:cs="Times New Roman"/>
                <w:color w:val="auto"/>
                <w:sz w:val="24"/>
                <w:szCs w:val="24"/>
                <w:lang w:val="uk-UA" w:eastAsia="en-US"/>
              </w:rPr>
              <w:t xml:space="preserve">, </w:t>
            </w:r>
            <w:r w:rsidR="00BC2E75" w:rsidRPr="00BC2E75">
              <w:rPr>
                <w:rFonts w:ascii="Times New Roman" w:eastAsia="Calibri" w:hAnsi="Times New Roman" w:cs="Times New Roman"/>
                <w:color w:val="auto"/>
                <w:sz w:val="24"/>
                <w:szCs w:val="24"/>
                <w:highlight w:val="yellow"/>
                <w:lang w:val="uk-UA" w:eastAsia="en-US"/>
              </w:rPr>
              <w:t>не менше 14,4 кг.</w:t>
            </w:r>
          </w:p>
        </w:tc>
        <w:tc>
          <w:tcPr>
            <w:tcW w:w="992" w:type="dxa"/>
            <w:shd w:val="clear" w:color="auto" w:fill="auto"/>
            <w:vAlign w:val="center"/>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36</w:t>
            </w:r>
          </w:p>
        </w:tc>
        <w:tc>
          <w:tcPr>
            <w:tcW w:w="851" w:type="dxa"/>
            <w:vAlign w:val="center"/>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штук</w:t>
            </w:r>
          </w:p>
        </w:tc>
        <w:tc>
          <w:tcPr>
            <w:tcW w:w="1985" w:type="dxa"/>
            <w:shd w:val="clear" w:color="auto" w:fill="auto"/>
            <w:vAlign w:val="center"/>
          </w:tcPr>
          <w:p w:rsidR="004856FC" w:rsidRPr="00DA7F6F" w:rsidRDefault="004856FC"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xml:space="preserve">Для змащення карданних валів та </w:t>
            </w:r>
            <w:proofErr w:type="spellStart"/>
            <w:r w:rsidRPr="00DA7F6F">
              <w:rPr>
                <w:rFonts w:ascii="Times New Roman" w:eastAsia="Calibri" w:hAnsi="Times New Roman" w:cs="Times New Roman"/>
                <w:color w:val="auto"/>
                <w:sz w:val="24"/>
                <w:szCs w:val="24"/>
                <w:lang w:val="uk-UA" w:eastAsia="en-US"/>
              </w:rPr>
              <w:t>щліцевих</w:t>
            </w:r>
            <w:proofErr w:type="spellEnd"/>
            <w:r w:rsidRPr="00DA7F6F">
              <w:rPr>
                <w:rFonts w:ascii="Times New Roman" w:eastAsia="Calibri" w:hAnsi="Times New Roman" w:cs="Times New Roman"/>
                <w:color w:val="auto"/>
                <w:sz w:val="24"/>
                <w:szCs w:val="24"/>
                <w:lang w:val="uk-UA" w:eastAsia="en-US"/>
              </w:rPr>
              <w:t xml:space="preserve"> </w:t>
            </w:r>
            <w:proofErr w:type="spellStart"/>
            <w:r w:rsidRPr="00DA7F6F">
              <w:rPr>
                <w:rFonts w:ascii="Times New Roman" w:eastAsia="Calibri" w:hAnsi="Times New Roman" w:cs="Times New Roman"/>
                <w:color w:val="auto"/>
                <w:sz w:val="24"/>
                <w:szCs w:val="24"/>
                <w:lang w:val="uk-UA" w:eastAsia="en-US"/>
              </w:rPr>
              <w:t>з’еднань</w:t>
            </w:r>
            <w:proofErr w:type="spellEnd"/>
            <w:r w:rsidRPr="00DA7F6F">
              <w:rPr>
                <w:rFonts w:ascii="Times New Roman" w:eastAsia="Calibri" w:hAnsi="Times New Roman" w:cs="Times New Roman"/>
                <w:color w:val="auto"/>
                <w:sz w:val="24"/>
                <w:szCs w:val="24"/>
                <w:lang w:val="uk-UA" w:eastAsia="en-US"/>
              </w:rPr>
              <w:t xml:space="preserve"> тролейбусів, автобусів</w:t>
            </w:r>
          </w:p>
        </w:tc>
        <w:tc>
          <w:tcPr>
            <w:tcW w:w="1985" w:type="dxa"/>
          </w:tcPr>
          <w:p w:rsidR="004856FC" w:rsidRPr="004856FC" w:rsidRDefault="00572361" w:rsidP="00DA7F6F">
            <w:pPr>
              <w:widowControl w:val="0"/>
              <w:suppressAutoHyphens/>
              <w:spacing w:line="240" w:lineRule="auto"/>
              <w:rPr>
                <w:rFonts w:ascii="Times New Roman" w:eastAsia="Calibri" w:hAnsi="Times New Roman" w:cs="Times New Roman"/>
                <w:color w:val="auto"/>
                <w:sz w:val="24"/>
                <w:szCs w:val="24"/>
                <w:highlight w:val="yellow"/>
                <w:lang w:val="uk-UA" w:eastAsia="en-US"/>
              </w:rPr>
            </w:pPr>
            <w:r>
              <w:rPr>
                <w:rFonts w:ascii="Times New Roman" w:eastAsia="Calibri" w:hAnsi="Times New Roman" w:cs="Times New Roman"/>
                <w:color w:val="auto"/>
                <w:sz w:val="24"/>
                <w:szCs w:val="24"/>
                <w:highlight w:val="yellow"/>
                <w:lang w:val="uk-UA" w:eastAsia="en-US"/>
              </w:rPr>
              <w:t>Відповідна у</w:t>
            </w:r>
            <w:r w:rsidRPr="004856FC">
              <w:rPr>
                <w:rFonts w:ascii="Times New Roman" w:eastAsia="Calibri" w:hAnsi="Times New Roman" w:cs="Times New Roman"/>
                <w:color w:val="auto"/>
                <w:sz w:val="24"/>
                <w:szCs w:val="24"/>
                <w:highlight w:val="yellow"/>
                <w:lang w:val="uk-UA" w:eastAsia="en-US"/>
              </w:rPr>
              <w:t>паковка (тара)  завод</w:t>
            </w:r>
            <w:r>
              <w:rPr>
                <w:rFonts w:ascii="Times New Roman" w:eastAsia="Calibri" w:hAnsi="Times New Roman" w:cs="Times New Roman"/>
                <w:color w:val="auto"/>
                <w:sz w:val="24"/>
                <w:szCs w:val="24"/>
                <w:highlight w:val="yellow"/>
                <w:lang w:val="uk-UA" w:eastAsia="en-US"/>
              </w:rPr>
              <w:t xml:space="preserve">у </w:t>
            </w:r>
            <w:r w:rsidRPr="004856FC">
              <w:rPr>
                <w:rFonts w:ascii="Times New Roman" w:eastAsia="Calibri" w:hAnsi="Times New Roman" w:cs="Times New Roman"/>
                <w:color w:val="auto"/>
                <w:sz w:val="24"/>
                <w:szCs w:val="24"/>
                <w:highlight w:val="yellow"/>
                <w:lang w:val="uk-UA" w:eastAsia="en-US"/>
              </w:rPr>
              <w:t>виробника</w:t>
            </w:r>
          </w:p>
        </w:tc>
      </w:tr>
      <w:tr w:rsidR="004856FC" w:rsidRPr="00DA7F6F" w:rsidTr="004856FC">
        <w:tc>
          <w:tcPr>
            <w:tcW w:w="567" w:type="dxa"/>
            <w:shd w:val="clear" w:color="auto" w:fill="auto"/>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4.</w:t>
            </w:r>
          </w:p>
        </w:tc>
        <w:tc>
          <w:tcPr>
            <w:tcW w:w="3544" w:type="dxa"/>
            <w:shd w:val="clear" w:color="auto" w:fill="auto"/>
            <w:vAlign w:val="center"/>
          </w:tcPr>
          <w:p w:rsidR="004856FC" w:rsidRPr="00DA7F6F" w:rsidRDefault="004856FC"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Мастило пластичне SHELL GADUS S2 V220 АС2,  0,4 кг або еквівалент</w:t>
            </w:r>
            <w:r w:rsidR="00202A0C">
              <w:rPr>
                <w:rFonts w:ascii="Times New Roman" w:eastAsia="Calibri" w:hAnsi="Times New Roman" w:cs="Times New Roman"/>
                <w:color w:val="auto"/>
                <w:sz w:val="24"/>
                <w:szCs w:val="24"/>
                <w:lang w:val="uk-UA" w:eastAsia="en-US"/>
              </w:rPr>
              <w:t xml:space="preserve">, </w:t>
            </w:r>
            <w:r w:rsidR="00202A0C" w:rsidRPr="00202A0C">
              <w:rPr>
                <w:rFonts w:ascii="Times New Roman" w:eastAsia="Calibri" w:hAnsi="Times New Roman" w:cs="Times New Roman"/>
                <w:color w:val="auto"/>
                <w:sz w:val="24"/>
                <w:szCs w:val="24"/>
                <w:highlight w:val="yellow"/>
                <w:lang w:val="uk-UA" w:eastAsia="en-US"/>
              </w:rPr>
              <w:t>не менше 144 кг.</w:t>
            </w:r>
          </w:p>
        </w:tc>
        <w:tc>
          <w:tcPr>
            <w:tcW w:w="992" w:type="dxa"/>
            <w:shd w:val="clear" w:color="auto" w:fill="auto"/>
            <w:vAlign w:val="center"/>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360</w:t>
            </w:r>
          </w:p>
        </w:tc>
        <w:tc>
          <w:tcPr>
            <w:tcW w:w="851" w:type="dxa"/>
            <w:vAlign w:val="center"/>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штук</w:t>
            </w:r>
          </w:p>
        </w:tc>
        <w:tc>
          <w:tcPr>
            <w:tcW w:w="1985" w:type="dxa"/>
            <w:shd w:val="clear" w:color="auto" w:fill="auto"/>
            <w:vAlign w:val="center"/>
          </w:tcPr>
          <w:p w:rsidR="004856FC" w:rsidRPr="00DA7F6F" w:rsidRDefault="004856FC"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xml:space="preserve">Для змащення </w:t>
            </w:r>
            <w:proofErr w:type="spellStart"/>
            <w:r w:rsidRPr="00DA7F6F">
              <w:rPr>
                <w:rFonts w:ascii="Times New Roman" w:eastAsia="Calibri" w:hAnsi="Times New Roman" w:cs="Times New Roman"/>
                <w:color w:val="auto"/>
                <w:sz w:val="24"/>
                <w:szCs w:val="24"/>
                <w:lang w:val="uk-UA" w:eastAsia="en-US"/>
              </w:rPr>
              <w:t>шкворней</w:t>
            </w:r>
            <w:proofErr w:type="spellEnd"/>
            <w:r w:rsidRPr="00DA7F6F">
              <w:rPr>
                <w:rFonts w:ascii="Times New Roman" w:eastAsia="Calibri" w:hAnsi="Times New Roman" w:cs="Times New Roman"/>
                <w:color w:val="auto"/>
                <w:sz w:val="24"/>
                <w:szCs w:val="24"/>
                <w:lang w:val="uk-UA" w:eastAsia="en-US"/>
              </w:rPr>
              <w:t xml:space="preserve"> та інших агрегатів тролейбусів та автобусів </w:t>
            </w:r>
          </w:p>
        </w:tc>
        <w:tc>
          <w:tcPr>
            <w:tcW w:w="1985" w:type="dxa"/>
          </w:tcPr>
          <w:p w:rsidR="004856FC" w:rsidRPr="004856FC" w:rsidRDefault="00572361" w:rsidP="00DA7F6F">
            <w:pPr>
              <w:widowControl w:val="0"/>
              <w:suppressAutoHyphens/>
              <w:spacing w:line="240" w:lineRule="auto"/>
              <w:rPr>
                <w:rFonts w:ascii="Times New Roman" w:eastAsia="Calibri" w:hAnsi="Times New Roman" w:cs="Times New Roman"/>
                <w:color w:val="auto"/>
                <w:sz w:val="24"/>
                <w:szCs w:val="24"/>
                <w:highlight w:val="yellow"/>
                <w:lang w:val="uk-UA" w:eastAsia="en-US"/>
              </w:rPr>
            </w:pPr>
            <w:r>
              <w:rPr>
                <w:rFonts w:ascii="Times New Roman" w:eastAsia="Calibri" w:hAnsi="Times New Roman" w:cs="Times New Roman"/>
                <w:color w:val="auto"/>
                <w:sz w:val="24"/>
                <w:szCs w:val="24"/>
                <w:highlight w:val="yellow"/>
                <w:lang w:val="uk-UA" w:eastAsia="en-US"/>
              </w:rPr>
              <w:t>Відповідна у</w:t>
            </w:r>
            <w:r w:rsidRPr="004856FC">
              <w:rPr>
                <w:rFonts w:ascii="Times New Roman" w:eastAsia="Calibri" w:hAnsi="Times New Roman" w:cs="Times New Roman"/>
                <w:color w:val="auto"/>
                <w:sz w:val="24"/>
                <w:szCs w:val="24"/>
                <w:highlight w:val="yellow"/>
                <w:lang w:val="uk-UA" w:eastAsia="en-US"/>
              </w:rPr>
              <w:t>паковка (тара)  завод</w:t>
            </w:r>
            <w:r>
              <w:rPr>
                <w:rFonts w:ascii="Times New Roman" w:eastAsia="Calibri" w:hAnsi="Times New Roman" w:cs="Times New Roman"/>
                <w:color w:val="auto"/>
                <w:sz w:val="24"/>
                <w:szCs w:val="24"/>
                <w:highlight w:val="yellow"/>
                <w:lang w:val="uk-UA" w:eastAsia="en-US"/>
              </w:rPr>
              <w:t xml:space="preserve">у </w:t>
            </w:r>
            <w:r w:rsidRPr="004856FC">
              <w:rPr>
                <w:rFonts w:ascii="Times New Roman" w:eastAsia="Calibri" w:hAnsi="Times New Roman" w:cs="Times New Roman"/>
                <w:color w:val="auto"/>
                <w:sz w:val="24"/>
                <w:szCs w:val="24"/>
                <w:highlight w:val="yellow"/>
                <w:lang w:val="uk-UA" w:eastAsia="en-US"/>
              </w:rPr>
              <w:t>виробника</w:t>
            </w:r>
          </w:p>
        </w:tc>
      </w:tr>
      <w:tr w:rsidR="004856FC" w:rsidRPr="00DA7F6F" w:rsidTr="004856FC">
        <w:tc>
          <w:tcPr>
            <w:tcW w:w="567" w:type="dxa"/>
            <w:shd w:val="clear" w:color="auto" w:fill="auto"/>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5.</w:t>
            </w:r>
          </w:p>
        </w:tc>
        <w:tc>
          <w:tcPr>
            <w:tcW w:w="3544" w:type="dxa"/>
            <w:shd w:val="clear" w:color="auto" w:fill="auto"/>
          </w:tcPr>
          <w:p w:rsidR="004856FC" w:rsidRPr="00DA7F6F" w:rsidRDefault="004856FC" w:rsidP="00202A0C">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Олива моторна SHELL HELIX ULTRA ECT C3 5W-30, 4 л, або еквівалент</w:t>
            </w:r>
            <w:r w:rsidR="00202A0C">
              <w:rPr>
                <w:rFonts w:ascii="Times New Roman" w:eastAsia="Calibri" w:hAnsi="Times New Roman" w:cs="Times New Roman"/>
                <w:color w:val="auto"/>
                <w:sz w:val="24"/>
                <w:szCs w:val="24"/>
                <w:lang w:val="uk-UA" w:eastAsia="en-US"/>
              </w:rPr>
              <w:t xml:space="preserve">, </w:t>
            </w:r>
            <w:r w:rsidR="00202A0C" w:rsidRPr="00202A0C">
              <w:rPr>
                <w:rFonts w:ascii="Times New Roman" w:eastAsia="Calibri" w:hAnsi="Times New Roman" w:cs="Times New Roman"/>
                <w:color w:val="auto"/>
                <w:sz w:val="24"/>
                <w:szCs w:val="24"/>
                <w:highlight w:val="yellow"/>
                <w:lang w:val="uk-UA" w:eastAsia="en-US"/>
              </w:rPr>
              <w:t>не менше 40 л.</w:t>
            </w:r>
          </w:p>
        </w:tc>
        <w:tc>
          <w:tcPr>
            <w:tcW w:w="992" w:type="dxa"/>
            <w:shd w:val="clear" w:color="auto" w:fill="auto"/>
            <w:vAlign w:val="center"/>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40</w:t>
            </w:r>
          </w:p>
        </w:tc>
        <w:tc>
          <w:tcPr>
            <w:tcW w:w="851" w:type="dxa"/>
            <w:vAlign w:val="center"/>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літр</w:t>
            </w:r>
          </w:p>
        </w:tc>
        <w:tc>
          <w:tcPr>
            <w:tcW w:w="1985" w:type="dxa"/>
            <w:shd w:val="clear" w:color="auto" w:fill="auto"/>
            <w:vAlign w:val="center"/>
          </w:tcPr>
          <w:p w:rsidR="004856FC" w:rsidRPr="00DA7F6F" w:rsidRDefault="004856FC"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Для автомобілів Фольксваген</w:t>
            </w:r>
          </w:p>
        </w:tc>
        <w:tc>
          <w:tcPr>
            <w:tcW w:w="1985" w:type="dxa"/>
          </w:tcPr>
          <w:p w:rsidR="004856FC" w:rsidRPr="004856FC" w:rsidRDefault="00572361" w:rsidP="00DA7F6F">
            <w:pPr>
              <w:widowControl w:val="0"/>
              <w:suppressAutoHyphens/>
              <w:spacing w:line="240" w:lineRule="auto"/>
              <w:rPr>
                <w:rFonts w:ascii="Times New Roman" w:eastAsia="Calibri" w:hAnsi="Times New Roman" w:cs="Times New Roman"/>
                <w:color w:val="auto"/>
                <w:sz w:val="24"/>
                <w:szCs w:val="24"/>
                <w:highlight w:val="yellow"/>
                <w:lang w:val="uk-UA" w:eastAsia="en-US"/>
              </w:rPr>
            </w:pPr>
            <w:r>
              <w:rPr>
                <w:rFonts w:ascii="Times New Roman" w:eastAsia="Calibri" w:hAnsi="Times New Roman" w:cs="Times New Roman"/>
                <w:color w:val="auto"/>
                <w:sz w:val="24"/>
                <w:szCs w:val="24"/>
                <w:highlight w:val="yellow"/>
                <w:lang w:val="uk-UA" w:eastAsia="en-US"/>
              </w:rPr>
              <w:t>Відповідна у</w:t>
            </w:r>
            <w:r w:rsidRPr="004856FC">
              <w:rPr>
                <w:rFonts w:ascii="Times New Roman" w:eastAsia="Calibri" w:hAnsi="Times New Roman" w:cs="Times New Roman"/>
                <w:color w:val="auto"/>
                <w:sz w:val="24"/>
                <w:szCs w:val="24"/>
                <w:highlight w:val="yellow"/>
                <w:lang w:val="uk-UA" w:eastAsia="en-US"/>
              </w:rPr>
              <w:t>паковка (тара)  завод</w:t>
            </w:r>
            <w:r>
              <w:rPr>
                <w:rFonts w:ascii="Times New Roman" w:eastAsia="Calibri" w:hAnsi="Times New Roman" w:cs="Times New Roman"/>
                <w:color w:val="auto"/>
                <w:sz w:val="24"/>
                <w:szCs w:val="24"/>
                <w:highlight w:val="yellow"/>
                <w:lang w:val="uk-UA" w:eastAsia="en-US"/>
              </w:rPr>
              <w:t xml:space="preserve">у </w:t>
            </w:r>
            <w:r w:rsidRPr="004856FC">
              <w:rPr>
                <w:rFonts w:ascii="Times New Roman" w:eastAsia="Calibri" w:hAnsi="Times New Roman" w:cs="Times New Roman"/>
                <w:color w:val="auto"/>
                <w:sz w:val="24"/>
                <w:szCs w:val="24"/>
                <w:highlight w:val="yellow"/>
                <w:lang w:val="uk-UA" w:eastAsia="en-US"/>
              </w:rPr>
              <w:t>виробника</w:t>
            </w:r>
          </w:p>
        </w:tc>
      </w:tr>
      <w:tr w:rsidR="004856FC" w:rsidRPr="00202A0C" w:rsidTr="004856FC">
        <w:tc>
          <w:tcPr>
            <w:tcW w:w="567" w:type="dxa"/>
            <w:shd w:val="clear" w:color="auto" w:fill="auto"/>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6.</w:t>
            </w:r>
          </w:p>
        </w:tc>
        <w:tc>
          <w:tcPr>
            <w:tcW w:w="3544" w:type="dxa"/>
            <w:shd w:val="clear" w:color="auto" w:fill="auto"/>
          </w:tcPr>
          <w:p w:rsidR="004856FC" w:rsidRPr="00DA7F6F" w:rsidRDefault="004856FC" w:rsidP="00202A0C">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Олива моторна SHELL RIMULA R6 LM 10W-40, 209 л, або інша</w:t>
            </w:r>
            <w:r w:rsidR="00202A0C">
              <w:rPr>
                <w:rFonts w:ascii="Times New Roman" w:eastAsia="Calibri" w:hAnsi="Times New Roman" w:cs="Times New Roman"/>
                <w:color w:val="auto"/>
                <w:sz w:val="24"/>
                <w:szCs w:val="24"/>
                <w:lang w:val="uk-UA" w:eastAsia="en-US"/>
              </w:rPr>
              <w:t>,</w:t>
            </w:r>
            <w:r w:rsidR="00202A0C" w:rsidRPr="00202A0C">
              <w:rPr>
                <w:lang w:val="uk-UA"/>
              </w:rPr>
              <w:t xml:space="preserve"> </w:t>
            </w:r>
            <w:r w:rsidR="00202A0C">
              <w:rPr>
                <w:rFonts w:ascii="Times New Roman" w:eastAsia="Calibri" w:hAnsi="Times New Roman" w:cs="Times New Roman"/>
                <w:color w:val="auto"/>
                <w:sz w:val="24"/>
                <w:szCs w:val="24"/>
                <w:highlight w:val="yellow"/>
                <w:lang w:val="uk-UA" w:eastAsia="en-US"/>
              </w:rPr>
              <w:t>не менше 418</w:t>
            </w:r>
            <w:r w:rsidR="00202A0C" w:rsidRPr="00202A0C">
              <w:rPr>
                <w:rFonts w:ascii="Times New Roman" w:eastAsia="Calibri" w:hAnsi="Times New Roman" w:cs="Times New Roman"/>
                <w:color w:val="auto"/>
                <w:sz w:val="24"/>
                <w:szCs w:val="24"/>
                <w:highlight w:val="yellow"/>
                <w:lang w:val="uk-UA" w:eastAsia="en-US"/>
              </w:rPr>
              <w:t xml:space="preserve"> л.</w:t>
            </w:r>
            <w:r w:rsidR="00202A0C">
              <w:rPr>
                <w:rFonts w:ascii="Times New Roman" w:eastAsia="Calibri" w:hAnsi="Times New Roman" w:cs="Times New Roman"/>
                <w:color w:val="auto"/>
                <w:sz w:val="24"/>
                <w:szCs w:val="24"/>
                <w:lang w:val="uk-UA" w:eastAsia="en-US"/>
              </w:rPr>
              <w:t>,</w:t>
            </w:r>
            <w:r w:rsidRPr="00DA7F6F">
              <w:rPr>
                <w:rFonts w:ascii="Times New Roman" w:eastAsia="Calibri" w:hAnsi="Times New Roman" w:cs="Times New Roman"/>
                <w:color w:val="auto"/>
                <w:sz w:val="24"/>
                <w:szCs w:val="24"/>
                <w:lang w:val="uk-UA" w:eastAsia="en-US"/>
              </w:rPr>
              <w:t xml:space="preserve"> відповідно до пункту 1 «Система змащування двигуна» таблиці 1 – Рекомендовані паливно-мастильні матеріали та рідини </w:t>
            </w:r>
            <w:proofErr w:type="spellStart"/>
            <w:r w:rsidRPr="00DA7F6F">
              <w:rPr>
                <w:rFonts w:ascii="Times New Roman" w:eastAsia="Calibri" w:hAnsi="Times New Roman" w:cs="Times New Roman"/>
                <w:color w:val="auto"/>
                <w:sz w:val="24"/>
                <w:szCs w:val="24"/>
                <w:lang w:val="uk-UA" w:eastAsia="en-US"/>
              </w:rPr>
              <w:t>Хіммотологічної</w:t>
            </w:r>
            <w:proofErr w:type="spellEnd"/>
            <w:r w:rsidRPr="00DA7F6F">
              <w:rPr>
                <w:rFonts w:ascii="Times New Roman" w:eastAsia="Calibri" w:hAnsi="Times New Roman" w:cs="Times New Roman"/>
                <w:color w:val="auto"/>
                <w:sz w:val="24"/>
                <w:szCs w:val="24"/>
                <w:lang w:val="uk-UA" w:eastAsia="en-US"/>
              </w:rPr>
              <w:t xml:space="preserve"> карти паливно-мастильних матеріалів автобуса типу А092 (А092-0000010 ДХК)</w:t>
            </w:r>
          </w:p>
        </w:tc>
        <w:tc>
          <w:tcPr>
            <w:tcW w:w="992" w:type="dxa"/>
            <w:shd w:val="clear" w:color="auto" w:fill="auto"/>
            <w:vAlign w:val="center"/>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418</w:t>
            </w:r>
          </w:p>
        </w:tc>
        <w:tc>
          <w:tcPr>
            <w:tcW w:w="851" w:type="dxa"/>
            <w:vAlign w:val="center"/>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літр</w:t>
            </w:r>
          </w:p>
        </w:tc>
        <w:tc>
          <w:tcPr>
            <w:tcW w:w="1985" w:type="dxa"/>
            <w:shd w:val="clear" w:color="auto" w:fill="auto"/>
            <w:vAlign w:val="center"/>
          </w:tcPr>
          <w:p w:rsidR="004856FC" w:rsidRPr="00DA7F6F" w:rsidRDefault="004856FC"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xml:space="preserve">Для автобусів </w:t>
            </w:r>
            <w:proofErr w:type="spellStart"/>
            <w:r w:rsidRPr="00DA7F6F">
              <w:rPr>
                <w:rFonts w:ascii="Times New Roman" w:eastAsia="Calibri" w:hAnsi="Times New Roman" w:cs="Times New Roman"/>
                <w:color w:val="auto"/>
                <w:sz w:val="24"/>
                <w:szCs w:val="24"/>
                <w:lang w:val="uk-UA" w:eastAsia="en-US"/>
              </w:rPr>
              <w:t>Атаман</w:t>
            </w:r>
            <w:proofErr w:type="spellEnd"/>
            <w:r w:rsidRPr="00DA7F6F">
              <w:rPr>
                <w:rFonts w:ascii="Times New Roman" w:eastAsia="Calibri" w:hAnsi="Times New Roman" w:cs="Times New Roman"/>
                <w:color w:val="auto"/>
                <w:sz w:val="24"/>
                <w:szCs w:val="24"/>
                <w:lang w:val="uk-UA" w:eastAsia="en-US"/>
              </w:rPr>
              <w:t xml:space="preserve">  (дизель)</w:t>
            </w:r>
          </w:p>
        </w:tc>
        <w:tc>
          <w:tcPr>
            <w:tcW w:w="1985" w:type="dxa"/>
          </w:tcPr>
          <w:p w:rsidR="004856FC" w:rsidRPr="004856FC" w:rsidRDefault="00572361" w:rsidP="00DA7F6F">
            <w:pPr>
              <w:widowControl w:val="0"/>
              <w:suppressAutoHyphens/>
              <w:spacing w:line="240" w:lineRule="auto"/>
              <w:rPr>
                <w:rFonts w:ascii="Times New Roman" w:eastAsia="Calibri" w:hAnsi="Times New Roman" w:cs="Times New Roman"/>
                <w:color w:val="auto"/>
                <w:sz w:val="24"/>
                <w:szCs w:val="24"/>
                <w:highlight w:val="yellow"/>
                <w:lang w:val="uk-UA" w:eastAsia="en-US"/>
              </w:rPr>
            </w:pPr>
            <w:r>
              <w:rPr>
                <w:rFonts w:ascii="Times New Roman" w:eastAsia="Calibri" w:hAnsi="Times New Roman" w:cs="Times New Roman"/>
                <w:color w:val="auto"/>
                <w:sz w:val="24"/>
                <w:szCs w:val="24"/>
                <w:highlight w:val="yellow"/>
                <w:lang w:val="uk-UA" w:eastAsia="en-US"/>
              </w:rPr>
              <w:t>Відповідна у</w:t>
            </w:r>
            <w:r w:rsidRPr="004856FC">
              <w:rPr>
                <w:rFonts w:ascii="Times New Roman" w:eastAsia="Calibri" w:hAnsi="Times New Roman" w:cs="Times New Roman"/>
                <w:color w:val="auto"/>
                <w:sz w:val="24"/>
                <w:szCs w:val="24"/>
                <w:highlight w:val="yellow"/>
                <w:lang w:val="uk-UA" w:eastAsia="en-US"/>
              </w:rPr>
              <w:t>паковка (тара)  завод</w:t>
            </w:r>
            <w:r>
              <w:rPr>
                <w:rFonts w:ascii="Times New Roman" w:eastAsia="Calibri" w:hAnsi="Times New Roman" w:cs="Times New Roman"/>
                <w:color w:val="auto"/>
                <w:sz w:val="24"/>
                <w:szCs w:val="24"/>
                <w:highlight w:val="yellow"/>
                <w:lang w:val="uk-UA" w:eastAsia="en-US"/>
              </w:rPr>
              <w:t xml:space="preserve">у </w:t>
            </w:r>
            <w:r w:rsidRPr="004856FC">
              <w:rPr>
                <w:rFonts w:ascii="Times New Roman" w:eastAsia="Calibri" w:hAnsi="Times New Roman" w:cs="Times New Roman"/>
                <w:color w:val="auto"/>
                <w:sz w:val="24"/>
                <w:szCs w:val="24"/>
                <w:highlight w:val="yellow"/>
                <w:lang w:val="uk-UA" w:eastAsia="en-US"/>
              </w:rPr>
              <w:t>виробника</w:t>
            </w:r>
          </w:p>
        </w:tc>
      </w:tr>
      <w:tr w:rsidR="004856FC" w:rsidRPr="00DA7F6F" w:rsidTr="004856FC">
        <w:tc>
          <w:tcPr>
            <w:tcW w:w="567" w:type="dxa"/>
            <w:shd w:val="clear" w:color="auto" w:fill="auto"/>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7.</w:t>
            </w:r>
          </w:p>
        </w:tc>
        <w:tc>
          <w:tcPr>
            <w:tcW w:w="3544" w:type="dxa"/>
            <w:shd w:val="clear" w:color="auto" w:fill="auto"/>
          </w:tcPr>
          <w:p w:rsidR="004856FC" w:rsidRPr="00DA7F6F" w:rsidRDefault="004856FC" w:rsidP="00202A0C">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Олива моторна SHELL RIMULA R4 X 15W-40, 209 л, або еквівалент</w:t>
            </w:r>
            <w:r w:rsidR="00202A0C">
              <w:rPr>
                <w:rFonts w:ascii="Times New Roman" w:eastAsia="Calibri" w:hAnsi="Times New Roman" w:cs="Times New Roman"/>
                <w:color w:val="auto"/>
                <w:sz w:val="24"/>
                <w:szCs w:val="24"/>
                <w:lang w:val="uk-UA" w:eastAsia="en-US"/>
              </w:rPr>
              <w:t xml:space="preserve">, </w:t>
            </w:r>
            <w:r w:rsidR="00202A0C" w:rsidRPr="00202A0C">
              <w:rPr>
                <w:rFonts w:ascii="Times New Roman" w:eastAsia="Calibri" w:hAnsi="Times New Roman" w:cs="Times New Roman"/>
                <w:color w:val="auto"/>
                <w:sz w:val="24"/>
                <w:szCs w:val="24"/>
                <w:highlight w:val="yellow"/>
                <w:lang w:val="uk-UA" w:eastAsia="en-US"/>
              </w:rPr>
              <w:t>не менше 209 л.</w:t>
            </w:r>
          </w:p>
        </w:tc>
        <w:tc>
          <w:tcPr>
            <w:tcW w:w="992" w:type="dxa"/>
            <w:shd w:val="clear" w:color="auto" w:fill="auto"/>
            <w:vAlign w:val="center"/>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209</w:t>
            </w:r>
          </w:p>
        </w:tc>
        <w:tc>
          <w:tcPr>
            <w:tcW w:w="851" w:type="dxa"/>
            <w:vAlign w:val="center"/>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літр</w:t>
            </w:r>
          </w:p>
        </w:tc>
        <w:tc>
          <w:tcPr>
            <w:tcW w:w="1985" w:type="dxa"/>
            <w:shd w:val="clear" w:color="auto" w:fill="auto"/>
            <w:vAlign w:val="center"/>
          </w:tcPr>
          <w:p w:rsidR="004856FC" w:rsidRPr="00DA7F6F" w:rsidRDefault="004856FC"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Для автобусів Богдан (дизель)</w:t>
            </w:r>
          </w:p>
        </w:tc>
        <w:tc>
          <w:tcPr>
            <w:tcW w:w="1985" w:type="dxa"/>
          </w:tcPr>
          <w:p w:rsidR="004856FC" w:rsidRPr="004856FC" w:rsidRDefault="00572361" w:rsidP="00DA7F6F">
            <w:pPr>
              <w:widowControl w:val="0"/>
              <w:suppressAutoHyphens/>
              <w:spacing w:line="240" w:lineRule="auto"/>
              <w:rPr>
                <w:rFonts w:ascii="Times New Roman" w:eastAsia="Calibri" w:hAnsi="Times New Roman" w:cs="Times New Roman"/>
                <w:color w:val="auto"/>
                <w:sz w:val="24"/>
                <w:szCs w:val="24"/>
                <w:highlight w:val="yellow"/>
                <w:lang w:val="uk-UA" w:eastAsia="en-US"/>
              </w:rPr>
            </w:pPr>
            <w:r>
              <w:rPr>
                <w:rFonts w:ascii="Times New Roman" w:eastAsia="Calibri" w:hAnsi="Times New Roman" w:cs="Times New Roman"/>
                <w:color w:val="auto"/>
                <w:sz w:val="24"/>
                <w:szCs w:val="24"/>
                <w:highlight w:val="yellow"/>
                <w:lang w:val="uk-UA" w:eastAsia="en-US"/>
              </w:rPr>
              <w:t>Відповідна у</w:t>
            </w:r>
            <w:r w:rsidRPr="004856FC">
              <w:rPr>
                <w:rFonts w:ascii="Times New Roman" w:eastAsia="Calibri" w:hAnsi="Times New Roman" w:cs="Times New Roman"/>
                <w:color w:val="auto"/>
                <w:sz w:val="24"/>
                <w:szCs w:val="24"/>
                <w:highlight w:val="yellow"/>
                <w:lang w:val="uk-UA" w:eastAsia="en-US"/>
              </w:rPr>
              <w:t>паковка (тара)  завод</w:t>
            </w:r>
            <w:r>
              <w:rPr>
                <w:rFonts w:ascii="Times New Roman" w:eastAsia="Calibri" w:hAnsi="Times New Roman" w:cs="Times New Roman"/>
                <w:color w:val="auto"/>
                <w:sz w:val="24"/>
                <w:szCs w:val="24"/>
                <w:highlight w:val="yellow"/>
                <w:lang w:val="uk-UA" w:eastAsia="en-US"/>
              </w:rPr>
              <w:t xml:space="preserve">у </w:t>
            </w:r>
            <w:r w:rsidRPr="004856FC">
              <w:rPr>
                <w:rFonts w:ascii="Times New Roman" w:eastAsia="Calibri" w:hAnsi="Times New Roman" w:cs="Times New Roman"/>
                <w:color w:val="auto"/>
                <w:sz w:val="24"/>
                <w:szCs w:val="24"/>
                <w:highlight w:val="yellow"/>
                <w:lang w:val="uk-UA" w:eastAsia="en-US"/>
              </w:rPr>
              <w:lastRenderedPageBreak/>
              <w:t>виробника</w:t>
            </w:r>
          </w:p>
        </w:tc>
      </w:tr>
      <w:tr w:rsidR="004856FC" w:rsidRPr="00DA7F6F" w:rsidTr="004856FC">
        <w:tc>
          <w:tcPr>
            <w:tcW w:w="567" w:type="dxa"/>
            <w:shd w:val="clear" w:color="auto" w:fill="auto"/>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lastRenderedPageBreak/>
              <w:t>8.</w:t>
            </w:r>
          </w:p>
        </w:tc>
        <w:tc>
          <w:tcPr>
            <w:tcW w:w="3544" w:type="dxa"/>
            <w:shd w:val="clear" w:color="auto" w:fill="auto"/>
          </w:tcPr>
          <w:p w:rsidR="004856FC" w:rsidRPr="00DA7F6F" w:rsidRDefault="004856FC"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xml:space="preserve">Олива моторна SKY POWER PRO 10W-40, 60 л, </w:t>
            </w:r>
          </w:p>
          <w:p w:rsidR="004856FC" w:rsidRPr="00DA7F6F" w:rsidRDefault="004856FC" w:rsidP="00202A0C">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або еквівалент</w:t>
            </w:r>
            <w:r w:rsidR="00202A0C">
              <w:rPr>
                <w:rFonts w:ascii="Times New Roman" w:eastAsia="Calibri" w:hAnsi="Times New Roman" w:cs="Times New Roman"/>
                <w:color w:val="auto"/>
                <w:sz w:val="24"/>
                <w:szCs w:val="24"/>
                <w:lang w:val="uk-UA" w:eastAsia="en-US"/>
              </w:rPr>
              <w:t xml:space="preserve">, </w:t>
            </w:r>
            <w:r w:rsidR="00202A0C" w:rsidRPr="00202A0C">
              <w:rPr>
                <w:rFonts w:ascii="Times New Roman" w:eastAsia="Calibri" w:hAnsi="Times New Roman" w:cs="Times New Roman"/>
                <w:color w:val="auto"/>
                <w:sz w:val="24"/>
                <w:szCs w:val="24"/>
                <w:highlight w:val="yellow"/>
                <w:lang w:val="uk-UA" w:eastAsia="en-US"/>
              </w:rPr>
              <w:t>не менше 60 л.</w:t>
            </w:r>
          </w:p>
        </w:tc>
        <w:tc>
          <w:tcPr>
            <w:tcW w:w="992" w:type="dxa"/>
            <w:shd w:val="clear" w:color="auto" w:fill="auto"/>
            <w:vAlign w:val="center"/>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60</w:t>
            </w:r>
          </w:p>
        </w:tc>
        <w:tc>
          <w:tcPr>
            <w:tcW w:w="851" w:type="dxa"/>
            <w:vAlign w:val="center"/>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літр</w:t>
            </w:r>
          </w:p>
        </w:tc>
        <w:tc>
          <w:tcPr>
            <w:tcW w:w="1985" w:type="dxa"/>
            <w:shd w:val="clear" w:color="auto" w:fill="auto"/>
            <w:vAlign w:val="center"/>
          </w:tcPr>
          <w:p w:rsidR="004856FC" w:rsidRPr="00DA7F6F" w:rsidRDefault="004856FC"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Для автомобілів ГАЗ-3307, ЗІЛ, ВАЗ</w:t>
            </w:r>
          </w:p>
        </w:tc>
        <w:tc>
          <w:tcPr>
            <w:tcW w:w="1985" w:type="dxa"/>
          </w:tcPr>
          <w:p w:rsidR="004856FC" w:rsidRPr="00572361" w:rsidRDefault="00572361" w:rsidP="00DA7F6F">
            <w:pPr>
              <w:widowControl w:val="0"/>
              <w:suppressAutoHyphens/>
              <w:spacing w:line="240" w:lineRule="auto"/>
              <w:rPr>
                <w:rFonts w:ascii="Times New Roman" w:eastAsia="Calibri" w:hAnsi="Times New Roman" w:cs="Times New Roman"/>
                <w:color w:val="auto"/>
                <w:sz w:val="24"/>
                <w:szCs w:val="24"/>
                <w:highlight w:val="yellow"/>
                <w:lang w:val="uk-UA" w:eastAsia="en-US"/>
              </w:rPr>
            </w:pPr>
            <w:r w:rsidRPr="00572361">
              <w:rPr>
                <w:rFonts w:ascii="Times New Roman" w:eastAsia="Calibri" w:hAnsi="Times New Roman" w:cs="Times New Roman"/>
                <w:color w:val="auto"/>
                <w:sz w:val="24"/>
                <w:szCs w:val="24"/>
                <w:highlight w:val="yellow"/>
                <w:lang w:val="uk-UA" w:eastAsia="en-US"/>
              </w:rPr>
              <w:t>Відповідна упаковка (тара)  заводу виробника</w:t>
            </w:r>
          </w:p>
        </w:tc>
      </w:tr>
      <w:tr w:rsidR="004856FC" w:rsidRPr="00DA7F6F" w:rsidTr="004856FC">
        <w:tc>
          <w:tcPr>
            <w:tcW w:w="567" w:type="dxa"/>
            <w:shd w:val="clear" w:color="auto" w:fill="auto"/>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9.</w:t>
            </w:r>
          </w:p>
        </w:tc>
        <w:tc>
          <w:tcPr>
            <w:tcW w:w="3544" w:type="dxa"/>
            <w:shd w:val="clear" w:color="auto" w:fill="auto"/>
          </w:tcPr>
          <w:p w:rsidR="004856FC" w:rsidRPr="00DA7F6F" w:rsidRDefault="004856FC"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Олива д/</w:t>
            </w:r>
            <w:proofErr w:type="spellStart"/>
            <w:r w:rsidRPr="00DA7F6F">
              <w:rPr>
                <w:rFonts w:ascii="Times New Roman" w:eastAsia="Calibri" w:hAnsi="Times New Roman" w:cs="Times New Roman"/>
                <w:color w:val="auto"/>
                <w:sz w:val="24"/>
                <w:szCs w:val="24"/>
                <w:lang w:val="uk-UA" w:eastAsia="en-US"/>
              </w:rPr>
              <w:t>пневмоінструменту</w:t>
            </w:r>
            <w:proofErr w:type="spellEnd"/>
            <w:r w:rsidRPr="00DA7F6F">
              <w:rPr>
                <w:rFonts w:ascii="Times New Roman" w:eastAsia="Calibri" w:hAnsi="Times New Roman" w:cs="Times New Roman"/>
                <w:color w:val="auto"/>
                <w:sz w:val="24"/>
                <w:szCs w:val="24"/>
                <w:lang w:val="uk-UA" w:eastAsia="en-US"/>
              </w:rPr>
              <w:t xml:space="preserve"> SHELL AIR TOOL S2 A32, 20л,</w:t>
            </w:r>
          </w:p>
          <w:p w:rsidR="004856FC" w:rsidRPr="00DA7F6F" w:rsidRDefault="004856FC"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або еквівалент</w:t>
            </w:r>
            <w:r w:rsidR="00202A0C">
              <w:rPr>
                <w:rFonts w:ascii="Times New Roman" w:eastAsia="Calibri" w:hAnsi="Times New Roman" w:cs="Times New Roman"/>
                <w:color w:val="auto"/>
                <w:sz w:val="24"/>
                <w:szCs w:val="24"/>
                <w:lang w:val="uk-UA" w:eastAsia="en-US"/>
              </w:rPr>
              <w:t xml:space="preserve">, </w:t>
            </w:r>
            <w:r w:rsidR="00202A0C" w:rsidRPr="00202A0C">
              <w:rPr>
                <w:rFonts w:ascii="Times New Roman" w:eastAsia="Calibri" w:hAnsi="Times New Roman" w:cs="Times New Roman"/>
                <w:color w:val="auto"/>
                <w:sz w:val="24"/>
                <w:szCs w:val="24"/>
                <w:highlight w:val="yellow"/>
                <w:lang w:val="uk-UA" w:eastAsia="en-US"/>
              </w:rPr>
              <w:t>не менше 40 л.</w:t>
            </w:r>
          </w:p>
        </w:tc>
        <w:tc>
          <w:tcPr>
            <w:tcW w:w="992" w:type="dxa"/>
            <w:shd w:val="clear" w:color="auto" w:fill="auto"/>
            <w:vAlign w:val="center"/>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40</w:t>
            </w:r>
          </w:p>
        </w:tc>
        <w:tc>
          <w:tcPr>
            <w:tcW w:w="851" w:type="dxa"/>
            <w:vAlign w:val="center"/>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літр</w:t>
            </w:r>
          </w:p>
        </w:tc>
        <w:tc>
          <w:tcPr>
            <w:tcW w:w="1985" w:type="dxa"/>
            <w:shd w:val="clear" w:color="auto" w:fill="auto"/>
            <w:vAlign w:val="center"/>
          </w:tcPr>
          <w:p w:rsidR="004856FC" w:rsidRPr="00DA7F6F" w:rsidRDefault="004856FC"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xml:space="preserve">Для блоку підготовки повітря для </w:t>
            </w:r>
            <w:proofErr w:type="spellStart"/>
            <w:r w:rsidRPr="00DA7F6F">
              <w:rPr>
                <w:rFonts w:ascii="Times New Roman" w:eastAsia="Calibri" w:hAnsi="Times New Roman" w:cs="Times New Roman"/>
                <w:color w:val="auto"/>
                <w:sz w:val="24"/>
                <w:szCs w:val="24"/>
                <w:lang w:val="uk-UA" w:eastAsia="en-US"/>
              </w:rPr>
              <w:t>пневмоінструменту</w:t>
            </w:r>
            <w:proofErr w:type="spellEnd"/>
          </w:p>
        </w:tc>
        <w:tc>
          <w:tcPr>
            <w:tcW w:w="1985" w:type="dxa"/>
          </w:tcPr>
          <w:p w:rsidR="004856FC" w:rsidRPr="004856FC" w:rsidRDefault="00572361" w:rsidP="00DA7F6F">
            <w:pPr>
              <w:widowControl w:val="0"/>
              <w:suppressAutoHyphens/>
              <w:spacing w:line="240" w:lineRule="auto"/>
              <w:rPr>
                <w:rFonts w:ascii="Times New Roman" w:eastAsia="Calibri" w:hAnsi="Times New Roman" w:cs="Times New Roman"/>
                <w:color w:val="auto"/>
                <w:sz w:val="24"/>
                <w:szCs w:val="24"/>
                <w:highlight w:val="yellow"/>
                <w:lang w:val="uk-UA" w:eastAsia="en-US"/>
              </w:rPr>
            </w:pPr>
            <w:r>
              <w:rPr>
                <w:rFonts w:ascii="Times New Roman" w:eastAsia="Calibri" w:hAnsi="Times New Roman" w:cs="Times New Roman"/>
                <w:color w:val="auto"/>
                <w:sz w:val="24"/>
                <w:szCs w:val="24"/>
                <w:highlight w:val="yellow"/>
                <w:lang w:val="uk-UA" w:eastAsia="en-US"/>
              </w:rPr>
              <w:t>Відповідна у</w:t>
            </w:r>
            <w:r w:rsidRPr="004856FC">
              <w:rPr>
                <w:rFonts w:ascii="Times New Roman" w:eastAsia="Calibri" w:hAnsi="Times New Roman" w:cs="Times New Roman"/>
                <w:color w:val="auto"/>
                <w:sz w:val="24"/>
                <w:szCs w:val="24"/>
                <w:highlight w:val="yellow"/>
                <w:lang w:val="uk-UA" w:eastAsia="en-US"/>
              </w:rPr>
              <w:t>паковка (тара)  завод</w:t>
            </w:r>
            <w:r>
              <w:rPr>
                <w:rFonts w:ascii="Times New Roman" w:eastAsia="Calibri" w:hAnsi="Times New Roman" w:cs="Times New Roman"/>
                <w:color w:val="auto"/>
                <w:sz w:val="24"/>
                <w:szCs w:val="24"/>
                <w:highlight w:val="yellow"/>
                <w:lang w:val="uk-UA" w:eastAsia="en-US"/>
              </w:rPr>
              <w:t xml:space="preserve">у </w:t>
            </w:r>
            <w:r w:rsidRPr="004856FC">
              <w:rPr>
                <w:rFonts w:ascii="Times New Roman" w:eastAsia="Calibri" w:hAnsi="Times New Roman" w:cs="Times New Roman"/>
                <w:color w:val="auto"/>
                <w:sz w:val="24"/>
                <w:szCs w:val="24"/>
                <w:highlight w:val="yellow"/>
                <w:lang w:val="uk-UA" w:eastAsia="en-US"/>
              </w:rPr>
              <w:t>виробника</w:t>
            </w:r>
          </w:p>
        </w:tc>
      </w:tr>
      <w:tr w:rsidR="004856FC" w:rsidRPr="00DA7F6F" w:rsidTr="004856FC">
        <w:tc>
          <w:tcPr>
            <w:tcW w:w="567" w:type="dxa"/>
            <w:shd w:val="clear" w:color="auto" w:fill="auto"/>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10.</w:t>
            </w:r>
          </w:p>
        </w:tc>
        <w:tc>
          <w:tcPr>
            <w:tcW w:w="3544" w:type="dxa"/>
            <w:shd w:val="clear" w:color="auto" w:fill="auto"/>
          </w:tcPr>
          <w:p w:rsidR="004856FC" w:rsidRPr="00492E5E" w:rsidRDefault="004856FC" w:rsidP="00492E5E">
            <w:pPr>
              <w:widowControl w:val="0"/>
              <w:suppressAutoHyphens/>
              <w:spacing w:line="240" w:lineRule="auto"/>
              <w:rPr>
                <w:rFonts w:ascii="Times New Roman" w:eastAsia="Calibri" w:hAnsi="Times New Roman" w:cs="Times New Roman"/>
                <w:color w:val="auto"/>
                <w:sz w:val="24"/>
                <w:szCs w:val="24"/>
                <w:lang w:val="uk-UA" w:eastAsia="en-US"/>
              </w:rPr>
            </w:pPr>
            <w:r w:rsidRPr="00492E5E">
              <w:rPr>
                <w:rFonts w:ascii="Times New Roman" w:eastAsia="Calibri" w:hAnsi="Times New Roman" w:cs="Times New Roman"/>
                <w:color w:val="auto"/>
                <w:sz w:val="24"/>
                <w:szCs w:val="24"/>
                <w:lang w:val="uk-UA" w:eastAsia="en-US"/>
              </w:rPr>
              <w:t>Олива трансмісійна SHELL SPIRAX S3 AD 80W-90, 209 л,</w:t>
            </w:r>
          </w:p>
          <w:p w:rsidR="004856FC" w:rsidRPr="00DA7F6F" w:rsidRDefault="004856FC" w:rsidP="00492E5E">
            <w:pPr>
              <w:widowControl w:val="0"/>
              <w:suppressAutoHyphens/>
              <w:spacing w:line="240" w:lineRule="auto"/>
              <w:rPr>
                <w:rFonts w:ascii="Times New Roman" w:eastAsia="Calibri" w:hAnsi="Times New Roman" w:cs="Times New Roman"/>
                <w:color w:val="auto"/>
                <w:sz w:val="24"/>
                <w:szCs w:val="24"/>
                <w:lang w:val="uk-UA" w:eastAsia="en-US"/>
              </w:rPr>
            </w:pPr>
            <w:r w:rsidRPr="00492E5E">
              <w:rPr>
                <w:rFonts w:ascii="Times New Roman" w:eastAsia="Calibri" w:hAnsi="Times New Roman" w:cs="Times New Roman"/>
                <w:color w:val="auto"/>
                <w:sz w:val="24"/>
                <w:szCs w:val="24"/>
                <w:lang w:val="uk-UA" w:eastAsia="en-US"/>
              </w:rPr>
              <w:t>або еквівалент</w:t>
            </w:r>
            <w:r w:rsidR="00202A0C">
              <w:rPr>
                <w:rFonts w:ascii="Times New Roman" w:eastAsia="Calibri" w:hAnsi="Times New Roman" w:cs="Times New Roman"/>
                <w:color w:val="auto"/>
                <w:sz w:val="24"/>
                <w:szCs w:val="24"/>
                <w:lang w:val="uk-UA" w:eastAsia="en-US"/>
              </w:rPr>
              <w:t xml:space="preserve">, </w:t>
            </w:r>
            <w:r w:rsidR="00202A0C" w:rsidRPr="00202A0C">
              <w:rPr>
                <w:rFonts w:ascii="Times New Roman" w:eastAsia="Calibri" w:hAnsi="Times New Roman" w:cs="Times New Roman"/>
                <w:color w:val="auto"/>
                <w:sz w:val="24"/>
                <w:szCs w:val="24"/>
                <w:highlight w:val="yellow"/>
                <w:lang w:val="uk-UA" w:eastAsia="en-US"/>
              </w:rPr>
              <w:t>не менше 418 л.</w:t>
            </w:r>
            <w:r w:rsidR="00202A0C">
              <w:rPr>
                <w:rFonts w:ascii="Times New Roman" w:eastAsia="Calibri" w:hAnsi="Times New Roman" w:cs="Times New Roman"/>
                <w:color w:val="auto"/>
                <w:sz w:val="24"/>
                <w:szCs w:val="24"/>
                <w:lang w:val="uk-UA" w:eastAsia="en-US"/>
              </w:rPr>
              <w:t>,</w:t>
            </w:r>
            <w:r w:rsidRPr="00492E5E">
              <w:rPr>
                <w:rFonts w:ascii="Times New Roman" w:eastAsia="Calibri" w:hAnsi="Times New Roman" w:cs="Times New Roman"/>
                <w:color w:val="auto"/>
                <w:sz w:val="24"/>
                <w:szCs w:val="24"/>
                <w:lang w:val="uk-UA" w:eastAsia="en-US"/>
              </w:rPr>
              <w:t xml:space="preserve"> (інша відповідно до пункту 1 «Головна передача та редуктори коліс осі задньої ведучої ZF AV133/80» Додатку В. Тролейбус Т70117-56. Карта </w:t>
            </w:r>
            <w:proofErr w:type="spellStart"/>
            <w:r w:rsidRPr="00492E5E">
              <w:rPr>
                <w:rFonts w:ascii="Times New Roman" w:eastAsia="Calibri" w:hAnsi="Times New Roman" w:cs="Times New Roman"/>
                <w:color w:val="auto"/>
                <w:sz w:val="24"/>
                <w:szCs w:val="24"/>
                <w:lang w:val="uk-UA" w:eastAsia="en-US"/>
              </w:rPr>
              <w:t>хіммотологічна</w:t>
            </w:r>
            <w:proofErr w:type="spellEnd"/>
            <w:r w:rsidRPr="00492E5E">
              <w:rPr>
                <w:rFonts w:ascii="Times New Roman" w:eastAsia="Calibri" w:hAnsi="Times New Roman" w:cs="Times New Roman"/>
                <w:color w:val="auto"/>
                <w:sz w:val="24"/>
                <w:szCs w:val="24"/>
                <w:lang w:val="uk-UA" w:eastAsia="en-US"/>
              </w:rPr>
              <w:t xml:space="preserve"> настанови щодо експлуатування Тролейбус міський великої місткості з низьким рівнем підлоги Т70117 (ТТ70117-0000010-56НЕ)</w:t>
            </w:r>
          </w:p>
        </w:tc>
        <w:tc>
          <w:tcPr>
            <w:tcW w:w="992" w:type="dxa"/>
            <w:shd w:val="clear" w:color="auto" w:fill="auto"/>
            <w:vAlign w:val="center"/>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418</w:t>
            </w:r>
          </w:p>
        </w:tc>
        <w:tc>
          <w:tcPr>
            <w:tcW w:w="851" w:type="dxa"/>
            <w:vAlign w:val="center"/>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літр</w:t>
            </w:r>
          </w:p>
        </w:tc>
        <w:tc>
          <w:tcPr>
            <w:tcW w:w="1985" w:type="dxa"/>
            <w:shd w:val="clear" w:color="auto" w:fill="auto"/>
            <w:vAlign w:val="center"/>
          </w:tcPr>
          <w:p w:rsidR="004856FC" w:rsidRPr="00DA7F6F" w:rsidRDefault="004856FC"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Для задніх мостів автобусів та тролейбусів Богдан</w:t>
            </w:r>
          </w:p>
        </w:tc>
        <w:tc>
          <w:tcPr>
            <w:tcW w:w="1985" w:type="dxa"/>
          </w:tcPr>
          <w:p w:rsidR="004856FC" w:rsidRPr="004856FC" w:rsidRDefault="00572361" w:rsidP="00DA7F6F">
            <w:pPr>
              <w:widowControl w:val="0"/>
              <w:suppressAutoHyphens/>
              <w:spacing w:line="240" w:lineRule="auto"/>
              <w:rPr>
                <w:rFonts w:ascii="Times New Roman" w:eastAsia="Calibri" w:hAnsi="Times New Roman" w:cs="Times New Roman"/>
                <w:color w:val="auto"/>
                <w:sz w:val="24"/>
                <w:szCs w:val="24"/>
                <w:highlight w:val="yellow"/>
                <w:lang w:val="uk-UA" w:eastAsia="en-US"/>
              </w:rPr>
            </w:pPr>
            <w:r w:rsidRPr="00572361">
              <w:rPr>
                <w:rFonts w:ascii="Times New Roman" w:eastAsia="Calibri" w:hAnsi="Times New Roman" w:cs="Times New Roman"/>
                <w:color w:val="auto"/>
                <w:sz w:val="24"/>
                <w:szCs w:val="24"/>
                <w:highlight w:val="yellow"/>
                <w:lang w:val="uk-UA" w:eastAsia="en-US"/>
              </w:rPr>
              <w:t>Відповідна упаковка (тара)  заводу виробника</w:t>
            </w:r>
          </w:p>
        </w:tc>
      </w:tr>
      <w:tr w:rsidR="004856FC" w:rsidRPr="00202A0C" w:rsidTr="004856FC">
        <w:tc>
          <w:tcPr>
            <w:tcW w:w="567" w:type="dxa"/>
            <w:shd w:val="clear" w:color="auto" w:fill="auto"/>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11.</w:t>
            </w:r>
          </w:p>
        </w:tc>
        <w:tc>
          <w:tcPr>
            <w:tcW w:w="3544" w:type="dxa"/>
            <w:shd w:val="clear" w:color="auto" w:fill="auto"/>
          </w:tcPr>
          <w:p w:rsidR="004856FC" w:rsidRPr="00DA7F6F" w:rsidRDefault="004856FC" w:rsidP="00202A0C">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Олива компресорна SHELL, або інша</w:t>
            </w:r>
            <w:r w:rsidR="00202A0C">
              <w:rPr>
                <w:rFonts w:ascii="Times New Roman" w:eastAsia="Calibri" w:hAnsi="Times New Roman" w:cs="Times New Roman"/>
                <w:color w:val="auto"/>
                <w:sz w:val="24"/>
                <w:szCs w:val="24"/>
                <w:lang w:val="uk-UA" w:eastAsia="en-US"/>
              </w:rPr>
              <w:t xml:space="preserve">, </w:t>
            </w:r>
            <w:r w:rsidR="00202A0C" w:rsidRPr="00202A0C">
              <w:rPr>
                <w:rFonts w:ascii="Times New Roman" w:eastAsia="Calibri" w:hAnsi="Times New Roman" w:cs="Times New Roman"/>
                <w:color w:val="auto"/>
                <w:sz w:val="24"/>
                <w:szCs w:val="24"/>
                <w:highlight w:val="yellow"/>
                <w:lang w:val="uk-UA" w:eastAsia="en-US"/>
              </w:rPr>
              <w:t>не менше 100 л.</w:t>
            </w:r>
            <w:r w:rsidR="00202A0C">
              <w:rPr>
                <w:rFonts w:ascii="Times New Roman" w:eastAsia="Calibri" w:hAnsi="Times New Roman" w:cs="Times New Roman"/>
                <w:color w:val="auto"/>
                <w:sz w:val="24"/>
                <w:szCs w:val="24"/>
                <w:lang w:val="uk-UA" w:eastAsia="en-US"/>
              </w:rPr>
              <w:t>,</w:t>
            </w:r>
            <w:r w:rsidRPr="00DA7F6F">
              <w:rPr>
                <w:rFonts w:ascii="Times New Roman" w:eastAsia="Calibri" w:hAnsi="Times New Roman" w:cs="Times New Roman"/>
                <w:color w:val="auto"/>
                <w:sz w:val="24"/>
                <w:szCs w:val="24"/>
                <w:lang w:val="uk-UA" w:eastAsia="en-US"/>
              </w:rPr>
              <w:t xml:space="preserve"> відповідно до пункту 12 «Компресор пневматичної системи» Додатку В. Тролейбус Т70117-56. Карта </w:t>
            </w:r>
            <w:proofErr w:type="spellStart"/>
            <w:r w:rsidRPr="00DA7F6F">
              <w:rPr>
                <w:rFonts w:ascii="Times New Roman" w:eastAsia="Calibri" w:hAnsi="Times New Roman" w:cs="Times New Roman"/>
                <w:color w:val="auto"/>
                <w:sz w:val="24"/>
                <w:szCs w:val="24"/>
                <w:lang w:val="uk-UA" w:eastAsia="en-US"/>
              </w:rPr>
              <w:t>хіммотологічна</w:t>
            </w:r>
            <w:proofErr w:type="spellEnd"/>
            <w:r w:rsidRPr="00DA7F6F">
              <w:rPr>
                <w:rFonts w:ascii="Times New Roman" w:eastAsia="Calibri" w:hAnsi="Times New Roman" w:cs="Times New Roman"/>
                <w:color w:val="auto"/>
                <w:sz w:val="24"/>
                <w:szCs w:val="24"/>
                <w:lang w:val="uk-UA" w:eastAsia="en-US"/>
              </w:rPr>
              <w:t xml:space="preserve"> настанови щодо експлуатування Тролейбус міський великої місткості з низьким рівнем підлоги Т70117 (ТТ70117-0000010-56 НЕ)CORENA S2 P100, 20 л</w:t>
            </w:r>
          </w:p>
        </w:tc>
        <w:tc>
          <w:tcPr>
            <w:tcW w:w="992" w:type="dxa"/>
            <w:shd w:val="clear" w:color="auto" w:fill="auto"/>
            <w:vAlign w:val="center"/>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100</w:t>
            </w:r>
          </w:p>
        </w:tc>
        <w:tc>
          <w:tcPr>
            <w:tcW w:w="851" w:type="dxa"/>
            <w:vAlign w:val="center"/>
          </w:tcPr>
          <w:p w:rsidR="004856FC" w:rsidRPr="00DA7F6F" w:rsidRDefault="004856FC" w:rsidP="00DA7F6F">
            <w:pPr>
              <w:widowControl w:val="0"/>
              <w:suppressAutoHyphens/>
              <w:spacing w:line="240" w:lineRule="auto"/>
              <w:jc w:val="center"/>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літр</w:t>
            </w:r>
          </w:p>
        </w:tc>
        <w:tc>
          <w:tcPr>
            <w:tcW w:w="1985" w:type="dxa"/>
            <w:shd w:val="clear" w:color="auto" w:fill="auto"/>
            <w:vAlign w:val="center"/>
          </w:tcPr>
          <w:p w:rsidR="004856FC" w:rsidRPr="00DA7F6F" w:rsidRDefault="004856FC" w:rsidP="00DA7F6F">
            <w:pPr>
              <w:widowControl w:val="0"/>
              <w:suppressAutoHyphens/>
              <w:spacing w:line="240" w:lineRule="auto"/>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Для компресорів тролейбусів Богдан</w:t>
            </w:r>
          </w:p>
        </w:tc>
        <w:tc>
          <w:tcPr>
            <w:tcW w:w="1985" w:type="dxa"/>
          </w:tcPr>
          <w:p w:rsidR="004856FC" w:rsidRPr="004856FC" w:rsidRDefault="00572361" w:rsidP="00DA7F6F">
            <w:pPr>
              <w:widowControl w:val="0"/>
              <w:suppressAutoHyphens/>
              <w:spacing w:line="240" w:lineRule="auto"/>
              <w:rPr>
                <w:rFonts w:ascii="Times New Roman" w:eastAsia="Calibri" w:hAnsi="Times New Roman" w:cs="Times New Roman"/>
                <w:color w:val="auto"/>
                <w:sz w:val="24"/>
                <w:szCs w:val="24"/>
                <w:highlight w:val="yellow"/>
                <w:lang w:val="uk-UA" w:eastAsia="en-US"/>
              </w:rPr>
            </w:pPr>
            <w:r>
              <w:rPr>
                <w:rFonts w:ascii="Times New Roman" w:eastAsia="Calibri" w:hAnsi="Times New Roman" w:cs="Times New Roman"/>
                <w:color w:val="auto"/>
                <w:sz w:val="24"/>
                <w:szCs w:val="24"/>
                <w:highlight w:val="yellow"/>
                <w:lang w:val="uk-UA" w:eastAsia="en-US"/>
              </w:rPr>
              <w:t>Відповідна у</w:t>
            </w:r>
            <w:r w:rsidRPr="004856FC">
              <w:rPr>
                <w:rFonts w:ascii="Times New Roman" w:eastAsia="Calibri" w:hAnsi="Times New Roman" w:cs="Times New Roman"/>
                <w:color w:val="auto"/>
                <w:sz w:val="24"/>
                <w:szCs w:val="24"/>
                <w:highlight w:val="yellow"/>
                <w:lang w:val="uk-UA" w:eastAsia="en-US"/>
              </w:rPr>
              <w:t>паковка (тара)  завод</w:t>
            </w:r>
            <w:r>
              <w:rPr>
                <w:rFonts w:ascii="Times New Roman" w:eastAsia="Calibri" w:hAnsi="Times New Roman" w:cs="Times New Roman"/>
                <w:color w:val="auto"/>
                <w:sz w:val="24"/>
                <w:szCs w:val="24"/>
                <w:highlight w:val="yellow"/>
                <w:lang w:val="uk-UA" w:eastAsia="en-US"/>
              </w:rPr>
              <w:t xml:space="preserve">у </w:t>
            </w:r>
            <w:r w:rsidRPr="004856FC">
              <w:rPr>
                <w:rFonts w:ascii="Times New Roman" w:eastAsia="Calibri" w:hAnsi="Times New Roman" w:cs="Times New Roman"/>
                <w:color w:val="auto"/>
                <w:sz w:val="24"/>
                <w:szCs w:val="24"/>
                <w:highlight w:val="yellow"/>
                <w:lang w:val="uk-UA" w:eastAsia="en-US"/>
              </w:rPr>
              <w:t>виробника</w:t>
            </w:r>
            <w:bookmarkStart w:id="0" w:name="_GoBack"/>
            <w:bookmarkEnd w:id="0"/>
          </w:p>
        </w:tc>
      </w:tr>
    </w:tbl>
    <w:p w:rsidR="00DA7F6F" w:rsidRDefault="002C3EDD" w:rsidP="006477BF">
      <w:pPr>
        <w:spacing w:line="240" w:lineRule="auto"/>
        <w:ind w:firstLine="567"/>
        <w:jc w:val="both"/>
        <w:rPr>
          <w:rFonts w:ascii="Times New Roman" w:eastAsia="DejaVu Sans" w:hAnsi="Times New Roman" w:cs="FreeSans"/>
          <w:i/>
          <w:color w:val="auto"/>
          <w:kern w:val="2"/>
          <w:u w:val="single"/>
          <w:lang w:val="uk-UA" w:eastAsia="zh-CN" w:bidi="hi-IN"/>
        </w:rPr>
      </w:pPr>
      <w:r w:rsidRPr="00193758">
        <w:rPr>
          <w:rFonts w:ascii="Times New Roman" w:eastAsia="DejaVu Sans" w:hAnsi="Times New Roman" w:cs="FreeSans"/>
          <w:i/>
          <w:color w:val="auto"/>
          <w:kern w:val="2"/>
          <w:u w:val="single"/>
          <w:lang w:val="uk-UA" w:eastAsia="zh-CN" w:bidi="hi-IN"/>
        </w:rPr>
        <w:t>У разі будь-якого посилання у документації Замовника та додатках до неї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слід вважати в наявності вираз «або еквівалент».</w:t>
      </w:r>
    </w:p>
    <w:p w:rsidR="006477BF" w:rsidRPr="006477BF" w:rsidRDefault="006477BF" w:rsidP="006477BF">
      <w:pPr>
        <w:spacing w:line="240" w:lineRule="auto"/>
        <w:ind w:firstLine="567"/>
        <w:jc w:val="both"/>
        <w:rPr>
          <w:rFonts w:ascii="Times New Roman" w:eastAsia="DejaVu Sans" w:hAnsi="Times New Roman" w:cs="FreeSans"/>
          <w:i/>
          <w:color w:val="auto"/>
          <w:kern w:val="2"/>
          <w:u w:val="single"/>
          <w:lang w:val="uk-UA" w:eastAsia="zh-CN" w:bidi="hi-IN"/>
        </w:rPr>
      </w:pPr>
    </w:p>
    <w:p w:rsidR="00DA7F6F" w:rsidRPr="00DA7F6F" w:rsidRDefault="00DA7F6F" w:rsidP="00CA662A">
      <w:pPr>
        <w:widowControl w:val="0"/>
        <w:suppressAutoHyphens/>
        <w:spacing w:line="288" w:lineRule="auto"/>
        <w:rPr>
          <w:rFonts w:ascii="Times New Roman" w:eastAsia="Calibri" w:hAnsi="Times New Roman" w:cs="Times New Roman"/>
          <w:b/>
          <w:color w:val="auto"/>
          <w:sz w:val="24"/>
          <w:szCs w:val="24"/>
          <w:lang w:val="uk-UA" w:eastAsia="en-US"/>
        </w:rPr>
      </w:pPr>
      <w:r w:rsidRPr="00DA7F6F">
        <w:rPr>
          <w:rFonts w:ascii="Times New Roman" w:eastAsia="Calibri" w:hAnsi="Times New Roman" w:cs="Times New Roman"/>
          <w:color w:val="auto"/>
          <w:sz w:val="24"/>
          <w:szCs w:val="24"/>
          <w:lang w:val="uk-UA" w:eastAsia="en-US"/>
        </w:rPr>
        <w:tab/>
        <w:t xml:space="preserve">                                             </w:t>
      </w:r>
      <w:r w:rsidRPr="00DA7F6F">
        <w:rPr>
          <w:rFonts w:ascii="Times New Roman" w:eastAsia="Calibri" w:hAnsi="Times New Roman" w:cs="Times New Roman"/>
          <w:b/>
          <w:color w:val="auto"/>
          <w:sz w:val="24"/>
          <w:szCs w:val="24"/>
          <w:lang w:val="uk-UA" w:eastAsia="en-US"/>
        </w:rPr>
        <w:t>Вимоги до товару</w:t>
      </w:r>
    </w:p>
    <w:p w:rsidR="00DA7F6F" w:rsidRPr="00DA7F6F" w:rsidRDefault="00DA7F6F" w:rsidP="00CA662A">
      <w:pPr>
        <w:spacing w:line="240" w:lineRule="auto"/>
        <w:jc w:val="both"/>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1.</w:t>
      </w:r>
      <w:r w:rsidR="00912E2A">
        <w:rPr>
          <w:rFonts w:ascii="Times New Roman" w:eastAsia="Calibri" w:hAnsi="Times New Roman" w:cs="Times New Roman"/>
          <w:color w:val="auto"/>
          <w:sz w:val="24"/>
          <w:szCs w:val="24"/>
          <w:lang w:val="uk-UA" w:eastAsia="en-US"/>
        </w:rPr>
        <w:t xml:space="preserve"> </w:t>
      </w:r>
      <w:r w:rsidRPr="00DA7F6F">
        <w:rPr>
          <w:rFonts w:ascii="Times New Roman" w:eastAsia="Calibri" w:hAnsi="Times New Roman" w:cs="Times New Roman"/>
          <w:color w:val="auto"/>
          <w:sz w:val="24"/>
          <w:szCs w:val="24"/>
          <w:lang w:val="uk-UA" w:eastAsia="en-US"/>
        </w:rPr>
        <w:t>Товар новий, 2023 - 2024 року виготовлення. Термін та умови його зберігання не порушені.</w:t>
      </w:r>
    </w:p>
    <w:p w:rsidR="00DA7F6F" w:rsidRPr="00DA7F6F" w:rsidRDefault="00DA7F6F" w:rsidP="00CA662A">
      <w:pPr>
        <w:spacing w:line="240" w:lineRule="auto"/>
        <w:jc w:val="both"/>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2.</w:t>
      </w:r>
      <w:r w:rsidR="00912E2A">
        <w:rPr>
          <w:rFonts w:ascii="Times New Roman" w:eastAsia="Calibri" w:hAnsi="Times New Roman" w:cs="Times New Roman"/>
          <w:color w:val="auto"/>
          <w:sz w:val="24"/>
          <w:szCs w:val="24"/>
          <w:lang w:val="uk-UA" w:eastAsia="en-US"/>
        </w:rPr>
        <w:t xml:space="preserve"> </w:t>
      </w:r>
      <w:r w:rsidRPr="00DA7F6F">
        <w:rPr>
          <w:rFonts w:ascii="Times New Roman" w:eastAsia="Calibri" w:hAnsi="Times New Roman" w:cs="Times New Roman"/>
          <w:color w:val="auto"/>
          <w:sz w:val="24"/>
          <w:szCs w:val="24"/>
          <w:lang w:val="uk-UA" w:eastAsia="en-US"/>
        </w:rPr>
        <w:t>Продукція постачається в тарі виробника. Тара повинна забезпечувати надійне збереження фізико-хімічних властивостей нафтопродуктів протягом гарантійного терміну зберігання та при транспортуванні. Тара – не зворотна та входить у вартість продукції.</w:t>
      </w:r>
    </w:p>
    <w:p w:rsidR="00DA7F6F" w:rsidRPr="00DA7F6F" w:rsidRDefault="00DA7F6F" w:rsidP="00CA662A">
      <w:pPr>
        <w:spacing w:line="240" w:lineRule="auto"/>
        <w:jc w:val="both"/>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3.</w:t>
      </w:r>
      <w:r w:rsidR="00912E2A">
        <w:rPr>
          <w:rFonts w:ascii="Times New Roman" w:eastAsia="Calibri" w:hAnsi="Times New Roman" w:cs="Times New Roman"/>
          <w:color w:val="auto"/>
          <w:sz w:val="24"/>
          <w:szCs w:val="24"/>
          <w:lang w:val="uk-UA" w:eastAsia="en-US"/>
        </w:rPr>
        <w:t xml:space="preserve"> </w:t>
      </w:r>
      <w:r w:rsidRPr="00DA7F6F">
        <w:rPr>
          <w:rFonts w:ascii="Times New Roman" w:eastAsia="Calibri" w:hAnsi="Times New Roman" w:cs="Times New Roman"/>
          <w:color w:val="auto"/>
          <w:sz w:val="24"/>
          <w:szCs w:val="24"/>
          <w:lang w:val="uk-UA" w:eastAsia="en-US"/>
        </w:rPr>
        <w:t>Предмет закупівлі повинен містити (штампування, гравіювання, карбування або інший вид позначення) таку інформацію:</w:t>
      </w:r>
    </w:p>
    <w:p w:rsidR="00DA7F6F" w:rsidRPr="00DA7F6F" w:rsidRDefault="00DA7F6F" w:rsidP="00CA662A">
      <w:pPr>
        <w:spacing w:line="240" w:lineRule="auto"/>
        <w:jc w:val="both"/>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умовна назва (товарний знак) виробника;</w:t>
      </w:r>
    </w:p>
    <w:p w:rsidR="00DA7F6F" w:rsidRPr="00DA7F6F" w:rsidRDefault="00DA7F6F" w:rsidP="00CA662A">
      <w:pPr>
        <w:spacing w:line="240" w:lineRule="auto"/>
        <w:jc w:val="both"/>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місяць і рік виготовлення;</w:t>
      </w:r>
    </w:p>
    <w:p w:rsidR="00DA7F6F" w:rsidRPr="00DA7F6F" w:rsidRDefault="00DA7F6F" w:rsidP="00CA662A">
      <w:pPr>
        <w:spacing w:line="240" w:lineRule="auto"/>
        <w:jc w:val="both"/>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товар повинен бути розфасований у нову тару виробника без дефектів у бочки або каністри у відповідності до заявок замовника.</w:t>
      </w:r>
    </w:p>
    <w:p w:rsidR="00DA7F6F" w:rsidRPr="00DA7F6F" w:rsidRDefault="00DA7F6F" w:rsidP="00CA662A">
      <w:pPr>
        <w:spacing w:line="240" w:lineRule="auto"/>
        <w:jc w:val="both"/>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4.</w:t>
      </w:r>
      <w:r w:rsidR="00912E2A">
        <w:rPr>
          <w:rFonts w:ascii="Times New Roman" w:eastAsia="Calibri" w:hAnsi="Times New Roman" w:cs="Times New Roman"/>
          <w:color w:val="auto"/>
          <w:sz w:val="24"/>
          <w:szCs w:val="24"/>
          <w:lang w:val="uk-UA" w:eastAsia="en-US"/>
        </w:rPr>
        <w:t xml:space="preserve"> </w:t>
      </w:r>
      <w:r w:rsidRPr="00DA7F6F">
        <w:rPr>
          <w:rFonts w:ascii="Times New Roman" w:eastAsia="Calibri" w:hAnsi="Times New Roman" w:cs="Times New Roman"/>
          <w:color w:val="auto"/>
          <w:sz w:val="24"/>
          <w:szCs w:val="24"/>
          <w:lang w:val="uk-UA" w:eastAsia="en-US"/>
        </w:rPr>
        <w:t>Гарантія на продукцію відповідає гарантії виробника.</w:t>
      </w:r>
    </w:p>
    <w:p w:rsidR="00DA7F6F" w:rsidRPr="00DA7F6F" w:rsidRDefault="00DA7F6F" w:rsidP="00CA662A">
      <w:pPr>
        <w:spacing w:line="240" w:lineRule="auto"/>
        <w:jc w:val="both"/>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5.</w:t>
      </w:r>
      <w:r w:rsidR="00912E2A">
        <w:rPr>
          <w:rFonts w:ascii="Times New Roman" w:eastAsia="Calibri" w:hAnsi="Times New Roman" w:cs="Times New Roman"/>
          <w:color w:val="auto"/>
          <w:sz w:val="24"/>
          <w:szCs w:val="24"/>
          <w:lang w:val="uk-UA" w:eastAsia="en-US"/>
        </w:rPr>
        <w:t xml:space="preserve"> </w:t>
      </w:r>
      <w:r w:rsidRPr="00DA7F6F">
        <w:rPr>
          <w:rFonts w:ascii="Times New Roman" w:eastAsia="Calibri" w:hAnsi="Times New Roman" w:cs="Times New Roman"/>
          <w:color w:val="auto"/>
          <w:sz w:val="24"/>
          <w:szCs w:val="24"/>
          <w:lang w:val="uk-UA" w:eastAsia="en-US"/>
        </w:rPr>
        <w:t>Предмет закупівлі (товар, тара, пакування, транспортування) не завдає шкоди навколишньому середовищу.</w:t>
      </w:r>
    </w:p>
    <w:p w:rsidR="00DA7F6F" w:rsidRPr="00DA7F6F" w:rsidRDefault="00DA7F6F" w:rsidP="00CA662A">
      <w:pPr>
        <w:spacing w:line="240" w:lineRule="auto"/>
        <w:jc w:val="both"/>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6. Учасник у складі тендерної пропозиції має надати наступні підтверджуючі документи:</w:t>
      </w:r>
    </w:p>
    <w:p w:rsidR="00DA7F6F" w:rsidRPr="00DA7F6F" w:rsidRDefault="00DA7F6F" w:rsidP="00CA662A">
      <w:pPr>
        <w:spacing w:line="240" w:lineRule="auto"/>
        <w:jc w:val="both"/>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lastRenderedPageBreak/>
        <w:t xml:space="preserve">- сертифікат якості на кожне найменування запропонованої продукції, згідно технічного завдання; </w:t>
      </w:r>
    </w:p>
    <w:p w:rsidR="00DA7F6F" w:rsidRPr="00DA7F6F" w:rsidRDefault="00DA7F6F" w:rsidP="00CA662A">
      <w:pPr>
        <w:spacing w:line="240" w:lineRule="auto"/>
        <w:jc w:val="both"/>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технічний опис кожного продукту, згідно технічного завдання;</w:t>
      </w:r>
    </w:p>
    <w:p w:rsidR="00DA7F6F" w:rsidRPr="00DA7F6F" w:rsidRDefault="00DA7F6F" w:rsidP="00CA662A">
      <w:pPr>
        <w:spacing w:line="240" w:lineRule="auto"/>
        <w:jc w:val="both"/>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паспорт безпеки на кожне найменування запропонованої продукції;</w:t>
      </w:r>
    </w:p>
    <w:p w:rsidR="00DA7F6F" w:rsidRPr="00DA7F6F" w:rsidRDefault="00DA7F6F" w:rsidP="00CA662A">
      <w:pPr>
        <w:spacing w:line="240" w:lineRule="auto"/>
        <w:jc w:val="both"/>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сертифікат ISO 9001 підприємства, що виготовляє продукцію;</w:t>
      </w:r>
    </w:p>
    <w:p w:rsidR="00DA7F6F" w:rsidRPr="00DA7F6F" w:rsidRDefault="00DA7F6F" w:rsidP="00CA662A">
      <w:pPr>
        <w:spacing w:line="240" w:lineRule="auto"/>
        <w:jc w:val="both"/>
        <w:rPr>
          <w:rFonts w:ascii="Times New Roman" w:eastAsia="Calibri" w:hAnsi="Times New Roman" w:cs="Times New Roman"/>
          <w:color w:val="auto"/>
          <w:sz w:val="24"/>
          <w:szCs w:val="24"/>
          <w:lang w:val="uk-UA" w:eastAsia="en-US"/>
        </w:rPr>
      </w:pPr>
      <w:r w:rsidRPr="00DA7F6F">
        <w:rPr>
          <w:rFonts w:ascii="Times New Roman" w:eastAsia="Calibri" w:hAnsi="Times New Roman" w:cs="Times New Roman"/>
          <w:color w:val="auto"/>
          <w:sz w:val="24"/>
          <w:szCs w:val="24"/>
          <w:lang w:val="uk-UA" w:eastAsia="en-US"/>
        </w:rPr>
        <w:t xml:space="preserve">7.  У разі пропонування еквіваленту учасник в довільній формі надає  порівняльну таблицю технічних характеристик з технічними показниками (які підтверджують відповідність та містять порівняльний аналіз технічних характеристик по фізичним та хімічним  властивостям) запропонованих товарів (еквівалентів) з приміткою, чому запропонований еквівалент товару не гірше або краще за товар, що оголосив замовник. </w:t>
      </w:r>
    </w:p>
    <w:p w:rsidR="00DA7F6F" w:rsidRDefault="00DA7F6F" w:rsidP="00CA662A">
      <w:pPr>
        <w:spacing w:line="240" w:lineRule="auto"/>
        <w:ind w:firstLine="567"/>
        <w:jc w:val="both"/>
        <w:rPr>
          <w:rFonts w:ascii="Times New Roman" w:eastAsia="Calibri" w:hAnsi="Times New Roman" w:cs="Times New Roman"/>
          <w:color w:val="auto"/>
          <w:sz w:val="24"/>
          <w:szCs w:val="24"/>
          <w:lang w:val="uk-UA" w:eastAsia="en-US"/>
        </w:rPr>
      </w:pPr>
      <w:r w:rsidRPr="00CA662A">
        <w:rPr>
          <w:rFonts w:ascii="Times New Roman" w:eastAsia="Calibri" w:hAnsi="Times New Roman" w:cs="Times New Roman"/>
          <w:color w:val="auto"/>
          <w:sz w:val="24"/>
          <w:szCs w:val="24"/>
          <w:lang w:val="uk-UA" w:eastAsia="en-US"/>
        </w:rPr>
        <w:t xml:space="preserve">   У разі поставки еквівалентного товару, товар повинен бути з технічними та якісними характеристиками рівноцінними, або покращеними, ніж визначені Замовником. Товар, представлений Учасником, має відповідати діючим в Україні державним стандартам якості, відповідності або затвердженим в установленому порядку технічним умовам.</w:t>
      </w:r>
    </w:p>
    <w:p w:rsidR="00572361" w:rsidRPr="00CA662A" w:rsidRDefault="00572361" w:rsidP="00CA662A">
      <w:pPr>
        <w:spacing w:line="240" w:lineRule="auto"/>
        <w:ind w:firstLine="567"/>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 xml:space="preserve">Інструкція з використання товару, яка викладена іноземною мовою, необхідно надати переклад українською мовою. </w:t>
      </w:r>
      <w:r w:rsidRPr="00E47A09">
        <w:rPr>
          <w:rFonts w:ascii="Times New Roman" w:eastAsia="Times New Roman" w:hAnsi="Times New Roman" w:cs="Times New Roman"/>
          <w:sz w:val="24"/>
          <w:szCs w:val="24"/>
          <w:highlight w:val="yellow"/>
          <w:lang w:val="uk-UA"/>
        </w:rPr>
        <w:t xml:space="preserve">Справжність підпису перекладача  має бути засвідчена </w:t>
      </w:r>
      <w:r w:rsidRPr="00E47A09">
        <w:rPr>
          <w:rFonts w:ascii="Times New Roman" w:eastAsia="Times New Roman" w:hAnsi="Times New Roman" w:cs="Times New Roman"/>
          <w:sz w:val="24"/>
          <w:szCs w:val="24"/>
          <w:highlight w:val="yellow"/>
          <w:lang w:val="uk-UA"/>
        </w:rPr>
        <w:t>нотаріально</w:t>
      </w:r>
      <w:r w:rsidRPr="00E47A09">
        <w:rPr>
          <w:rFonts w:ascii="Times New Roman" w:eastAsia="Times New Roman" w:hAnsi="Times New Roman" w:cs="Times New Roman"/>
          <w:sz w:val="24"/>
          <w:szCs w:val="24"/>
          <w:highlight w:val="yellow"/>
          <w:lang w:val="uk-UA"/>
        </w:rPr>
        <w:t>.</w:t>
      </w:r>
    </w:p>
    <w:p w:rsidR="00193758" w:rsidRPr="00E7034E" w:rsidRDefault="00193758" w:rsidP="00B15058">
      <w:pPr>
        <w:spacing w:line="240" w:lineRule="auto"/>
        <w:jc w:val="both"/>
        <w:rPr>
          <w:rFonts w:ascii="Times New Roman" w:eastAsia="Times New Roman" w:hAnsi="Times New Roman" w:cs="Times New Roman"/>
          <w:color w:val="auto"/>
          <w:sz w:val="24"/>
          <w:szCs w:val="24"/>
          <w:lang w:val="uk-UA"/>
        </w:rPr>
      </w:pPr>
    </w:p>
    <w:p w:rsidR="00FF2772" w:rsidRDefault="00FF2772" w:rsidP="00FF2772">
      <w:pPr>
        <w:spacing w:after="200"/>
        <w:rPr>
          <w:rFonts w:ascii="Times New Roman" w:eastAsia="Calibri" w:hAnsi="Times New Roman" w:cs="Times New Roman"/>
          <w:i/>
          <w:color w:val="auto"/>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sectPr w:rsidR="00FF2772" w:rsidSect="006477BF">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72"/>
    <w:rsid w:val="0001783C"/>
    <w:rsid w:val="000A269D"/>
    <w:rsid w:val="00161F0B"/>
    <w:rsid w:val="00193758"/>
    <w:rsid w:val="00202A0C"/>
    <w:rsid w:val="00217DF6"/>
    <w:rsid w:val="00244008"/>
    <w:rsid w:val="00296CFC"/>
    <w:rsid w:val="002B30B6"/>
    <w:rsid w:val="002C3EDD"/>
    <w:rsid w:val="00336FD7"/>
    <w:rsid w:val="004354CB"/>
    <w:rsid w:val="00443047"/>
    <w:rsid w:val="004856FC"/>
    <w:rsid w:val="00492E5E"/>
    <w:rsid w:val="00514854"/>
    <w:rsid w:val="00572361"/>
    <w:rsid w:val="005A0263"/>
    <w:rsid w:val="005B52C3"/>
    <w:rsid w:val="00645C94"/>
    <w:rsid w:val="006477BF"/>
    <w:rsid w:val="00680869"/>
    <w:rsid w:val="006B1512"/>
    <w:rsid w:val="00824238"/>
    <w:rsid w:val="00912E2A"/>
    <w:rsid w:val="00913E49"/>
    <w:rsid w:val="00AD51CA"/>
    <w:rsid w:val="00B15058"/>
    <w:rsid w:val="00BC2E75"/>
    <w:rsid w:val="00BF5D32"/>
    <w:rsid w:val="00C80740"/>
    <w:rsid w:val="00CA662A"/>
    <w:rsid w:val="00D706AB"/>
    <w:rsid w:val="00DA7F6F"/>
    <w:rsid w:val="00E61D43"/>
    <w:rsid w:val="00E80B07"/>
    <w:rsid w:val="00FF2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72"/>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72"/>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870</Words>
  <Characters>4962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SADOVij</cp:lastModifiedBy>
  <cp:revision>16</cp:revision>
  <cp:lastPrinted>2024-02-23T09:53:00Z</cp:lastPrinted>
  <dcterms:created xsi:type="dcterms:W3CDTF">2024-02-23T09:52:00Z</dcterms:created>
  <dcterms:modified xsi:type="dcterms:W3CDTF">2024-03-10T11:25:00Z</dcterms:modified>
</cp:coreProperties>
</file>