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83" w:rsidRPr="00D07DFD" w:rsidRDefault="00F20683" w:rsidP="00F20683">
      <w:pPr>
        <w:spacing w:after="0" w:line="240" w:lineRule="auto"/>
        <w:ind w:left="82" w:right="133" w:firstLine="425"/>
        <w:jc w:val="right"/>
        <w:textAlignment w:val="baseline"/>
        <w:rPr>
          <w:rFonts w:ascii="Academy Cyr" w:eastAsia="Times New Roman" w:hAnsi="Academy Cyr" w:cs="Times New Roman"/>
          <w:b/>
          <w:sz w:val="24"/>
          <w:szCs w:val="24"/>
          <w:lang w:eastAsia="ru-RU"/>
        </w:rPr>
      </w:pPr>
      <w:r w:rsidRPr="00F206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07DFD">
        <w:rPr>
          <w:rFonts w:ascii="Academy Cyr" w:eastAsia="Times New Roman" w:hAnsi="Academy Cyr" w:cs="Times New Roman"/>
          <w:b/>
          <w:sz w:val="24"/>
          <w:szCs w:val="24"/>
          <w:lang w:eastAsia="ru-RU"/>
        </w:rPr>
        <w:t xml:space="preserve">Додаток </w:t>
      </w:r>
      <w:r w:rsidR="00903C7A" w:rsidRPr="00D07D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D0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0683" w:rsidRPr="00F20683" w:rsidRDefault="002A2001" w:rsidP="00F20683">
      <w:pPr>
        <w:spacing w:after="0" w:line="240" w:lineRule="auto"/>
        <w:ind w:left="82" w:right="133" w:firstLine="4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FD">
        <w:rPr>
          <w:rFonts w:ascii="Academy Cyr" w:eastAsia="Times New Roman" w:hAnsi="Academy Cyr" w:cs="Times New Roman"/>
          <w:b/>
          <w:sz w:val="24"/>
          <w:szCs w:val="24"/>
          <w:lang w:eastAsia="ru-RU"/>
        </w:rPr>
        <w:t xml:space="preserve"> </w:t>
      </w:r>
      <w:r w:rsidR="00F20683" w:rsidRPr="00D07DFD">
        <w:rPr>
          <w:rFonts w:ascii="Academy Cyr" w:eastAsia="Times New Roman" w:hAnsi="Academy Cyr" w:cs="Times New Roman"/>
          <w:b/>
          <w:sz w:val="24"/>
          <w:szCs w:val="24"/>
          <w:lang w:eastAsia="ru-RU"/>
        </w:rPr>
        <w:t>до тендерної документації</w:t>
      </w:r>
      <w:r w:rsidR="00F20683" w:rsidRPr="00F20683">
        <w:rPr>
          <w:rFonts w:ascii="Academy Cyr" w:eastAsia="Times New Roman" w:hAnsi="Academy Cyr" w:cs="Times New Roman"/>
          <w:b/>
          <w:sz w:val="24"/>
          <w:szCs w:val="24"/>
          <w:lang w:eastAsia="ru-RU"/>
        </w:rPr>
        <w:t xml:space="preserve"> </w:t>
      </w:r>
    </w:p>
    <w:p w:rsidR="00F20683" w:rsidRPr="00F20683" w:rsidRDefault="00F20683" w:rsidP="00F20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683" w:rsidRPr="00F20683" w:rsidRDefault="00F20683" w:rsidP="001A12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F20683" w:rsidRDefault="00F20683" w:rsidP="001A12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0683">
        <w:rPr>
          <w:rFonts w:ascii="Times New Roman" w:eastAsia="Calibri" w:hAnsi="Times New Roman" w:cs="Times New Roman"/>
          <w:b/>
          <w:bCs/>
          <w:sz w:val="24"/>
          <w:szCs w:val="24"/>
        </w:rPr>
        <w:t>ТЕХНІЧН</w:t>
      </w:r>
      <w:r w:rsidR="00957A82">
        <w:rPr>
          <w:rFonts w:ascii="Times New Roman" w:eastAsia="Calibri" w:hAnsi="Times New Roman" w:cs="Times New Roman"/>
          <w:b/>
          <w:bCs/>
          <w:sz w:val="24"/>
          <w:szCs w:val="24"/>
        </w:rPr>
        <w:t>І ВИМОГИ</w:t>
      </w:r>
    </w:p>
    <w:p w:rsidR="001A1204" w:rsidRPr="001A1204" w:rsidRDefault="001A1204" w:rsidP="001A12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1204">
        <w:rPr>
          <w:rFonts w:ascii="Times New Roman" w:eastAsia="Calibri" w:hAnsi="Times New Roman" w:cs="Times New Roman"/>
          <w:bCs/>
          <w:sz w:val="24"/>
          <w:szCs w:val="24"/>
        </w:rPr>
        <w:t>за предметом закупівлі</w:t>
      </w:r>
    </w:p>
    <w:p w:rsidR="00F20683" w:rsidRPr="00F20683" w:rsidRDefault="001A1204" w:rsidP="001A12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204">
        <w:rPr>
          <w:rFonts w:ascii="Times New Roman" w:eastAsia="Calibri" w:hAnsi="Times New Roman" w:cs="Times New Roman"/>
          <w:b/>
          <w:sz w:val="24"/>
          <w:szCs w:val="24"/>
        </w:rPr>
        <w:t xml:space="preserve">послуги з технічного обслуговування та поточного ремонту систем вуличного освітлення </w:t>
      </w:r>
      <w:r w:rsidRPr="001A1204">
        <w:rPr>
          <w:rFonts w:ascii="Times New Roman" w:eastAsia="Calibri" w:hAnsi="Times New Roman" w:cs="Times New Roman"/>
          <w:sz w:val="24"/>
          <w:szCs w:val="24"/>
        </w:rPr>
        <w:t>(код ДК 021:2015 – 50230000-6 – Послуги з ремонту, технічного обслуговування дорожньої інфраструктури і пов’язаного обладнання та супутні послуги)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  <w:gridCol w:w="567"/>
      </w:tblGrid>
      <w:tr w:rsidR="00F20683" w:rsidRPr="00F20683" w:rsidTr="00D61CF5">
        <w:trPr>
          <w:trHeight w:val="315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F20683" w:rsidRPr="00F20683" w:rsidRDefault="00F20683" w:rsidP="001A120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20683" w:rsidRPr="00F20683" w:rsidRDefault="00F20683" w:rsidP="001A120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Об'єм робіт</w:t>
            </w:r>
          </w:p>
        </w:tc>
        <w:tc>
          <w:tcPr>
            <w:tcW w:w="567" w:type="dxa"/>
          </w:tcPr>
          <w:p w:rsidR="00F20683" w:rsidRPr="00F20683" w:rsidRDefault="00F20683" w:rsidP="001A120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:rsidTr="00D61CF5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Довжина мереж: 230 км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:rsidTr="00D61CF5">
        <w:trPr>
          <w:trHeight w:val="16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683" w:rsidRPr="00F20683" w:rsidRDefault="00B2007C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 світильників: 450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0 шт., в </w:t>
            </w:r>
            <w:proofErr w:type="spellStart"/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.:</w:t>
            </w:r>
          </w:p>
          <w:tbl>
            <w:tblPr>
              <w:tblW w:w="5130" w:type="dxa"/>
              <w:tblInd w:w="4145" w:type="dxa"/>
              <w:tblLayout w:type="fixed"/>
              <w:tblLook w:val="01E0" w:firstRow="1" w:lastRow="1" w:firstColumn="1" w:lastColumn="1" w:noHBand="0" w:noVBand="0"/>
            </w:tblPr>
            <w:tblGrid>
              <w:gridCol w:w="3477"/>
              <w:gridCol w:w="1653"/>
            </w:tblGrid>
            <w:tr w:rsidR="00F20683" w:rsidRPr="00F20683" w:rsidTr="00B70783">
              <w:tc>
                <w:tcPr>
                  <w:tcW w:w="3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 xml:space="preserve">розжарювання                      </w:t>
                  </w:r>
                </w:p>
                <w:p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натрієві лампи                                                         ртутні                                                      енергозберігаючі (паркові)</w:t>
                  </w:r>
                </w:p>
                <w:p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світ</w:t>
                  </w:r>
                  <w:r w:rsidR="00903C7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л</w:t>
                  </w: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одіодні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 xml:space="preserve">-80 шт., </w:t>
                  </w:r>
                </w:p>
                <w:p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-75 шт.,</w:t>
                  </w:r>
                </w:p>
                <w:p w:rsidR="00F20683" w:rsidRPr="00F20683" w:rsidRDefault="00F20683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-15 шт.,                                                          -37 шт.,</w:t>
                  </w:r>
                </w:p>
                <w:p w:rsidR="00F20683" w:rsidRPr="00F20683" w:rsidRDefault="00B2007C" w:rsidP="00F20683">
                  <w:pPr>
                    <w:spacing w:after="0" w:line="240" w:lineRule="auto"/>
                    <w:ind w:right="-42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-429</w:t>
                  </w:r>
                  <w:r w:rsidR="00F20683" w:rsidRPr="00F206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uk-UA"/>
                    </w:rPr>
                    <w:t>3 шт.</w:t>
                  </w:r>
                </w:p>
              </w:tc>
            </w:tr>
          </w:tbl>
          <w:p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:rsidTr="00D61CF5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F5" w:rsidRDefault="00D61CF5" w:rsidP="00D61CF5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20683" w:rsidRPr="00F20683" w:rsidRDefault="00D61CF5" w:rsidP="00D61CF5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61CF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 з/б опор: 180 шт</w:t>
            </w:r>
            <w:r w:rsidRPr="00D61C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:rsidTr="00D61CF5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683" w:rsidRPr="00D61CF5" w:rsidRDefault="00D61CF5" w:rsidP="00D61CF5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Шафи керування: 107 шт</w:t>
            </w:r>
            <w:r w:rsidRPr="00F206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683" w:rsidRPr="00F20683" w:rsidTr="00D61CF5">
        <w:trPr>
          <w:trHeight w:val="315"/>
        </w:trPr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D61CF5" w:rsidRDefault="00D61CF5" w:rsidP="00D61CF5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20683" w:rsidRPr="00F20683" w:rsidRDefault="00F20683" w:rsidP="00D61CF5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Склад робіт</w:t>
            </w:r>
            <w:r w:rsidR="001A12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, які необхідно провести для </w:t>
            </w:r>
            <w:r w:rsidRPr="00F20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надання </w:t>
            </w:r>
            <w:r w:rsidR="001A12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r w:rsidRPr="00F20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567" w:type="dxa"/>
          </w:tcPr>
          <w:p w:rsidR="00F20683" w:rsidRPr="00F20683" w:rsidRDefault="00F20683" w:rsidP="00F20683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20683" w:rsidRPr="00F20683" w:rsidRDefault="00F20683" w:rsidP="001A1204">
      <w:pPr>
        <w:spacing w:after="0" w:line="240" w:lineRule="auto"/>
        <w:ind w:right="-425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5141"/>
        <w:gridCol w:w="1477"/>
        <w:gridCol w:w="1618"/>
      </w:tblGrid>
      <w:tr w:rsidR="00F20683" w:rsidRPr="00F20683" w:rsidTr="001A1204">
        <w:trPr>
          <w:trHeight w:val="315"/>
          <w:jc w:val="center"/>
        </w:trPr>
        <w:tc>
          <w:tcPr>
            <w:tcW w:w="641" w:type="dxa"/>
            <w:vAlign w:val="center"/>
          </w:tcPr>
          <w:p w:rsidR="00F20683" w:rsidRPr="00F20683" w:rsidRDefault="00F206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141" w:type="dxa"/>
            <w:vAlign w:val="center"/>
          </w:tcPr>
          <w:p w:rsidR="00F20683" w:rsidRPr="00F20683" w:rsidRDefault="00F20683" w:rsidP="00F20683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Вид робіт</w:t>
            </w:r>
          </w:p>
        </w:tc>
        <w:tc>
          <w:tcPr>
            <w:tcW w:w="1477" w:type="dxa"/>
            <w:vAlign w:val="center"/>
          </w:tcPr>
          <w:p w:rsidR="00F20683" w:rsidRPr="00F20683" w:rsidRDefault="00F20683" w:rsidP="001A1204">
            <w:pPr>
              <w:spacing w:after="0" w:line="240" w:lineRule="auto"/>
              <w:ind w:left="-108" w:right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618" w:type="dxa"/>
            <w:vAlign w:val="center"/>
          </w:tcPr>
          <w:p w:rsidR="00F20683" w:rsidRPr="00F20683" w:rsidRDefault="00F20683" w:rsidP="00F20683">
            <w:pPr>
              <w:spacing w:after="0" w:line="240" w:lineRule="auto"/>
              <w:ind w:left="-104" w:right="3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</w:tr>
      <w:tr w:rsidR="00F20683" w:rsidRPr="00F20683" w:rsidTr="001A1204">
        <w:trPr>
          <w:trHeight w:val="315"/>
          <w:jc w:val="center"/>
        </w:trPr>
        <w:tc>
          <w:tcPr>
            <w:tcW w:w="641" w:type="dxa"/>
            <w:vAlign w:val="center"/>
          </w:tcPr>
          <w:p w:rsidR="00F20683" w:rsidRPr="00F20683" w:rsidRDefault="00F206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41" w:type="dxa"/>
            <w:vAlign w:val="center"/>
          </w:tcPr>
          <w:p w:rsidR="00F20683" w:rsidRPr="00F20683" w:rsidRDefault="00F20683" w:rsidP="00F20683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7" w:type="dxa"/>
            <w:vAlign w:val="center"/>
          </w:tcPr>
          <w:p w:rsidR="00F20683" w:rsidRPr="00F20683" w:rsidRDefault="00F20683" w:rsidP="00F20683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8" w:type="dxa"/>
            <w:vAlign w:val="center"/>
          </w:tcPr>
          <w:p w:rsidR="00F20683" w:rsidRPr="00F20683" w:rsidRDefault="00F20683" w:rsidP="00A75461">
            <w:pPr>
              <w:spacing w:after="0" w:line="240" w:lineRule="auto"/>
              <w:ind w:left="-104" w:right="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F20683" w:rsidRPr="00F20683" w:rsidTr="001A1204">
        <w:trPr>
          <w:trHeight w:val="315"/>
          <w:jc w:val="center"/>
        </w:trPr>
        <w:tc>
          <w:tcPr>
            <w:tcW w:w="8877" w:type="dxa"/>
            <w:gridSpan w:val="4"/>
            <w:vAlign w:val="center"/>
          </w:tcPr>
          <w:p w:rsidR="00F20683" w:rsidRPr="00F20683" w:rsidRDefault="00F20683" w:rsidP="001A1204">
            <w:pPr>
              <w:spacing w:after="0" w:line="240" w:lineRule="auto"/>
              <w:ind w:left="-104" w:right="-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</w:t>
            </w:r>
            <w:r w:rsidR="001A12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систем</w:t>
            </w:r>
            <w:r w:rsidRPr="00F2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вуличного освітлення</w:t>
            </w:r>
          </w:p>
        </w:tc>
      </w:tr>
      <w:tr w:rsidR="00F20683" w:rsidRPr="00F20683" w:rsidTr="001A1204">
        <w:trPr>
          <w:trHeight w:val="573"/>
          <w:jc w:val="center"/>
        </w:trPr>
        <w:tc>
          <w:tcPr>
            <w:tcW w:w="641" w:type="dxa"/>
            <w:noWrap/>
          </w:tcPr>
          <w:p w:rsidR="00F20683" w:rsidRPr="00F20683" w:rsidRDefault="00F206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одно стоякової залізобетонн</w:t>
            </w:r>
            <w:r w:rsidR="00903C7A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ої опори ПЛ напругою  до 1 кВ</w:t>
            </w: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618" w:type="dxa"/>
            <w:noWrap/>
          </w:tcPr>
          <w:p w:rsidR="00F20683" w:rsidRPr="00F206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C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0683" w:rsidRPr="00F20683" w:rsidTr="001A1204">
        <w:trPr>
          <w:trHeight w:val="828"/>
          <w:jc w:val="center"/>
        </w:trPr>
        <w:tc>
          <w:tcPr>
            <w:tcW w:w="641" w:type="dxa"/>
            <w:noWrap/>
          </w:tcPr>
          <w:p w:rsidR="00F20683" w:rsidRPr="00F20683" w:rsidRDefault="00F206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(демонтаж, монтаж) проводів марки А-16 з одинарним кр</w:t>
            </w:r>
            <w:r w:rsidR="00903C7A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іпленням на ПЛ напругою до 1 кВ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км 1 пр.</w:t>
            </w:r>
          </w:p>
        </w:tc>
        <w:tc>
          <w:tcPr>
            <w:tcW w:w="1618" w:type="dxa"/>
            <w:noWrap/>
          </w:tcPr>
          <w:p w:rsidR="00F20683" w:rsidRPr="00034E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20683" w:rsidRPr="00F20683" w:rsidTr="001A1204">
        <w:trPr>
          <w:trHeight w:val="289"/>
          <w:jc w:val="center"/>
        </w:trPr>
        <w:tc>
          <w:tcPr>
            <w:tcW w:w="641" w:type="dxa"/>
            <w:noWrap/>
          </w:tcPr>
          <w:p w:rsidR="00F20683" w:rsidRPr="00F20683" w:rsidRDefault="00F206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Натяг провисаючої лінії.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34E83" w:rsidRPr="00F20683" w:rsidTr="001A1204">
        <w:trPr>
          <w:trHeight w:val="289"/>
          <w:jc w:val="center"/>
        </w:trPr>
        <w:tc>
          <w:tcPr>
            <w:tcW w:w="641" w:type="dxa"/>
            <w:noWrap/>
          </w:tcPr>
          <w:p w:rsidR="00034E83" w:rsidRPr="00034E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4.</w:t>
            </w:r>
          </w:p>
        </w:tc>
        <w:tc>
          <w:tcPr>
            <w:tcW w:w="5141" w:type="dxa"/>
            <w:noWrap/>
          </w:tcPr>
          <w:p w:rsidR="00034E83" w:rsidRPr="00F20683" w:rsidRDefault="00034E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</w:t>
            </w:r>
            <w:r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[демонтаж, монтаж] проводу СІП </w:t>
            </w:r>
            <w:r w:rsidRPr="00034E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ru-RU" w:eastAsia="ru-RU"/>
              </w:rPr>
              <w:t>2</w:t>
            </w: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х25 мм2 на анкерній ділянці ПЛ  напругою 0,4 кВ</w:t>
            </w:r>
          </w:p>
        </w:tc>
        <w:tc>
          <w:tcPr>
            <w:tcW w:w="1477" w:type="dxa"/>
            <w:noWrap/>
          </w:tcPr>
          <w:p w:rsidR="00034E83" w:rsidRPr="00F20683" w:rsidRDefault="00034E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км 1пров.</w:t>
            </w:r>
          </w:p>
        </w:tc>
        <w:tc>
          <w:tcPr>
            <w:tcW w:w="1618" w:type="dxa"/>
            <w:noWrap/>
          </w:tcPr>
          <w:p w:rsidR="00034E83" w:rsidRPr="00F206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</w:tr>
      <w:tr w:rsidR="00F20683" w:rsidRPr="00F20683" w:rsidTr="001A1204">
        <w:trPr>
          <w:trHeight w:val="828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5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[демонтаж, монтаж] проводу СІП 4х25 мм2 на анкерній ділянці ПЛ  напругою 0,4 кВ.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км 1пров.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F20683" w:rsidRPr="00F20683" w:rsidTr="001A1204">
        <w:trPr>
          <w:trHeight w:val="828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6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[демонтаж, монтаж] </w:t>
            </w:r>
            <w:proofErr w:type="spellStart"/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кабеля</w:t>
            </w:r>
            <w:proofErr w:type="spellEnd"/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АВВГ 2х2,5 мм2 від ПЛ  до світильника.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км 1пров.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0683" w:rsidRPr="00F20683" w:rsidTr="001A1204">
        <w:trPr>
          <w:trHeight w:val="828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7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світильників зовнішнього</w:t>
            </w:r>
          </w:p>
          <w:p w:rsidR="00F20683" w:rsidRPr="00F20683" w:rsidRDefault="00A9075B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освітлення </w:t>
            </w:r>
            <w:r w:rsidR="00F20683"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.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F20683" w:rsidRPr="00F20683" w:rsidTr="001A1204">
        <w:trPr>
          <w:trHeight w:val="537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8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та регулювання траверси на опорі.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618" w:type="dxa"/>
            <w:noWrap/>
          </w:tcPr>
          <w:p w:rsidR="00F20683" w:rsidRPr="00F206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20683" w:rsidRPr="00F20683" w:rsidTr="001A1204">
        <w:trPr>
          <w:trHeight w:val="560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9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та регулювання кронштейнів на опорі.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618" w:type="dxa"/>
            <w:noWrap/>
          </w:tcPr>
          <w:p w:rsidR="00F20683" w:rsidRPr="00F206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Знімання трифазного електролічильника.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лічильник</w:t>
            </w:r>
          </w:p>
        </w:tc>
        <w:tc>
          <w:tcPr>
            <w:tcW w:w="1618" w:type="dxa"/>
            <w:noWrap/>
          </w:tcPr>
          <w:p w:rsidR="00F20683" w:rsidRPr="00F206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Знімання однофазного електролічильника.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лічильник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20683" w:rsidRPr="00F20683" w:rsidTr="001A1204">
        <w:trPr>
          <w:trHeight w:val="51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Встановлення трифазного електролічильника.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лічильник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4E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0683" w:rsidRPr="00F20683" w:rsidTr="001A1204">
        <w:trPr>
          <w:trHeight w:val="51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3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Встановлення однофазного електролічильника.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лічильник</w:t>
            </w:r>
          </w:p>
        </w:tc>
        <w:tc>
          <w:tcPr>
            <w:tcW w:w="1618" w:type="dxa"/>
            <w:noWrap/>
          </w:tcPr>
          <w:p w:rsidR="00F20683" w:rsidRPr="00F206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4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Проведення ревізії та ремонту шаф</w:t>
            </w:r>
          </w:p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автоматичного управління освітленням. 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963</w:t>
            </w:r>
          </w:p>
        </w:tc>
      </w:tr>
      <w:tr w:rsidR="00F20683" w:rsidRPr="00F20683" w:rsidTr="001A1204">
        <w:trPr>
          <w:trHeight w:val="299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5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реле часу.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6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034E83" w:rsidP="00034E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автоматичних вимикачів</w:t>
            </w:r>
            <w:r w:rsidR="00F20683"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7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контактора в шафах обліку.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20683" w:rsidRPr="00F20683" w:rsidTr="001A1204">
        <w:trPr>
          <w:trHeight w:val="322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8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запобіжників в шафах обліку.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9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пошкоджених ділянок кабелю в землі ( в </w:t>
            </w:r>
            <w:proofErr w:type="spellStart"/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. земляні роботи).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034E83" w:rsidRDefault="00034E83" w:rsidP="00F20683">
            <w:pPr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км</w:t>
            </w:r>
            <w:proofErr w:type="spellEnd"/>
          </w:p>
        </w:tc>
        <w:tc>
          <w:tcPr>
            <w:tcW w:w="1618" w:type="dxa"/>
            <w:noWrap/>
          </w:tcPr>
          <w:p w:rsidR="00F20683" w:rsidRPr="00034E83" w:rsidRDefault="00034E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20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Ремонт новорічних ілюмінацій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8877" w:type="dxa"/>
            <w:gridSpan w:val="4"/>
            <w:noWrap/>
          </w:tcPr>
          <w:p w:rsidR="00F20683" w:rsidRPr="00F20683" w:rsidRDefault="001A1204" w:rsidP="001A12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Технічне обслуговування</w:t>
            </w:r>
            <w:r w:rsidR="00F20683" w:rsidRPr="00F20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систем</w:t>
            </w:r>
            <w:r w:rsidR="00F20683" w:rsidRPr="00F20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вуличного освітлення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  <w:vAlign w:val="center"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Технічне обслуговування. Заміна лампи світильника (лампа натрієва 150 Вт).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1 світ.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  <w:vAlign w:val="center"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обслуговування. Заміна лампи світильника (</w:t>
            </w:r>
            <w:r w:rsidR="00034E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val="en-US" w:eastAsia="ru-RU"/>
              </w:rPr>
              <w:t>LED</w:t>
            </w:r>
            <w:r w:rsidR="00034E83" w:rsidRPr="00034E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лампа енергозберігаюча)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1 світ.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  <w:vAlign w:val="center"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3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обслуговування. Заміна</w:t>
            </w:r>
          </w:p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запалювального пристрою світильника.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1 світ.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  <w:vAlign w:val="center"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4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обслуговування. Огляд та обслуговування світильника.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1 світ.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3150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5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Періодичні огляди технічного стану ПЛ (2 рази на місяць, 230х2х9) повітряних ліній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4140</w:t>
            </w:r>
          </w:p>
        </w:tc>
      </w:tr>
      <w:tr w:rsidR="00F20683" w:rsidRPr="00F20683" w:rsidTr="001A1204">
        <w:trPr>
          <w:trHeight w:val="541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6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Обхід і огляд траси кабельних ліній.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7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Щомісячне зняття показників лічильників (1 раз на місяць  107х9).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963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8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Переустановлення реле часу</w:t>
            </w:r>
          </w:p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(2 рази на місяць 9х107х2).  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1926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9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Перевірка технічного стану та роботи шаф обліку (2 рази на місяць 2х107х9).  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1926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30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Профілактичне обслуговування</w:t>
            </w:r>
          </w:p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повітряних ліній. Вимірювання опору заземлення металевих опор.                                                                   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keepLines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вимір.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 паркових світильників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034E83" w:rsidRDefault="00F206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  <w:r w:rsidR="00034E83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 світлофорних об</w:t>
            </w: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єктів</w:t>
            </w:r>
            <w:proofErr w:type="spellEnd"/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02"/>
              <w:jc w:val="center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F20683" w:rsidRDefault="00034E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3</w:t>
            </w:r>
            <w:r w:rsidR="00F20683"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 новорічних ілюмінацій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034E83" w:rsidRDefault="00F206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  <w:r w:rsidR="00034E83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4.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 культурно-масових заходів на території міста та громади із забезпеченням освітлення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02"/>
              <w:jc w:val="center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20683" w:rsidRPr="00F20683" w:rsidTr="001A1204">
        <w:trPr>
          <w:trHeight w:val="255"/>
          <w:jc w:val="center"/>
        </w:trPr>
        <w:tc>
          <w:tcPr>
            <w:tcW w:w="641" w:type="dxa"/>
            <w:noWrap/>
          </w:tcPr>
          <w:p w:rsidR="00F20683" w:rsidRPr="00034E83" w:rsidRDefault="00F20683" w:rsidP="00F2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034E83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5.</w:t>
            </w:r>
          </w:p>
        </w:tc>
        <w:tc>
          <w:tcPr>
            <w:tcW w:w="5141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Обрізка крони дерев( не більше ніж 10% крони дерева) для доступу до елементів електричних мереж, очищення електромереж від накидів, прибирання та вивезення гілок</w:t>
            </w:r>
          </w:p>
        </w:tc>
        <w:tc>
          <w:tcPr>
            <w:tcW w:w="1477" w:type="dxa"/>
            <w:noWrap/>
          </w:tcPr>
          <w:p w:rsidR="00F20683" w:rsidRPr="00F20683" w:rsidRDefault="00F20683" w:rsidP="00F20683">
            <w:pPr>
              <w:spacing w:after="200" w:line="240" w:lineRule="auto"/>
              <w:ind w:right="102"/>
              <w:jc w:val="center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F206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18" w:type="dxa"/>
            <w:noWrap/>
          </w:tcPr>
          <w:p w:rsidR="00F20683" w:rsidRPr="00F20683" w:rsidRDefault="00F20683" w:rsidP="00F206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8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D07DFD" w:rsidRDefault="00D07DFD" w:rsidP="00A754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0683" w:rsidRPr="00F20683" w:rsidRDefault="00F20683" w:rsidP="00A754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Даний перелік робіт не є вичерпним. При необхідності виконання інших робіт (надання послуг) </w:t>
      </w:r>
      <w:r w:rsidRPr="00F20683">
        <w:rPr>
          <w:rFonts w:ascii="Times New Roman" w:eastAsia="Calibri" w:hAnsi="Times New Roman" w:cs="Times New Roman"/>
          <w:sz w:val="24"/>
          <w:szCs w:val="24"/>
        </w:rPr>
        <w:t>з технічного обслуговування систем вуличного освітлення</w:t>
      </w: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75461">
        <w:rPr>
          <w:rFonts w:ascii="Times New Roman" w:eastAsia="Times New Roman" w:hAnsi="Times New Roman" w:cs="Times New Roman"/>
          <w:bCs/>
          <w:sz w:val="24"/>
          <w:szCs w:val="24"/>
        </w:rPr>
        <w:t>що не</w:t>
      </w: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передб</w:t>
      </w:r>
      <w:r w:rsidR="00A75461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ачено даним технічним завданням, </w:t>
      </w: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>їх вар</w:t>
      </w:r>
      <w:r w:rsidR="00A75461">
        <w:rPr>
          <w:rFonts w:ascii="Times New Roman" w:eastAsia="Times New Roman" w:hAnsi="Times New Roman" w:cs="Times New Roman"/>
          <w:bCs/>
          <w:sz w:val="24"/>
          <w:szCs w:val="24"/>
        </w:rPr>
        <w:t xml:space="preserve">тість розраховується за тією ж </w:t>
      </w: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>методикою, що і тендерна пропозиція, яка надається; при відсутності додаткового фінансування</w:t>
      </w:r>
      <w:r w:rsidR="00285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додаткові роботи (надання послуг) викону</w:t>
      </w:r>
      <w:r w:rsidR="0028525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F20683">
        <w:rPr>
          <w:rFonts w:ascii="Times New Roman" w:eastAsia="Times New Roman" w:hAnsi="Times New Roman" w:cs="Times New Roman"/>
          <w:bCs/>
          <w:sz w:val="24"/>
          <w:szCs w:val="24"/>
        </w:rPr>
        <w:t>ться за рахунок зменшення обсягів робіт (надання послуг), зазначених в технічному завданні.</w:t>
      </w:r>
    </w:p>
    <w:p w:rsidR="00F20683" w:rsidRPr="00F20683" w:rsidRDefault="00A75461" w:rsidP="001A12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Виконавець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має забезпечити можливість термінового аварійного відключення мереж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вуличного 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освітлення. В разі потреби протягом години виїхати на місце для усунення ав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арії. Забезпечити роботу мереж вуличного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освітлення згідно графіка, погодженого з Замовником. </w:t>
      </w:r>
    </w:p>
    <w:p w:rsidR="00F20683" w:rsidRPr="00F20683" w:rsidRDefault="00A75461" w:rsidP="001A12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Виконавець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має проводити роботи з поточного ремонту та </w:t>
      </w:r>
      <w:r w:rsidR="001A120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технічного обслуговування систем вуличного</w:t>
      </w:r>
      <w:r w:rsidR="00B2007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освітлення протягом січня - грудня 2023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року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згідно заходів, погоджених із замовником та відповідно до розроблених помісячних планів. Постійно підтримувати рівень роботи  </w:t>
      </w:r>
      <w:proofErr w:type="spellStart"/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світлоточок</w:t>
      </w:r>
      <w:proofErr w:type="spellEnd"/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не менше 95% від загальної кількості.</w:t>
      </w:r>
    </w:p>
    <w:p w:rsidR="00F20683" w:rsidRPr="00F20683" w:rsidRDefault="00A75461" w:rsidP="001A12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Виконавець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має забезпечити використання заново встановлених світлодіодних ламп не менше двох років з дня їхньої заміни, а термін експлуатації – не менше 25000 годин.</w:t>
      </w:r>
    </w:p>
    <w:p w:rsidR="00F20683" w:rsidRPr="00F20683" w:rsidRDefault="00A75461" w:rsidP="001A12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Виконавець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має забезпечити ефективний контроль над процесом заміни ламп в частині їх прив’язки до місця  встановлення та їх гарантійних зобов’язань. </w:t>
      </w:r>
    </w:p>
    <w:p w:rsidR="00A75461" w:rsidRDefault="00A75461" w:rsidP="00A754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Виконавець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зобов’язаний провести усунення виниклих недоліків в роботі мереж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вуличного</w:t>
      </w:r>
      <w:r w:rsidR="00F20683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освітлення до закінчення наступного світлого дня.</w:t>
      </w:r>
    </w:p>
    <w:p w:rsidR="00F20683" w:rsidRDefault="00F20683" w:rsidP="00A7546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1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1"/>
          <w:lang w:eastAsia="zh-CN" w:bidi="hi-IN"/>
        </w:rPr>
        <w:t xml:space="preserve">Послуги надаються із  застосовуванням матеріалу </w:t>
      </w:r>
      <w:r w:rsidR="00A75461">
        <w:rPr>
          <w:rFonts w:ascii="Times New Roman" w:eastAsia="Calibri" w:hAnsi="Times New Roman" w:cs="Times New Roman"/>
          <w:sz w:val="24"/>
          <w:szCs w:val="21"/>
          <w:lang w:eastAsia="zh-CN" w:bidi="hi-IN"/>
        </w:rPr>
        <w:t>Виконавця</w:t>
      </w:r>
      <w:r w:rsidRPr="00F20683">
        <w:rPr>
          <w:rFonts w:ascii="Times New Roman" w:eastAsia="Calibri" w:hAnsi="Times New Roman" w:cs="Times New Roman"/>
          <w:sz w:val="24"/>
          <w:szCs w:val="21"/>
          <w:lang w:eastAsia="zh-CN" w:bidi="hi-IN"/>
        </w:rPr>
        <w:t>.</w:t>
      </w:r>
    </w:p>
    <w:p w:rsidR="00D07DFD" w:rsidRPr="00A75461" w:rsidRDefault="00D07DFD" w:rsidP="00A754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0683" w:rsidRPr="00F20683" w:rsidRDefault="00F20683" w:rsidP="00D61CF5">
      <w:pPr>
        <w:tabs>
          <w:tab w:val="left" w:pos="709"/>
          <w:tab w:val="left" w:pos="851"/>
        </w:tabs>
        <w:spacing w:after="0" w:line="268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</w:pPr>
      <w:r w:rsidRPr="00F2068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Технічні вимоги до світильника вуличного освітлення: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номінальна споживана потужність, – 50 Вт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термін служби – 35000 годин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світловіддача діодів – 110 Лм/Вт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номінальна напруга – 180-220 В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світловий потік – 5000-6500 Лм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діаметр кріплення – 32-54 мм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кольорова температура – 6500 К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робоча напруга – 175-265 В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ступінь захисту від впливу навколишнього середовища – не менше ІР-65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гарантійний термін – 1-2 роки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призначення – зовнішні (вуличні)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тип – консольні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матеріал корпусу – алюмінієвий сплав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- тип </w:t>
      </w:r>
      <w:proofErr w:type="spellStart"/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світлодіода</w:t>
      </w:r>
      <w:proofErr w:type="spellEnd"/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– SMD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матеріал розсіювача – скло (лінза)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наявність вологозахисту.</w:t>
      </w:r>
    </w:p>
    <w:p w:rsidR="00D07DFD" w:rsidRDefault="00D07DFD" w:rsidP="00D61CF5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</w:pPr>
    </w:p>
    <w:p w:rsidR="00F20683" w:rsidRPr="00F20683" w:rsidRDefault="00F20683" w:rsidP="00D61CF5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</w:pPr>
      <w:r w:rsidRPr="00F2068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Технічні вимоги до ламп вуличного освітлення: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цоколь – Е27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потужність – 20 Вт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температура світла – 4200 К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колір світіння – нейтральний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форма лампочки – циліндр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термін служби – 25000 годин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lastRenderedPageBreak/>
        <w:t>- гарантійний термін – 24 місяці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еквівалент лампи розжарювання – 160 Вт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мінімальна робоча напруга – 175 В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максимальна робоча напруга – 250 В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напруга – 220 В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світловий потік – 1500 Лм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кут свічення – 2050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довжина – 154 мм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діаметр – 80,5 мм</w:t>
      </w:r>
    </w:p>
    <w:p w:rsidR="00F20683" w:rsidRPr="00F20683" w:rsidRDefault="00F20683" w:rsidP="00D6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 розсіювач – матовий.</w:t>
      </w:r>
    </w:p>
    <w:p w:rsidR="00D07DFD" w:rsidRDefault="00D07DFD" w:rsidP="001A120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F20683" w:rsidRPr="00F20683" w:rsidRDefault="00F20683" w:rsidP="001A120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bookmarkStart w:id="0" w:name="_GoBack"/>
      <w:bookmarkEnd w:id="0"/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Перед початком робіт </w:t>
      </w:r>
      <w:r w:rsidR="00A7546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Виконавець</w:t>
      </w:r>
      <w:r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спільно з Замовником складають акт обстеження.</w:t>
      </w:r>
    </w:p>
    <w:p w:rsidR="0028525D" w:rsidRDefault="0028525D" w:rsidP="00B8679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Послуги з поточного ремонту </w:t>
      </w:r>
      <w:r w:rsid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та технічного обслуговування систем вуличного освітлення повинні надаватись відповідно до вимог </w:t>
      </w:r>
      <w:r w:rsidR="00B86791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Наказу Міністерства з питань житлово-комунального господарства України від 21 серпня 2008 №253 «Про затвердження Методичних рекомендацій з утримання об’єктів зовнішнього освітлення населених пунктів»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, </w:t>
      </w:r>
      <w:r w:rsidR="00B86791" w:rsidRPr="00F2068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ДБН «Природне і штучне освітлення»,</w:t>
      </w:r>
      <w:r w:rsidR="00B86791" w:rsidRPr="0028525D">
        <w:t xml:space="preserve"> </w:t>
      </w:r>
      <w:r w:rsidR="00B86791" w:rsidRPr="0028525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ДСТУ 3587:2022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«</w:t>
      </w:r>
      <w:r w:rsidR="00B86791" w:rsidRPr="0028525D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Безпека дорожнього руху. Автомобільні дороги. Вимоги до експлуатаційного стану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», </w:t>
      </w:r>
      <w:r w:rsid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Порядку 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проведення ремонту та  утримання  об</w:t>
      </w:r>
      <w:r w:rsid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'єктів  міського  благоустрою, 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затвердженого наказом  Держжитлокому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нгоспу  України від 23.09.2003 року №154, е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ксплуатацію  електроустано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вок  на  об'єктах  зовнішнього 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освітлення рекомендовано здійснювати зг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ідно з Правилами  технічної 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експлуатації  електроустановок  спож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ивачів,  затвердженими наказом 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Міністерства палива та енергетики України  від  25.07.2006 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року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№258, о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хорону  електричних  мереж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на   об'єктах   зовнішнього 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освітлення  рекомендовано  здійснюва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ти  згідно з Правилами охорони 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електричних мереж,  затвердженими  п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остановою  Кабінету  Міністрів 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України від 04.03.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19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97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року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="00B8679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№</w:t>
      </w:r>
      <w:r w:rsidR="00584B4C" w:rsidRP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209. </w:t>
      </w:r>
      <w:r w:rsidR="00584B4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p w:rsidR="003B1E30" w:rsidRDefault="00D07DFD" w:rsidP="001A1204">
      <w:pPr>
        <w:ind w:right="-1"/>
      </w:pPr>
    </w:p>
    <w:sectPr w:rsidR="003B1E30" w:rsidSect="001A12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7F97"/>
    <w:multiLevelType w:val="hybridMultilevel"/>
    <w:tmpl w:val="9BF82580"/>
    <w:lvl w:ilvl="0" w:tplc="0116199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683"/>
    <w:rsid w:val="00023969"/>
    <w:rsid w:val="00034E83"/>
    <w:rsid w:val="001A1204"/>
    <w:rsid w:val="0028525D"/>
    <w:rsid w:val="002A2001"/>
    <w:rsid w:val="00373AA4"/>
    <w:rsid w:val="004B650B"/>
    <w:rsid w:val="00584B4C"/>
    <w:rsid w:val="00903C7A"/>
    <w:rsid w:val="00957A82"/>
    <w:rsid w:val="009B1F17"/>
    <w:rsid w:val="00A75461"/>
    <w:rsid w:val="00A9075B"/>
    <w:rsid w:val="00B2007C"/>
    <w:rsid w:val="00B86791"/>
    <w:rsid w:val="00BF4680"/>
    <w:rsid w:val="00C47D0B"/>
    <w:rsid w:val="00D07DFD"/>
    <w:rsid w:val="00D61CF5"/>
    <w:rsid w:val="00DA1AA2"/>
    <w:rsid w:val="00DE3EDF"/>
    <w:rsid w:val="00F20683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6E7A6-E62C-4AD5-A65D-CE4B0096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9C8E-7B65-400D-A12E-DC2EB38F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5542</Words>
  <Characters>3160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2023-01-03T12:21:00Z</cp:lastPrinted>
  <dcterms:created xsi:type="dcterms:W3CDTF">2022-12-26T09:38:00Z</dcterms:created>
  <dcterms:modified xsi:type="dcterms:W3CDTF">2023-11-27T08:43:00Z</dcterms:modified>
</cp:coreProperties>
</file>