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DE3F" w14:textId="77777777" w:rsidR="00FF2085" w:rsidRPr="00A64391" w:rsidRDefault="00956C3E" w:rsidP="00FF2085">
      <w:pPr>
        <w:spacing w:after="0" w:line="240" w:lineRule="auto"/>
        <w:jc w:val="right"/>
        <w:outlineLvl w:val="0"/>
        <w:rPr>
          <w:rFonts w:ascii="Times New Roman" w:hAnsi="Times New Roman"/>
          <w:i/>
        </w:rPr>
      </w:pPr>
      <w:r w:rsidRPr="00A64391">
        <w:rPr>
          <w:rFonts w:ascii="Times New Roman" w:hAnsi="Times New Roman"/>
          <w:i/>
        </w:rPr>
        <w:t>Додаток 3</w:t>
      </w:r>
    </w:p>
    <w:p w14:paraId="18ECE2CB" w14:textId="77777777" w:rsidR="00FF2085" w:rsidRPr="00A64391" w:rsidRDefault="00FF2085" w:rsidP="00FF2085">
      <w:pPr>
        <w:spacing w:after="0" w:line="240" w:lineRule="auto"/>
        <w:jc w:val="right"/>
        <w:outlineLvl w:val="0"/>
        <w:rPr>
          <w:rFonts w:ascii="Times New Roman" w:hAnsi="Times New Roman"/>
          <w:i/>
        </w:rPr>
      </w:pPr>
      <w:r w:rsidRPr="00A64391">
        <w:rPr>
          <w:rFonts w:ascii="Times New Roman" w:hAnsi="Times New Roman"/>
          <w:i/>
        </w:rPr>
        <w:t>до тендерної документації</w:t>
      </w:r>
    </w:p>
    <w:p w14:paraId="52C5394C" w14:textId="77777777" w:rsidR="00FF2085" w:rsidRPr="00A64391" w:rsidRDefault="00FF2085" w:rsidP="00FF2085">
      <w:pPr>
        <w:suppressAutoHyphens/>
        <w:spacing w:after="0" w:line="240" w:lineRule="auto"/>
        <w:rPr>
          <w:rFonts w:ascii="Times New Roman" w:hAnsi="Times New Roman"/>
          <w:b/>
          <w:bCs/>
        </w:rPr>
      </w:pPr>
    </w:p>
    <w:p w14:paraId="7333F13F" w14:textId="77777777" w:rsidR="00FF2085" w:rsidRPr="00A64391" w:rsidRDefault="00FF2085" w:rsidP="00D53083">
      <w:pPr>
        <w:spacing w:after="0" w:line="240" w:lineRule="auto"/>
        <w:ind w:left="284"/>
        <w:jc w:val="center"/>
        <w:rPr>
          <w:rFonts w:ascii="Times New Roman" w:hAnsi="Times New Roman"/>
          <w:b/>
        </w:rPr>
      </w:pPr>
      <w:r w:rsidRPr="00A64391">
        <w:rPr>
          <w:rFonts w:ascii="Times New Roman" w:hAnsi="Times New Roman"/>
          <w:b/>
        </w:rPr>
        <w:t>Інформація про технічні та якісні</w:t>
      </w:r>
    </w:p>
    <w:p w14:paraId="2ABAF985" w14:textId="77777777" w:rsidR="00FF2085" w:rsidRPr="00A64391" w:rsidRDefault="00FF2085" w:rsidP="00D53083">
      <w:pPr>
        <w:spacing w:after="0" w:line="240" w:lineRule="auto"/>
        <w:ind w:left="284"/>
        <w:jc w:val="center"/>
        <w:rPr>
          <w:rFonts w:ascii="Times New Roman" w:hAnsi="Times New Roman"/>
          <w:b/>
        </w:rPr>
      </w:pPr>
      <w:r w:rsidRPr="00A64391">
        <w:rPr>
          <w:rFonts w:ascii="Times New Roman" w:hAnsi="Times New Roman"/>
          <w:b/>
        </w:rPr>
        <w:t>характеристики предмета закупівлі (технічні вимоги)</w:t>
      </w:r>
    </w:p>
    <w:p w14:paraId="62033210" w14:textId="77777777" w:rsidR="00D53083" w:rsidRPr="00A64391" w:rsidRDefault="00D53083" w:rsidP="00D53083">
      <w:pPr>
        <w:spacing w:after="0" w:line="240" w:lineRule="auto"/>
        <w:ind w:left="284"/>
        <w:jc w:val="center"/>
        <w:rPr>
          <w:rFonts w:ascii="Times New Roman" w:hAnsi="Times New Roman"/>
          <w:b/>
        </w:rPr>
      </w:pPr>
    </w:p>
    <w:p w14:paraId="2FA48C58" w14:textId="77777777" w:rsidR="00A64391" w:rsidRDefault="00FF2085" w:rsidP="00FF2085">
      <w:pPr>
        <w:pStyle w:val="Standard"/>
        <w:ind w:left="284"/>
        <w:jc w:val="center"/>
        <w:rPr>
          <w:rFonts w:ascii="Times New Roman" w:eastAsia="Times New Roman" w:hAnsi="Times New Roman" w:cs="Times New Roman"/>
          <w:b/>
          <w:bCs/>
          <w:kern w:val="0"/>
          <w:sz w:val="22"/>
          <w:szCs w:val="22"/>
          <w:lang w:val="en-US" w:eastAsia="uk-UA" w:bidi="ar-SA"/>
        </w:rPr>
      </w:pPr>
      <w:bookmarkStart w:id="0" w:name="_Hlk56684460"/>
      <w:r w:rsidRPr="00A64391">
        <w:rPr>
          <w:rFonts w:ascii="Times New Roman" w:eastAsia="Times New Roman" w:hAnsi="Times New Roman" w:cs="Times New Roman"/>
          <w:b/>
          <w:bCs/>
          <w:kern w:val="0"/>
          <w:sz w:val="22"/>
          <w:szCs w:val="22"/>
          <w:lang w:val="uk-UA" w:eastAsia="uk-UA" w:bidi="ar-SA"/>
        </w:rPr>
        <w:t>«Електрична енергія</w:t>
      </w:r>
      <w:r w:rsidR="00A64391" w:rsidRPr="00A64391">
        <w:rPr>
          <w:rFonts w:ascii="Times New Roman" w:eastAsia="Times New Roman" w:hAnsi="Times New Roman" w:cs="Times New Roman"/>
          <w:b/>
          <w:bCs/>
          <w:kern w:val="0"/>
          <w:sz w:val="22"/>
          <w:szCs w:val="22"/>
          <w:lang w:val="uk-UA" w:eastAsia="uk-UA" w:bidi="ar-SA"/>
        </w:rPr>
        <w:t xml:space="preserve"> </w:t>
      </w:r>
      <w:r w:rsidR="00A64391" w:rsidRPr="00A64391">
        <w:rPr>
          <w:rFonts w:ascii="Times New Roman" w:hAnsi="Times New Roman" w:cs="Times New Roman"/>
          <w:b/>
          <w:sz w:val="22"/>
          <w:szCs w:val="22"/>
          <w:lang w:val="uk-UA" w:eastAsia="en-US"/>
        </w:rPr>
        <w:t>(без розподілу) на 2023 рік</w:t>
      </w:r>
      <w:r w:rsidRPr="00A64391">
        <w:rPr>
          <w:rFonts w:ascii="Times New Roman" w:eastAsia="Times New Roman" w:hAnsi="Times New Roman" w:cs="Times New Roman"/>
          <w:b/>
          <w:bCs/>
          <w:kern w:val="0"/>
          <w:sz w:val="22"/>
          <w:szCs w:val="22"/>
          <w:lang w:val="uk-UA" w:eastAsia="uk-UA" w:bidi="ar-SA"/>
        </w:rPr>
        <w:t>»,</w:t>
      </w:r>
      <w:r w:rsidR="00A64391">
        <w:rPr>
          <w:rFonts w:ascii="Times New Roman" w:eastAsia="Times New Roman" w:hAnsi="Times New Roman" w:cs="Times New Roman"/>
          <w:b/>
          <w:bCs/>
          <w:kern w:val="0"/>
          <w:sz w:val="22"/>
          <w:szCs w:val="22"/>
          <w:lang w:val="en-US" w:eastAsia="uk-UA" w:bidi="ar-SA"/>
        </w:rPr>
        <w:t xml:space="preserve"> </w:t>
      </w:r>
    </w:p>
    <w:p w14:paraId="56A8E176" w14:textId="77777777" w:rsidR="00FF2085" w:rsidRPr="00A64391" w:rsidRDefault="00A64391" w:rsidP="00FF2085">
      <w:pPr>
        <w:pStyle w:val="Standard"/>
        <w:ind w:left="284"/>
        <w:jc w:val="center"/>
        <w:rPr>
          <w:rFonts w:ascii="Times New Roman" w:eastAsia="Times New Roman" w:hAnsi="Times New Roman" w:cs="Times New Roman"/>
          <w:bCs/>
          <w:kern w:val="0"/>
          <w:sz w:val="22"/>
          <w:szCs w:val="22"/>
          <w:lang w:val="uk-UA" w:eastAsia="uk-UA" w:bidi="ar-SA"/>
        </w:rPr>
      </w:pPr>
      <w:r w:rsidRPr="00A64391">
        <w:rPr>
          <w:rFonts w:ascii="Times New Roman" w:eastAsia="Times New Roman" w:hAnsi="Times New Roman" w:cs="Times New Roman"/>
          <w:bCs/>
          <w:kern w:val="0"/>
          <w:sz w:val="22"/>
          <w:szCs w:val="22"/>
          <w:lang w:val="uk-UA" w:eastAsia="uk-UA" w:bidi="ar-SA"/>
        </w:rPr>
        <w:t>відповідно до коду</w:t>
      </w:r>
      <w:r w:rsidR="00FF2085" w:rsidRPr="00A64391">
        <w:rPr>
          <w:rFonts w:ascii="Times New Roman" w:eastAsia="Times New Roman" w:hAnsi="Times New Roman" w:cs="Times New Roman"/>
          <w:bCs/>
          <w:kern w:val="0"/>
          <w:sz w:val="22"/>
          <w:szCs w:val="22"/>
          <w:lang w:val="uk-UA" w:eastAsia="uk-UA" w:bidi="ar-SA"/>
        </w:rPr>
        <w:t xml:space="preserve">  ДК 021:2015 - 09310000-5 Електрична енергія</w:t>
      </w:r>
    </w:p>
    <w:p w14:paraId="27DE4F60" w14:textId="77777777" w:rsidR="00D53083" w:rsidRPr="00A64391" w:rsidRDefault="00D53083" w:rsidP="00FF2085">
      <w:pPr>
        <w:pStyle w:val="Standard"/>
        <w:ind w:left="284"/>
        <w:jc w:val="center"/>
        <w:rPr>
          <w:rFonts w:ascii="Times New Roman" w:eastAsia="Times New Roman" w:hAnsi="Times New Roman" w:cs="Times New Roman"/>
          <w:b/>
          <w:bCs/>
          <w:kern w:val="0"/>
          <w:sz w:val="22"/>
          <w:szCs w:val="22"/>
          <w:lang w:val="uk-UA" w:eastAsia="uk-UA" w:bidi="ar-SA"/>
        </w:rPr>
      </w:pPr>
    </w:p>
    <w:bookmarkEnd w:id="0"/>
    <w:p w14:paraId="1697D1BF" w14:textId="77777777" w:rsidR="001D3CC4" w:rsidRPr="00A64391" w:rsidRDefault="001D3CC4" w:rsidP="00A64391">
      <w:pPr>
        <w:pStyle w:val="ListParagraph"/>
        <w:numPr>
          <w:ilvl w:val="1"/>
          <w:numId w:val="4"/>
        </w:numPr>
        <w:spacing w:after="0" w:line="240" w:lineRule="auto"/>
        <w:ind w:left="0" w:firstLine="0"/>
        <w:rPr>
          <w:rFonts w:ascii="Times New Roman" w:hAnsi="Times New Roman"/>
        </w:rPr>
      </w:pPr>
      <w:r w:rsidRPr="00A64391">
        <w:rPr>
          <w:rFonts w:ascii="Times New Roman" w:hAnsi="Times New Roman"/>
        </w:rPr>
        <w:t xml:space="preserve">Предмет закупівлі: </w:t>
      </w:r>
      <w:r w:rsidRPr="00A64391">
        <w:rPr>
          <w:rFonts w:ascii="Times New Roman" w:hAnsi="Times New Roman"/>
          <w:b/>
        </w:rPr>
        <w:t>Електрична енерг</w:t>
      </w:r>
      <w:r w:rsidR="005A76D1" w:rsidRPr="00A64391">
        <w:rPr>
          <w:rFonts w:ascii="Times New Roman" w:hAnsi="Times New Roman"/>
          <w:b/>
        </w:rPr>
        <w:t>ія (</w:t>
      </w:r>
      <w:r w:rsidR="005A76D1" w:rsidRPr="00A64391">
        <w:rPr>
          <w:rFonts w:ascii="Times New Roman" w:hAnsi="Times New Roman"/>
        </w:rPr>
        <w:t>клас напруги –1 та 2)</w:t>
      </w:r>
    </w:p>
    <w:p w14:paraId="595644E2" w14:textId="77777777" w:rsidR="0095746C" w:rsidRPr="00A64391" w:rsidRDefault="0095746C" w:rsidP="00A64391">
      <w:pPr>
        <w:pStyle w:val="ListParagraph"/>
        <w:spacing w:after="0" w:line="240" w:lineRule="auto"/>
        <w:ind w:left="0"/>
        <w:rPr>
          <w:rFonts w:ascii="Times New Roman" w:hAnsi="Times New Roman"/>
        </w:rPr>
      </w:pPr>
    </w:p>
    <w:p w14:paraId="5D9D6A4A" w14:textId="096EE634" w:rsidR="005A76D1" w:rsidRPr="00A64391" w:rsidRDefault="001D3CC4" w:rsidP="00A64391">
      <w:pPr>
        <w:pStyle w:val="ListParagraph"/>
        <w:numPr>
          <w:ilvl w:val="1"/>
          <w:numId w:val="4"/>
        </w:numPr>
        <w:spacing w:after="0" w:line="240" w:lineRule="auto"/>
        <w:ind w:left="0" w:firstLine="0"/>
        <w:rPr>
          <w:rFonts w:ascii="Times New Roman" w:hAnsi="Times New Roman"/>
        </w:rPr>
      </w:pPr>
      <w:r w:rsidRPr="00A64391">
        <w:rPr>
          <w:rFonts w:ascii="Times New Roman" w:hAnsi="Times New Roman"/>
          <w:b/>
        </w:rPr>
        <w:t xml:space="preserve">Обсяг </w:t>
      </w:r>
      <w:r w:rsidRPr="00A64391">
        <w:rPr>
          <w:rFonts w:ascii="Times New Roman" w:hAnsi="Times New Roman"/>
        </w:rPr>
        <w:t xml:space="preserve">постачання електричної енергії для </w:t>
      </w:r>
      <w:r w:rsidR="009D18F3" w:rsidRPr="009D18F3">
        <w:rPr>
          <w:rFonts w:ascii="Times New Roman" w:hAnsi="Times New Roman"/>
        </w:rPr>
        <w:t>опорн</w:t>
      </w:r>
      <w:r w:rsidR="006C507B">
        <w:rPr>
          <w:rFonts w:ascii="Times New Roman" w:hAnsi="Times New Roman"/>
        </w:rPr>
        <w:t>ого</w:t>
      </w:r>
      <w:r w:rsidR="009D18F3" w:rsidRPr="009D18F3">
        <w:rPr>
          <w:rFonts w:ascii="Times New Roman" w:hAnsi="Times New Roman"/>
        </w:rPr>
        <w:t xml:space="preserve"> заклад</w:t>
      </w:r>
      <w:r w:rsidR="006C507B">
        <w:rPr>
          <w:rFonts w:ascii="Times New Roman" w:hAnsi="Times New Roman"/>
        </w:rPr>
        <w:t>у</w:t>
      </w:r>
      <w:r w:rsidR="009D18F3" w:rsidRPr="009D18F3">
        <w:rPr>
          <w:rFonts w:ascii="Times New Roman" w:hAnsi="Times New Roman"/>
        </w:rPr>
        <w:t xml:space="preserve"> освіти "</w:t>
      </w:r>
      <w:proofErr w:type="spellStart"/>
      <w:r w:rsidR="009D18F3" w:rsidRPr="009D18F3">
        <w:rPr>
          <w:rFonts w:ascii="Times New Roman" w:hAnsi="Times New Roman"/>
        </w:rPr>
        <w:t>Бишівський</w:t>
      </w:r>
      <w:proofErr w:type="spellEnd"/>
      <w:r w:rsidR="009D18F3" w:rsidRPr="009D18F3">
        <w:rPr>
          <w:rFonts w:ascii="Times New Roman" w:hAnsi="Times New Roman"/>
        </w:rPr>
        <w:t xml:space="preserve"> академічний ліцей" </w:t>
      </w:r>
      <w:proofErr w:type="spellStart"/>
      <w:r w:rsidR="009D18F3" w:rsidRPr="009D18F3">
        <w:rPr>
          <w:rFonts w:ascii="Times New Roman" w:hAnsi="Times New Roman"/>
        </w:rPr>
        <w:t>Бишівської</w:t>
      </w:r>
      <w:proofErr w:type="spellEnd"/>
      <w:r w:rsidR="009D18F3" w:rsidRPr="009D18F3">
        <w:rPr>
          <w:rFonts w:ascii="Times New Roman" w:hAnsi="Times New Roman"/>
        </w:rPr>
        <w:t xml:space="preserve"> сільської ради Фастівського району Київської області</w:t>
      </w:r>
      <w:r w:rsidRPr="00A64391">
        <w:rPr>
          <w:rFonts w:ascii="Times New Roman" w:hAnsi="Times New Roman"/>
        </w:rPr>
        <w:t xml:space="preserve"> на 202</w:t>
      </w:r>
      <w:r w:rsidR="005510E5" w:rsidRPr="00A64391">
        <w:rPr>
          <w:rFonts w:ascii="Times New Roman" w:hAnsi="Times New Roman"/>
        </w:rPr>
        <w:t>3</w:t>
      </w:r>
      <w:r w:rsidRPr="00A64391">
        <w:rPr>
          <w:rFonts w:ascii="Times New Roman" w:hAnsi="Times New Roman"/>
        </w:rPr>
        <w:t xml:space="preserve"> рік: </w:t>
      </w:r>
      <w:r w:rsidR="006C507B">
        <w:rPr>
          <w:rFonts w:ascii="Times New Roman" w:hAnsi="Times New Roman"/>
          <w:b/>
        </w:rPr>
        <w:t xml:space="preserve">56794 </w:t>
      </w:r>
      <w:r w:rsidRPr="00A64391">
        <w:rPr>
          <w:rFonts w:ascii="Times New Roman" w:hAnsi="Times New Roman"/>
          <w:b/>
        </w:rPr>
        <w:t xml:space="preserve"> кВт*год.</w:t>
      </w:r>
    </w:p>
    <w:p w14:paraId="7B039111" w14:textId="77777777" w:rsidR="0095746C" w:rsidRPr="00A64391" w:rsidRDefault="0095746C" w:rsidP="00A64391">
      <w:pPr>
        <w:spacing w:after="0" w:line="240" w:lineRule="auto"/>
        <w:rPr>
          <w:rFonts w:ascii="Times New Roman" w:hAnsi="Times New Roman"/>
        </w:rPr>
      </w:pPr>
    </w:p>
    <w:p w14:paraId="52E12080" w14:textId="12987E29" w:rsidR="001D3CC4" w:rsidRPr="00A64391" w:rsidRDefault="001D3CC4" w:rsidP="00A64391">
      <w:pPr>
        <w:pStyle w:val="ListParagraph"/>
        <w:numPr>
          <w:ilvl w:val="1"/>
          <w:numId w:val="4"/>
        </w:numPr>
        <w:spacing w:after="0" w:line="240" w:lineRule="auto"/>
        <w:ind w:left="0" w:firstLine="0"/>
        <w:jc w:val="both"/>
        <w:textAlignment w:val="baseline"/>
        <w:rPr>
          <w:rFonts w:ascii="Times New Roman" w:hAnsi="Times New Roman"/>
        </w:rPr>
      </w:pPr>
      <w:r w:rsidRPr="00A64391">
        <w:rPr>
          <w:rFonts w:ascii="Times New Roman" w:hAnsi="Times New Roman"/>
        </w:rPr>
        <w:t xml:space="preserve">Очікувана вартість: </w:t>
      </w:r>
      <w:r w:rsidR="006C507B" w:rsidRPr="006C507B">
        <w:rPr>
          <w:rFonts w:ascii="Times New Roman" w:hAnsi="Times New Roman"/>
          <w:b/>
        </w:rPr>
        <w:t>3098</w:t>
      </w:r>
      <w:r w:rsidR="0029764A">
        <w:rPr>
          <w:rFonts w:ascii="Times New Roman" w:hAnsi="Times New Roman"/>
          <w:b/>
        </w:rPr>
        <w:t>32,54</w:t>
      </w:r>
      <w:r w:rsidRPr="006C507B">
        <w:rPr>
          <w:rFonts w:ascii="Times New Roman" w:hAnsi="Times New Roman"/>
          <w:b/>
        </w:rPr>
        <w:t xml:space="preserve"> грн</w:t>
      </w:r>
      <w:r w:rsidRPr="00A64391">
        <w:rPr>
          <w:rFonts w:ascii="Times New Roman" w:hAnsi="Times New Roman"/>
        </w:rPr>
        <w:t xml:space="preserve"> (</w:t>
      </w:r>
      <w:r w:rsidR="006C507B">
        <w:rPr>
          <w:rFonts w:ascii="Times New Roman" w:hAnsi="Times New Roman"/>
        </w:rPr>
        <w:t xml:space="preserve">триста дев’ять тисяч вісімсот </w:t>
      </w:r>
      <w:r w:rsidR="0029764A">
        <w:rPr>
          <w:rFonts w:ascii="Times New Roman" w:hAnsi="Times New Roman"/>
        </w:rPr>
        <w:t>тридцять дві</w:t>
      </w:r>
      <w:r w:rsidR="006C507B">
        <w:rPr>
          <w:rFonts w:ascii="Times New Roman" w:hAnsi="Times New Roman"/>
        </w:rPr>
        <w:t xml:space="preserve"> гривн</w:t>
      </w:r>
      <w:r w:rsidR="0029764A">
        <w:rPr>
          <w:rFonts w:ascii="Times New Roman" w:hAnsi="Times New Roman"/>
        </w:rPr>
        <w:t>і</w:t>
      </w:r>
      <w:r w:rsidRPr="00A64391">
        <w:rPr>
          <w:rFonts w:ascii="Times New Roman" w:hAnsi="Times New Roman"/>
        </w:rPr>
        <w:t xml:space="preserve"> </w:t>
      </w:r>
      <w:r w:rsidR="0029764A">
        <w:rPr>
          <w:rFonts w:ascii="Times New Roman" w:hAnsi="Times New Roman"/>
        </w:rPr>
        <w:t>54</w:t>
      </w:r>
      <w:r w:rsidRPr="00A64391">
        <w:rPr>
          <w:rFonts w:ascii="Times New Roman" w:hAnsi="Times New Roman"/>
        </w:rPr>
        <w:t xml:space="preserve"> копій</w:t>
      </w:r>
      <w:r w:rsidR="0029764A">
        <w:rPr>
          <w:rFonts w:ascii="Times New Roman" w:hAnsi="Times New Roman"/>
        </w:rPr>
        <w:t>ки</w:t>
      </w:r>
      <w:r w:rsidRPr="00A64391">
        <w:rPr>
          <w:rFonts w:ascii="Times New Roman" w:hAnsi="Times New Roman"/>
        </w:rPr>
        <w:t xml:space="preserve">) </w:t>
      </w:r>
      <w:r w:rsidRPr="00A64391">
        <w:rPr>
          <w:rFonts w:ascii="Times New Roman" w:eastAsia="Calibri" w:hAnsi="Times New Roman"/>
          <w:color w:val="121212"/>
        </w:rPr>
        <w:t>Учасник при формуванні ціни повинен врахувати усі витрати на постачання товару з урахуванням усіх платежів</w:t>
      </w:r>
      <w:r w:rsidRPr="00A64391">
        <w:rPr>
          <w:rFonts w:ascii="Times New Roman" w:hAnsi="Times New Roman"/>
        </w:rPr>
        <w:t xml:space="preserve"> </w:t>
      </w:r>
      <w:r w:rsidRPr="00A64391">
        <w:rPr>
          <w:rFonts w:ascii="Times New Roman" w:eastAsia="Calibri" w:hAnsi="Times New Roman"/>
          <w:color w:val="121212"/>
        </w:rPr>
        <w:t xml:space="preserve">які можуть бути ним понесені у ході виконання договору про закупівлю. </w:t>
      </w:r>
      <w:r w:rsidRPr="00A64391">
        <w:rPr>
          <w:rFonts w:ascii="Times New Roman" w:hAnsi="Times New Roman"/>
        </w:rPr>
        <w:t>Пропозиції можуть бути подані тільки стосовно повного обсягу предмета закупівлі.</w:t>
      </w:r>
    </w:p>
    <w:p w14:paraId="21A8BAEC" w14:textId="77777777" w:rsidR="001D3CC4" w:rsidRPr="00A64391" w:rsidRDefault="001D3CC4" w:rsidP="00A64391">
      <w:pPr>
        <w:pStyle w:val="ListParagraph"/>
        <w:spacing w:after="0" w:line="240" w:lineRule="auto"/>
        <w:ind w:left="0"/>
        <w:jc w:val="both"/>
        <w:textAlignment w:val="baseline"/>
        <w:rPr>
          <w:rFonts w:ascii="Times New Roman" w:hAnsi="Times New Roman"/>
        </w:rPr>
      </w:pPr>
      <w:r w:rsidRPr="00A64391">
        <w:rPr>
          <w:rFonts w:ascii="Times New Roman" w:hAnsi="Times New Roman"/>
        </w:rPr>
        <w:t xml:space="preserve">Важливо: </w:t>
      </w:r>
      <w:r w:rsidRPr="00A64391">
        <w:rPr>
          <w:rFonts w:ascii="Times New Roman" w:hAnsi="Times New Roman"/>
          <w:b/>
        </w:rPr>
        <w:t xml:space="preserve">Учасник не включає до вартості тендерної пропозиції витрати щодо оплати послуг з розподілу (передачі) електричної енергії. </w:t>
      </w:r>
      <w:r w:rsidR="0095746C" w:rsidRPr="00A64391">
        <w:rPr>
          <w:rFonts w:ascii="Times New Roman" w:hAnsi="Times New Roman"/>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w:t>
      </w:r>
    </w:p>
    <w:p w14:paraId="6117C334" w14:textId="77777777" w:rsidR="005A76D1" w:rsidRPr="00A64391" w:rsidRDefault="005A76D1" w:rsidP="00A64391">
      <w:pPr>
        <w:pStyle w:val="ListParagraph"/>
        <w:spacing w:after="0" w:line="240" w:lineRule="auto"/>
        <w:ind w:left="0"/>
        <w:jc w:val="both"/>
        <w:textAlignment w:val="baseline"/>
        <w:rPr>
          <w:rFonts w:ascii="Times New Roman" w:hAnsi="Times New Roman"/>
        </w:rPr>
      </w:pPr>
    </w:p>
    <w:p w14:paraId="67A88911" w14:textId="77777777" w:rsidR="005A76D1" w:rsidRPr="00A64391" w:rsidRDefault="005A76D1" w:rsidP="00A64391">
      <w:pPr>
        <w:pStyle w:val="ListParagraph"/>
        <w:numPr>
          <w:ilvl w:val="1"/>
          <w:numId w:val="4"/>
        </w:numPr>
        <w:spacing w:after="0" w:line="240" w:lineRule="auto"/>
        <w:ind w:left="0" w:firstLine="0"/>
        <w:jc w:val="both"/>
        <w:textAlignment w:val="baseline"/>
        <w:rPr>
          <w:rFonts w:ascii="Times New Roman" w:hAnsi="Times New Roman"/>
        </w:rPr>
      </w:pPr>
      <w:r w:rsidRPr="00A64391">
        <w:rPr>
          <w:rFonts w:ascii="Times New Roman" w:hAnsi="Times New Roman"/>
          <w:b/>
        </w:rPr>
        <w:t>Мета Використання товару:</w:t>
      </w:r>
      <w:r w:rsidRPr="00A64391">
        <w:rPr>
          <w:rFonts w:ascii="Times New Roman" w:hAnsi="Times New Roman"/>
        </w:rPr>
        <w:t xml:space="preserve"> </w:t>
      </w:r>
      <w:r w:rsidRPr="00A64391">
        <w:rPr>
          <w:rFonts w:ascii="Times New Roman" w:hAnsi="Times New Roman"/>
          <w:lang w:bidi="hi-IN"/>
        </w:rPr>
        <w:t>для задоволення потреб у споживанні електричної енергії об’єктів Замовника</w:t>
      </w:r>
    </w:p>
    <w:p w14:paraId="479F2F96" w14:textId="77777777" w:rsidR="0095746C" w:rsidRPr="00A64391" w:rsidRDefault="0095746C" w:rsidP="00A64391">
      <w:pPr>
        <w:pStyle w:val="ListParagraph"/>
        <w:spacing w:after="0" w:line="240" w:lineRule="auto"/>
        <w:ind w:left="0"/>
        <w:jc w:val="both"/>
        <w:textAlignment w:val="baseline"/>
        <w:rPr>
          <w:rFonts w:ascii="Times New Roman" w:hAnsi="Times New Roman"/>
        </w:rPr>
      </w:pPr>
    </w:p>
    <w:p w14:paraId="45B28EB3" w14:textId="7D0ADD5C" w:rsidR="009D18F3" w:rsidRPr="00817F3F" w:rsidRDefault="00FD7FC5" w:rsidP="009D18F3">
      <w:pPr>
        <w:pStyle w:val="ListParagraph"/>
        <w:widowControl w:val="0"/>
        <w:numPr>
          <w:ilvl w:val="1"/>
          <w:numId w:val="4"/>
        </w:numPr>
        <w:suppressAutoHyphens/>
        <w:autoSpaceDE w:val="0"/>
        <w:ind w:left="0" w:firstLine="0"/>
        <w:jc w:val="both"/>
        <w:rPr>
          <w:rFonts w:ascii="Times New Roman" w:hAnsi="Times New Roman"/>
        </w:rPr>
      </w:pPr>
      <w:r w:rsidRPr="00A64391">
        <w:rPr>
          <w:rFonts w:ascii="Times New Roman" w:hAnsi="Times New Roman"/>
          <w:b/>
        </w:rPr>
        <w:t>Місце поставки товару</w:t>
      </w:r>
      <w:r w:rsidRPr="00A64391">
        <w:rPr>
          <w:rFonts w:ascii="Times New Roman" w:hAnsi="Times New Roman"/>
        </w:rPr>
        <w:t xml:space="preserve">: </w:t>
      </w:r>
      <w:r w:rsidR="006C507B" w:rsidRPr="006C507B">
        <w:rPr>
          <w:rFonts w:ascii="Times New Roman" w:hAnsi="Times New Roman"/>
        </w:rPr>
        <w:t xml:space="preserve">вул. Захисників України 6, </w:t>
      </w:r>
      <w:proofErr w:type="spellStart"/>
      <w:r w:rsidR="006C507B" w:rsidRPr="006C507B">
        <w:rPr>
          <w:rFonts w:ascii="Times New Roman" w:hAnsi="Times New Roman"/>
        </w:rPr>
        <w:t>с.Бишів</w:t>
      </w:r>
      <w:proofErr w:type="spellEnd"/>
      <w:r w:rsidR="006C507B" w:rsidRPr="006C507B">
        <w:rPr>
          <w:rFonts w:ascii="Times New Roman" w:hAnsi="Times New Roman"/>
        </w:rPr>
        <w:t>, Фастівський р-н, Київська обл.</w:t>
      </w:r>
    </w:p>
    <w:tbl>
      <w:tblPr>
        <w:tblpPr w:leftFromText="180" w:rightFromText="180" w:bottomFromText="160" w:vertAnchor="text" w:horzAnchor="margin" w:tblpY="1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395"/>
        <w:gridCol w:w="4536"/>
      </w:tblGrid>
      <w:tr w:rsidR="00817F3F" w:rsidRPr="00A64391" w14:paraId="610404EA" w14:textId="77777777" w:rsidTr="00817F3F">
        <w:trPr>
          <w:trHeight w:val="563"/>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28259" w14:textId="77777777" w:rsidR="00817F3F" w:rsidRPr="00A64391" w:rsidRDefault="00817F3F" w:rsidP="00FD7FC5">
            <w:pPr>
              <w:kinsoku w:val="0"/>
              <w:overflowPunct w:val="0"/>
              <w:autoSpaceDE w:val="0"/>
              <w:autoSpaceDN w:val="0"/>
              <w:adjustRightInd w:val="0"/>
              <w:spacing w:line="256" w:lineRule="auto"/>
              <w:jc w:val="center"/>
              <w:rPr>
                <w:rFonts w:ascii="Times New Roman" w:hAnsi="Times New Roman"/>
              </w:rPr>
            </w:pPr>
            <w:r w:rsidRPr="00A64391">
              <w:rPr>
                <w:rFonts w:ascii="Times New Roman" w:hAnsi="Times New Roman"/>
              </w:rPr>
              <w:t>№ з/п</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F4F0D" w14:textId="5F28DFB0" w:rsidR="00817F3F" w:rsidRPr="00A64391" w:rsidRDefault="00817F3F" w:rsidP="00FD7FC5">
            <w:pPr>
              <w:pStyle w:val="NoSpacing"/>
              <w:jc w:val="center"/>
              <w:rPr>
                <w:rFonts w:ascii="Times New Roman" w:hAnsi="Times New Roman"/>
              </w:rPr>
            </w:pPr>
            <w:r>
              <w:rPr>
                <w:rFonts w:ascii="Times New Roman" w:hAnsi="Times New Roman"/>
              </w:rPr>
              <w:t>Найменування</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74522" w14:textId="5B429E91" w:rsidR="00817F3F" w:rsidRPr="00A64391" w:rsidRDefault="00817F3F" w:rsidP="00FD7FC5">
            <w:pPr>
              <w:kinsoku w:val="0"/>
              <w:overflowPunct w:val="0"/>
              <w:autoSpaceDE w:val="0"/>
              <w:autoSpaceDN w:val="0"/>
              <w:adjustRightInd w:val="0"/>
              <w:spacing w:after="0" w:line="240" w:lineRule="auto"/>
              <w:ind w:right="156"/>
              <w:jc w:val="center"/>
              <w:rPr>
                <w:rFonts w:ascii="Times New Roman" w:hAnsi="Times New Roman"/>
              </w:rPr>
            </w:pPr>
            <w:r>
              <w:rPr>
                <w:rFonts w:ascii="Times New Roman" w:hAnsi="Times New Roman"/>
              </w:rPr>
              <w:t>Адреса</w:t>
            </w:r>
          </w:p>
        </w:tc>
      </w:tr>
      <w:tr w:rsidR="00817F3F" w:rsidRPr="00A64391" w14:paraId="3DE8E837" w14:textId="77777777" w:rsidTr="00817F3F">
        <w:trPr>
          <w:trHeight w:val="406"/>
        </w:trPr>
        <w:tc>
          <w:tcPr>
            <w:tcW w:w="562" w:type="dxa"/>
            <w:tcBorders>
              <w:top w:val="single" w:sz="4" w:space="0" w:color="auto"/>
              <w:left w:val="single" w:sz="4" w:space="0" w:color="auto"/>
              <w:bottom w:val="single" w:sz="4" w:space="0" w:color="auto"/>
              <w:right w:val="single" w:sz="4" w:space="0" w:color="auto"/>
            </w:tcBorders>
            <w:hideMark/>
          </w:tcPr>
          <w:p w14:paraId="723D5D7F" w14:textId="77777777" w:rsidR="00817F3F" w:rsidRPr="00A64391" w:rsidRDefault="00817F3F">
            <w:pPr>
              <w:kinsoku w:val="0"/>
              <w:overflowPunct w:val="0"/>
              <w:autoSpaceDE w:val="0"/>
              <w:autoSpaceDN w:val="0"/>
              <w:adjustRightInd w:val="0"/>
              <w:spacing w:line="256" w:lineRule="auto"/>
              <w:ind w:left="115"/>
              <w:rPr>
                <w:rFonts w:ascii="Times New Roman" w:hAnsi="Times New Roman"/>
              </w:rPr>
            </w:pPr>
            <w:r w:rsidRPr="00A64391">
              <w:rPr>
                <w:rFonts w:ascii="Times New Roman" w:hAnsi="Times New Roman"/>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738BED5" w14:textId="0635302E" w:rsidR="00817F3F" w:rsidRPr="00A64391" w:rsidRDefault="00817F3F" w:rsidP="00FD7FC5">
            <w:pPr>
              <w:kinsoku w:val="0"/>
              <w:overflowPunct w:val="0"/>
              <w:autoSpaceDE w:val="0"/>
              <w:autoSpaceDN w:val="0"/>
              <w:adjustRightInd w:val="0"/>
              <w:spacing w:after="0" w:line="240" w:lineRule="auto"/>
              <w:ind w:left="115"/>
              <w:jc w:val="center"/>
              <w:rPr>
                <w:rFonts w:ascii="Times New Roman" w:hAnsi="Times New Roman"/>
              </w:rPr>
            </w:pPr>
            <w:proofErr w:type="spellStart"/>
            <w:r>
              <w:rPr>
                <w:rFonts w:ascii="Times New Roman" w:hAnsi="Times New Roman"/>
              </w:rPr>
              <w:t>О</w:t>
            </w:r>
            <w:r w:rsidRPr="00817F3F">
              <w:rPr>
                <w:rFonts w:ascii="Times New Roman" w:hAnsi="Times New Roman"/>
              </w:rPr>
              <w:t>пор</w:t>
            </w:r>
            <w:r>
              <w:rPr>
                <w:rFonts w:ascii="Times New Roman" w:hAnsi="Times New Roman"/>
              </w:rPr>
              <w:t>ий</w:t>
            </w:r>
            <w:proofErr w:type="spellEnd"/>
            <w:r w:rsidRPr="00817F3F">
              <w:rPr>
                <w:rFonts w:ascii="Times New Roman" w:hAnsi="Times New Roman"/>
              </w:rPr>
              <w:t xml:space="preserve"> заклад освіти "</w:t>
            </w:r>
            <w:proofErr w:type="spellStart"/>
            <w:r w:rsidRPr="00817F3F">
              <w:rPr>
                <w:rFonts w:ascii="Times New Roman" w:hAnsi="Times New Roman"/>
              </w:rPr>
              <w:t>Бишівський</w:t>
            </w:r>
            <w:proofErr w:type="spellEnd"/>
            <w:r w:rsidRPr="00817F3F">
              <w:rPr>
                <w:rFonts w:ascii="Times New Roman" w:hAnsi="Times New Roman"/>
              </w:rPr>
              <w:t xml:space="preserve"> академічний ліцей" </w:t>
            </w:r>
            <w:proofErr w:type="spellStart"/>
            <w:r w:rsidRPr="00817F3F">
              <w:rPr>
                <w:rFonts w:ascii="Times New Roman" w:hAnsi="Times New Roman"/>
              </w:rPr>
              <w:t>Бишівської</w:t>
            </w:r>
            <w:proofErr w:type="spellEnd"/>
            <w:r w:rsidRPr="00817F3F">
              <w:rPr>
                <w:rFonts w:ascii="Times New Roman" w:hAnsi="Times New Roman"/>
              </w:rPr>
              <w:t xml:space="preserve"> сільської ради Фастівського району Київської області</w:t>
            </w:r>
          </w:p>
        </w:tc>
        <w:tc>
          <w:tcPr>
            <w:tcW w:w="4536" w:type="dxa"/>
            <w:tcBorders>
              <w:top w:val="single" w:sz="4" w:space="0" w:color="auto"/>
              <w:left w:val="single" w:sz="4" w:space="0" w:color="auto"/>
              <w:bottom w:val="single" w:sz="4" w:space="0" w:color="auto"/>
              <w:right w:val="single" w:sz="4" w:space="0" w:color="auto"/>
            </w:tcBorders>
            <w:vAlign w:val="center"/>
          </w:tcPr>
          <w:p w14:paraId="20F6FA31" w14:textId="359D4099" w:rsidR="00817F3F" w:rsidRPr="00A64391" w:rsidRDefault="00817F3F" w:rsidP="00FD7FC5">
            <w:pPr>
              <w:kinsoku w:val="0"/>
              <w:overflowPunct w:val="0"/>
              <w:autoSpaceDE w:val="0"/>
              <w:autoSpaceDN w:val="0"/>
              <w:adjustRightInd w:val="0"/>
              <w:spacing w:after="0" w:line="240" w:lineRule="auto"/>
              <w:ind w:left="113"/>
              <w:jc w:val="center"/>
              <w:rPr>
                <w:rFonts w:ascii="Times New Roman" w:hAnsi="Times New Roman"/>
              </w:rPr>
            </w:pPr>
            <w:r w:rsidRPr="009D18F3">
              <w:rPr>
                <w:rFonts w:ascii="Times New Roman" w:hAnsi="Times New Roman"/>
              </w:rPr>
              <w:t xml:space="preserve">вул. Захисників України 6, </w:t>
            </w:r>
            <w:proofErr w:type="spellStart"/>
            <w:r w:rsidRPr="009D18F3">
              <w:rPr>
                <w:rFonts w:ascii="Times New Roman" w:hAnsi="Times New Roman"/>
              </w:rPr>
              <w:t>с.Бишів</w:t>
            </w:r>
            <w:proofErr w:type="spellEnd"/>
            <w:r w:rsidRPr="009D18F3">
              <w:rPr>
                <w:rFonts w:ascii="Times New Roman" w:hAnsi="Times New Roman"/>
              </w:rPr>
              <w:t>, Фастівський р-н, Київська обл.</w:t>
            </w:r>
          </w:p>
        </w:tc>
      </w:tr>
    </w:tbl>
    <w:p w14:paraId="5FB6A1BF" w14:textId="77777777" w:rsidR="00FD7FC5" w:rsidRPr="00A64391" w:rsidRDefault="00FD7FC5" w:rsidP="00FD7FC5">
      <w:pPr>
        <w:pStyle w:val="ListParagraph"/>
        <w:spacing w:after="0" w:line="240" w:lineRule="auto"/>
        <w:ind w:left="426"/>
        <w:jc w:val="both"/>
        <w:textAlignment w:val="baseline"/>
        <w:rPr>
          <w:rFonts w:ascii="Times New Roman" w:hAnsi="Times New Roman"/>
        </w:rPr>
      </w:pPr>
    </w:p>
    <w:p w14:paraId="7C681192" w14:textId="77777777" w:rsidR="0095746C" w:rsidRPr="00A64391" w:rsidRDefault="0095746C" w:rsidP="00A64391">
      <w:pPr>
        <w:pStyle w:val="ListParagraph"/>
        <w:numPr>
          <w:ilvl w:val="1"/>
          <w:numId w:val="4"/>
        </w:numPr>
        <w:spacing w:after="0" w:line="240" w:lineRule="auto"/>
        <w:ind w:left="0" w:firstLine="0"/>
        <w:jc w:val="both"/>
        <w:textAlignment w:val="baseline"/>
        <w:rPr>
          <w:rFonts w:ascii="Times New Roman" w:hAnsi="Times New Roman"/>
        </w:rPr>
      </w:pPr>
      <w:r w:rsidRPr="00A64391">
        <w:rPr>
          <w:rFonts w:ascii="Times New Roman" w:hAnsi="Times New Roman"/>
          <w:b/>
        </w:rPr>
        <w:t>Вимоги щодо якості електричної енергії:</w:t>
      </w:r>
    </w:p>
    <w:p w14:paraId="3F77118A" w14:textId="77777777" w:rsidR="0095746C" w:rsidRPr="00A64391" w:rsidRDefault="0095746C" w:rsidP="00A64391">
      <w:pPr>
        <w:pStyle w:val="ListParagraph"/>
        <w:numPr>
          <w:ilvl w:val="0"/>
          <w:numId w:val="6"/>
        </w:numPr>
        <w:spacing w:after="0" w:line="240" w:lineRule="auto"/>
        <w:ind w:left="0" w:firstLine="0"/>
        <w:jc w:val="both"/>
        <w:textAlignment w:val="baseline"/>
        <w:rPr>
          <w:rFonts w:ascii="Times New Roman" w:hAnsi="Times New Roman"/>
        </w:rPr>
      </w:pPr>
      <w:r w:rsidRPr="00A64391">
        <w:rPr>
          <w:rFonts w:ascii="Times New Roman" w:hAnsi="Times New Roman"/>
        </w:rPr>
        <w:t>Електроенергія, що передається Постачальником Споживачу, має відповідати вимогам, установленим державними стандартами (</w:t>
      </w:r>
      <w:r w:rsidRPr="00A64391">
        <w:rPr>
          <w:rFonts w:ascii="Times New Roman" w:hAnsi="Times New Roman"/>
          <w:bCs/>
        </w:rPr>
        <w:t xml:space="preserve">ДСТУ EN 50160:2014 «Характеристики напруги електропостачання в електричних мережах загальної </w:t>
      </w:r>
      <w:proofErr w:type="spellStart"/>
      <w:r w:rsidRPr="00A64391">
        <w:rPr>
          <w:rFonts w:ascii="Times New Roman" w:hAnsi="Times New Roman"/>
          <w:bCs/>
        </w:rPr>
        <w:t>призначеності</w:t>
      </w:r>
      <w:proofErr w:type="spellEnd"/>
      <w:r w:rsidRPr="00A64391">
        <w:rPr>
          <w:rFonts w:ascii="Times New Roman" w:hAnsi="Times New Roman"/>
          <w:bCs/>
        </w:rPr>
        <w:t>»</w:t>
      </w:r>
      <w:r w:rsidRPr="00A64391">
        <w:rPr>
          <w:rFonts w:ascii="Times New Roman" w:hAnsi="Times New Roman"/>
        </w:rPr>
        <w:t>). Оцінка відповідності показників проводиться на проміжку розрахункового періоду, рівного 24 годинам;</w:t>
      </w:r>
    </w:p>
    <w:p w14:paraId="55E8AC94" w14:textId="77777777" w:rsidR="0095746C" w:rsidRPr="00A64391" w:rsidRDefault="00FD7FC5" w:rsidP="00A64391">
      <w:pPr>
        <w:pStyle w:val="Standard"/>
        <w:numPr>
          <w:ilvl w:val="0"/>
          <w:numId w:val="6"/>
        </w:numPr>
        <w:ind w:left="0" w:firstLine="0"/>
        <w:jc w:val="both"/>
        <w:rPr>
          <w:rFonts w:ascii="Times New Roman" w:hAnsi="Times New Roman" w:cs="Times New Roman"/>
          <w:sz w:val="22"/>
          <w:szCs w:val="22"/>
          <w:lang w:val="uk-UA"/>
        </w:rPr>
      </w:pPr>
      <w:r w:rsidRPr="00A64391">
        <w:rPr>
          <w:rFonts w:ascii="Times New Roman" w:eastAsia="Calibri" w:hAnsi="Times New Roman" w:cs="Times New Roman"/>
          <w:color w:val="121212"/>
          <w:sz w:val="22"/>
          <w:szCs w:val="22"/>
          <w:lang w:val="uk-UA"/>
        </w:rPr>
        <w:t>Відповідно до ст. 22 Закону України «Про публічні закупівлі» т</w:t>
      </w:r>
      <w:r w:rsidR="0095746C" w:rsidRPr="00A64391">
        <w:rPr>
          <w:rFonts w:ascii="Times New Roman" w:hAnsi="Times New Roman" w:cs="Times New Roman"/>
          <w:sz w:val="22"/>
          <w:szCs w:val="22"/>
          <w:lang w:val="uk-UA"/>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A31949D" w14:textId="77777777" w:rsidR="0095746C" w:rsidRPr="00A64391" w:rsidRDefault="0095746C" w:rsidP="00A64391">
      <w:pPr>
        <w:pStyle w:val="Standard"/>
        <w:numPr>
          <w:ilvl w:val="0"/>
          <w:numId w:val="6"/>
        </w:numPr>
        <w:ind w:left="0" w:firstLine="0"/>
        <w:jc w:val="both"/>
        <w:rPr>
          <w:rFonts w:ascii="Times New Roman" w:hAnsi="Times New Roman" w:cs="Times New Roman"/>
          <w:sz w:val="22"/>
          <w:szCs w:val="22"/>
          <w:lang w:val="uk-UA"/>
        </w:rPr>
      </w:pPr>
      <w:r w:rsidRPr="00A64391">
        <w:rPr>
          <w:rFonts w:ascii="Times New Roman" w:eastAsia="Calibri" w:hAnsi="Times New Roman" w:cs="Times New Roman"/>
          <w:color w:val="121212"/>
          <w:kern w:val="0"/>
          <w:sz w:val="22"/>
          <w:szCs w:val="22"/>
          <w:lang w:val="uk-UA" w:eastAsia="uk-UA" w:bidi="ar-S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3B1F25A0" w14:textId="77777777" w:rsidR="0095746C" w:rsidRPr="00A64391" w:rsidRDefault="0095746C" w:rsidP="00A64391">
      <w:pPr>
        <w:pStyle w:val="ListParagraph"/>
        <w:numPr>
          <w:ilvl w:val="1"/>
          <w:numId w:val="6"/>
        </w:numPr>
        <w:spacing w:after="0" w:line="240" w:lineRule="auto"/>
        <w:ind w:left="0" w:firstLine="0"/>
        <w:rPr>
          <w:rFonts w:ascii="Times New Roman" w:eastAsia="Calibri" w:hAnsi="Times New Roman"/>
          <w:color w:val="121212"/>
        </w:rPr>
      </w:pPr>
      <w:r w:rsidRPr="00A64391">
        <w:rPr>
          <w:rFonts w:ascii="Times New Roman" w:eastAsia="Calibri" w:hAnsi="Times New Roman"/>
          <w:color w:val="121212"/>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Pr="00A64391">
        <w:rPr>
          <w:rFonts w:ascii="Times New Roman" w:eastAsia="Calibri" w:hAnsi="Times New Roman"/>
          <w:color w:val="121212"/>
        </w:rPr>
        <w:lastRenderedPageBreak/>
        <w:t xml:space="preserve">Постачальник зобов’язується дотримуватись якості надання послуг </w:t>
      </w:r>
      <w:proofErr w:type="spellStart"/>
      <w:r w:rsidRPr="00A64391">
        <w:rPr>
          <w:rFonts w:ascii="Times New Roman" w:eastAsia="Calibri" w:hAnsi="Times New Roman"/>
          <w:color w:val="121212"/>
        </w:rPr>
        <w:t>електропостачальника</w:t>
      </w:r>
      <w:proofErr w:type="spellEnd"/>
      <w:r w:rsidRPr="00A64391">
        <w:rPr>
          <w:rFonts w:ascii="Times New Roman" w:eastAsia="Calibri" w:hAnsi="Times New Roman"/>
          <w:color w:val="121212"/>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4F335C1" w14:textId="77777777" w:rsidR="005A76D1" w:rsidRPr="00A64391" w:rsidRDefault="005A76D1" w:rsidP="00A64391">
      <w:pPr>
        <w:pStyle w:val="ListParagraph"/>
        <w:numPr>
          <w:ilvl w:val="1"/>
          <w:numId w:val="6"/>
        </w:numPr>
        <w:spacing w:after="0" w:line="240" w:lineRule="auto"/>
        <w:ind w:left="0" w:firstLine="0"/>
        <w:rPr>
          <w:rFonts w:ascii="Times New Roman" w:eastAsia="Calibri" w:hAnsi="Times New Roman"/>
          <w:color w:val="121212"/>
        </w:rPr>
      </w:pPr>
      <w:r w:rsidRPr="00A64391">
        <w:rPr>
          <w:rFonts w:ascii="Times New Roman" w:eastAsia="Calibri" w:hAnsi="Times New Roman"/>
          <w:color w:val="121212"/>
        </w:rPr>
        <w:t>Споживач має право отримувати компенсації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компенсації та їх розміри).</w:t>
      </w:r>
    </w:p>
    <w:p w14:paraId="716203A7" w14:textId="77777777" w:rsidR="005A76D1" w:rsidRPr="00A64391" w:rsidRDefault="005A76D1" w:rsidP="005A76D1">
      <w:pPr>
        <w:pStyle w:val="Standard"/>
        <w:ind w:left="2411"/>
        <w:jc w:val="both"/>
        <w:rPr>
          <w:rFonts w:ascii="Times New Roman" w:hAnsi="Times New Roman" w:cs="Times New Roman"/>
          <w:sz w:val="22"/>
          <w:szCs w:val="22"/>
          <w:lang w:val="uk-UA"/>
        </w:rPr>
      </w:pPr>
    </w:p>
    <w:p w14:paraId="58331600" w14:textId="77777777" w:rsidR="0095746C" w:rsidRPr="00A64391" w:rsidRDefault="005A76D1" w:rsidP="00A64391">
      <w:pPr>
        <w:pStyle w:val="Standard"/>
        <w:numPr>
          <w:ilvl w:val="1"/>
          <w:numId w:val="4"/>
        </w:numPr>
        <w:ind w:left="0" w:firstLine="0"/>
        <w:jc w:val="both"/>
        <w:rPr>
          <w:rFonts w:ascii="Times New Roman" w:hAnsi="Times New Roman" w:cs="Times New Roman"/>
          <w:b/>
          <w:sz w:val="22"/>
          <w:szCs w:val="22"/>
          <w:lang w:val="uk-UA"/>
        </w:rPr>
      </w:pPr>
      <w:r w:rsidRPr="00A64391">
        <w:rPr>
          <w:rFonts w:ascii="Times New Roman" w:hAnsi="Times New Roman" w:cs="Times New Roman"/>
          <w:b/>
          <w:sz w:val="22"/>
          <w:szCs w:val="22"/>
          <w:lang w:val="uk-UA"/>
        </w:rPr>
        <w:t xml:space="preserve"> Інша інформація: </w:t>
      </w:r>
    </w:p>
    <w:p w14:paraId="3ADFF36A" w14:textId="77777777" w:rsidR="00FF2085" w:rsidRPr="00A64391" w:rsidRDefault="00FF2085" w:rsidP="005A76D1">
      <w:pPr>
        <w:suppressAutoHyphens/>
        <w:spacing w:after="0" w:line="240" w:lineRule="auto"/>
        <w:ind w:firstLine="426"/>
        <w:jc w:val="both"/>
        <w:rPr>
          <w:rFonts w:ascii="Times New Roman" w:hAnsi="Times New Roman"/>
          <w:b/>
          <w:bCs/>
          <w:iCs/>
          <w:lang w:eastAsia="ar-SA"/>
        </w:rPr>
      </w:pPr>
      <w:r w:rsidRPr="00A64391">
        <w:rPr>
          <w:rFonts w:ascii="Times New Roman" w:hAnsi="Times New Roman"/>
          <w:b/>
          <w:bCs/>
          <w:iCs/>
          <w:lang w:eastAsia="ar-SA"/>
        </w:rPr>
        <w:t>Невиконання вимог цього додатку тендерної документації у пропозиції Учасника призводить до її відхилення.</w:t>
      </w:r>
    </w:p>
    <w:p w14:paraId="3C89F530" w14:textId="77777777" w:rsidR="00FF2085" w:rsidRPr="00A64391" w:rsidRDefault="00FF2085" w:rsidP="005A76D1">
      <w:pPr>
        <w:suppressAutoHyphens/>
        <w:spacing w:after="0" w:line="240" w:lineRule="auto"/>
        <w:jc w:val="both"/>
        <w:rPr>
          <w:rFonts w:ascii="Times New Roman" w:hAnsi="Times New Roman"/>
          <w:i/>
          <w:lang w:eastAsia="zh-CN"/>
        </w:rPr>
      </w:pPr>
      <w:r w:rsidRPr="00A64391">
        <w:rPr>
          <w:rFonts w:ascii="Times New Roman" w:hAnsi="Times New Roman"/>
          <w:i/>
          <w:lang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64391">
        <w:rPr>
          <w:rFonts w:ascii="Times New Roman" w:hAnsi="Times New Roman"/>
          <w:i/>
          <w:u w:val="single"/>
          <w:lang w:eastAsia="ar-SA"/>
        </w:rPr>
        <w:t xml:space="preserve">Після кожного такого посилання слід вважати наявний вираз «або еквівалент». </w:t>
      </w:r>
      <w:r w:rsidR="005A76D1" w:rsidRPr="00A64391">
        <w:rPr>
          <w:rFonts w:ascii="Times New Roman" w:hAnsi="Times New Roman"/>
          <w:i/>
          <w:u w:val="single"/>
          <w:lang w:eastAsia="ar-SA"/>
        </w:rPr>
        <w:t xml:space="preserve"> </w:t>
      </w:r>
      <w:r w:rsidRPr="00A64391">
        <w:rPr>
          <w:rFonts w:ascii="Times New Roman" w:hAnsi="Times New Roman"/>
          <w:b/>
          <w:i/>
          <w:lang w:eastAsia="zh-CN"/>
        </w:rPr>
        <w:t>«Або еквівалент»</w:t>
      </w:r>
      <w:r w:rsidRPr="00A64391">
        <w:rPr>
          <w:rFonts w:ascii="Times New Roman" w:hAnsi="Times New Roman"/>
          <w:i/>
          <w:lang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w:t>
      </w:r>
      <w:r w:rsidR="005A76D1" w:rsidRPr="00A64391">
        <w:rPr>
          <w:rFonts w:ascii="Times New Roman" w:hAnsi="Times New Roman"/>
          <w:i/>
          <w:lang w:eastAsia="zh-CN"/>
        </w:rPr>
        <w:t>зазначені в даній документації.</w:t>
      </w:r>
    </w:p>
    <w:sectPr w:rsidR="00FF2085" w:rsidRPr="00A64391" w:rsidSect="001C0434">
      <w:footerReference w:type="default" r:id="rId7"/>
      <w:pgSz w:w="12240" w:h="15840"/>
      <w:pgMar w:top="709" w:right="90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78AC" w14:textId="77777777" w:rsidR="00852EDD" w:rsidRDefault="00852EDD" w:rsidP="001C0434">
      <w:pPr>
        <w:spacing w:after="0" w:line="240" w:lineRule="auto"/>
      </w:pPr>
      <w:r>
        <w:separator/>
      </w:r>
    </w:p>
  </w:endnote>
  <w:endnote w:type="continuationSeparator" w:id="0">
    <w:p w14:paraId="660B1F83" w14:textId="77777777" w:rsidR="00852EDD" w:rsidRDefault="00852EDD" w:rsidP="001C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855913"/>
      <w:docPartObj>
        <w:docPartGallery w:val="Page Numbers (Bottom of Page)"/>
        <w:docPartUnique/>
      </w:docPartObj>
    </w:sdtPr>
    <w:sdtEndPr/>
    <w:sdtContent>
      <w:p w14:paraId="2ECBF05C" w14:textId="77777777" w:rsidR="001C0434" w:rsidRDefault="001C0434">
        <w:pPr>
          <w:pStyle w:val="Footer"/>
          <w:jc w:val="right"/>
        </w:pPr>
        <w:r>
          <w:fldChar w:fldCharType="begin"/>
        </w:r>
        <w:r>
          <w:instrText>PAGE   \* MERGEFORMAT</w:instrText>
        </w:r>
        <w:r>
          <w:fldChar w:fldCharType="separate"/>
        </w:r>
        <w:r w:rsidR="00A64391" w:rsidRPr="00A64391">
          <w:rPr>
            <w:noProof/>
            <w:lang w:val="ru-RU"/>
          </w:rPr>
          <w:t>2</w:t>
        </w:r>
        <w:r>
          <w:fldChar w:fldCharType="end"/>
        </w:r>
      </w:p>
    </w:sdtContent>
  </w:sdt>
  <w:p w14:paraId="60D0C758" w14:textId="77777777" w:rsidR="001C0434" w:rsidRDefault="001C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AABC" w14:textId="77777777" w:rsidR="00852EDD" w:rsidRDefault="00852EDD" w:rsidP="001C0434">
      <w:pPr>
        <w:spacing w:after="0" w:line="240" w:lineRule="auto"/>
      </w:pPr>
      <w:r>
        <w:separator/>
      </w:r>
    </w:p>
  </w:footnote>
  <w:footnote w:type="continuationSeparator" w:id="0">
    <w:p w14:paraId="4A4FBEC3" w14:textId="77777777" w:rsidR="00852EDD" w:rsidRDefault="00852EDD" w:rsidP="001C0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052"/>
    <w:multiLevelType w:val="hybridMultilevel"/>
    <w:tmpl w:val="C066A5F8"/>
    <w:lvl w:ilvl="0" w:tplc="9F54F236">
      <w:start w:val="1"/>
      <w:numFmt w:val="decimal"/>
      <w:lvlText w:val="%1."/>
      <w:lvlJc w:val="left"/>
      <w:pPr>
        <w:ind w:left="360"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7822E82"/>
    <w:multiLevelType w:val="multilevel"/>
    <w:tmpl w:val="3FD0A43C"/>
    <w:lvl w:ilvl="0">
      <w:start w:val="1"/>
      <w:numFmt w:val="decimal"/>
      <w:lvlText w:val="%1."/>
      <w:lvlJc w:val="left"/>
      <w:pPr>
        <w:ind w:left="4046" w:hanging="360"/>
      </w:pPr>
      <w:rPr>
        <w:rFonts w:hint="default"/>
        <w:b w:val="0"/>
      </w:rPr>
    </w:lvl>
    <w:lvl w:ilvl="1">
      <w:start w:val="1"/>
      <w:numFmt w:val="decimal"/>
      <w:lvlText w:val="%2."/>
      <w:lvlJc w:val="left"/>
      <w:pPr>
        <w:ind w:left="1713" w:hanging="720"/>
      </w:pPr>
      <w:rPr>
        <w:rFonts w:eastAsia="Times New Roman"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AC2AB8"/>
    <w:multiLevelType w:val="multilevel"/>
    <w:tmpl w:val="C5A84AB6"/>
    <w:lvl w:ilvl="0">
      <w:start w:val="1"/>
      <w:numFmt w:val="decimal"/>
      <w:lvlText w:val="%1."/>
      <w:lvlJc w:val="left"/>
      <w:pPr>
        <w:ind w:left="4046" w:hanging="360"/>
      </w:pPr>
      <w:rPr>
        <w:rFonts w:hint="default"/>
        <w:b w:val="0"/>
      </w:rPr>
    </w:lvl>
    <w:lvl w:ilvl="1">
      <w:start w:val="1"/>
      <w:numFmt w:val="decimal"/>
      <w:lvlText w:val="%2."/>
      <w:lvlJc w:val="left"/>
      <w:pPr>
        <w:ind w:left="1004" w:hanging="720"/>
      </w:pPr>
      <w:rPr>
        <w:rFonts w:eastAsia="Times New Roman"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264DBF"/>
    <w:multiLevelType w:val="hybridMultilevel"/>
    <w:tmpl w:val="D3B8D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5" w15:restartNumberingAfterBreak="0">
    <w:nsid w:val="59AA0577"/>
    <w:multiLevelType w:val="hybridMultilevel"/>
    <w:tmpl w:val="208628D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85"/>
    <w:rsid w:val="000107DE"/>
    <w:rsid w:val="001C0434"/>
    <w:rsid w:val="001D3CC4"/>
    <w:rsid w:val="0029764A"/>
    <w:rsid w:val="005510E5"/>
    <w:rsid w:val="005A76D1"/>
    <w:rsid w:val="006C507B"/>
    <w:rsid w:val="00817F3F"/>
    <w:rsid w:val="00852EDD"/>
    <w:rsid w:val="00956C3E"/>
    <w:rsid w:val="0095746C"/>
    <w:rsid w:val="009D18F3"/>
    <w:rsid w:val="00A64391"/>
    <w:rsid w:val="00B259F2"/>
    <w:rsid w:val="00BD42F1"/>
    <w:rsid w:val="00D53083"/>
    <w:rsid w:val="00DD4103"/>
    <w:rsid w:val="00F52AA9"/>
    <w:rsid w:val="00FC5ED7"/>
    <w:rsid w:val="00FD7FC5"/>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F9CD"/>
  <w15:chartTrackingRefBased/>
  <w15:docId w15:val="{78DE995B-A70A-4B49-B6E3-6E203913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85"/>
    <w:pPr>
      <w:spacing w:after="200" w:line="276" w:lineRule="auto"/>
    </w:pPr>
    <w:rPr>
      <w:rFonts w:ascii="Calibri" w:eastAsia="Times New Roman" w:hAnsi="Calibri" w:cs="Times New Roman"/>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085"/>
    <w:pPr>
      <w:ind w:left="720"/>
      <w:contextualSpacing/>
    </w:pPr>
  </w:style>
  <w:style w:type="paragraph" w:customStyle="1" w:styleId="Standard">
    <w:name w:val="Standard"/>
    <w:uiPriority w:val="99"/>
    <w:qFormat/>
    <w:rsid w:val="00FF2085"/>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paragraph" w:customStyle="1" w:styleId="a">
    <w:name w:val="Нормальний текст"/>
    <w:basedOn w:val="Normal"/>
    <w:rsid w:val="00FF2085"/>
    <w:pPr>
      <w:suppressAutoHyphens/>
      <w:spacing w:before="120" w:after="0" w:line="240" w:lineRule="auto"/>
      <w:ind w:firstLine="567"/>
    </w:pPr>
    <w:rPr>
      <w:rFonts w:ascii="Antiqua" w:eastAsia="Calibri" w:hAnsi="Antiqua"/>
      <w:sz w:val="26"/>
      <w:szCs w:val="20"/>
      <w:lang w:eastAsia="ar-SA"/>
    </w:rPr>
  </w:style>
  <w:style w:type="character" w:customStyle="1" w:styleId="ListParagraphChar">
    <w:name w:val="List Paragraph Char"/>
    <w:link w:val="ListParagraph"/>
    <w:uiPriority w:val="99"/>
    <w:locked/>
    <w:rsid w:val="001D3CC4"/>
    <w:rPr>
      <w:rFonts w:ascii="Calibri" w:eastAsia="Times New Roman" w:hAnsi="Calibri" w:cs="Times New Roman"/>
      <w:lang w:val="uk-UA" w:eastAsia="uk-UA"/>
    </w:rPr>
  </w:style>
  <w:style w:type="paragraph" w:customStyle="1" w:styleId="1">
    <w:name w:val="Обычный1"/>
    <w:rsid w:val="001D3CC4"/>
    <w:pPr>
      <w:spacing w:after="0" w:line="276" w:lineRule="auto"/>
    </w:pPr>
    <w:rPr>
      <w:rFonts w:ascii="Arial" w:eastAsia="Arial" w:hAnsi="Arial" w:cs="Arial"/>
      <w:color w:val="000000"/>
      <w:lang w:val="ru-RU" w:eastAsia="ru-RU"/>
    </w:rPr>
  </w:style>
  <w:style w:type="paragraph" w:styleId="NoSpacing">
    <w:name w:val="No Spacing"/>
    <w:uiPriority w:val="1"/>
    <w:qFormat/>
    <w:rsid w:val="00FD7FC5"/>
    <w:pPr>
      <w:spacing w:after="0" w:line="240" w:lineRule="auto"/>
    </w:pPr>
    <w:rPr>
      <w:rFonts w:ascii="Calibri" w:eastAsia="Times New Roman" w:hAnsi="Calibri" w:cs="Times New Roman"/>
      <w:lang w:val="uk-UA" w:eastAsia="uk-UA"/>
    </w:rPr>
  </w:style>
  <w:style w:type="paragraph" w:styleId="Header">
    <w:name w:val="header"/>
    <w:basedOn w:val="Normal"/>
    <w:link w:val="HeaderChar"/>
    <w:uiPriority w:val="99"/>
    <w:unhideWhenUsed/>
    <w:rsid w:val="001C0434"/>
    <w:pPr>
      <w:tabs>
        <w:tab w:val="center" w:pos="4844"/>
        <w:tab w:val="right" w:pos="9689"/>
      </w:tabs>
      <w:spacing w:after="0" w:line="240" w:lineRule="auto"/>
    </w:pPr>
  </w:style>
  <w:style w:type="character" w:customStyle="1" w:styleId="HeaderChar">
    <w:name w:val="Header Char"/>
    <w:basedOn w:val="DefaultParagraphFont"/>
    <w:link w:val="Header"/>
    <w:uiPriority w:val="99"/>
    <w:rsid w:val="001C0434"/>
    <w:rPr>
      <w:rFonts w:ascii="Calibri" w:eastAsia="Times New Roman" w:hAnsi="Calibri" w:cs="Times New Roman"/>
      <w:lang w:val="uk-UA" w:eastAsia="uk-UA"/>
    </w:rPr>
  </w:style>
  <w:style w:type="paragraph" w:styleId="Footer">
    <w:name w:val="footer"/>
    <w:basedOn w:val="Normal"/>
    <w:link w:val="FooterChar"/>
    <w:uiPriority w:val="99"/>
    <w:unhideWhenUsed/>
    <w:rsid w:val="001C0434"/>
    <w:pPr>
      <w:tabs>
        <w:tab w:val="center" w:pos="4844"/>
        <w:tab w:val="right" w:pos="9689"/>
      </w:tabs>
      <w:spacing w:after="0" w:line="240" w:lineRule="auto"/>
    </w:pPr>
  </w:style>
  <w:style w:type="character" w:customStyle="1" w:styleId="FooterChar">
    <w:name w:val="Footer Char"/>
    <w:basedOn w:val="DefaultParagraphFont"/>
    <w:link w:val="Footer"/>
    <w:uiPriority w:val="99"/>
    <w:rsid w:val="001C0434"/>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Alexis Black</cp:lastModifiedBy>
  <cp:revision>5</cp:revision>
  <dcterms:created xsi:type="dcterms:W3CDTF">2023-01-17T10:41:00Z</dcterms:created>
  <dcterms:modified xsi:type="dcterms:W3CDTF">2023-01-18T12:16:00Z</dcterms:modified>
</cp:coreProperties>
</file>