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F03" w:rsidRDefault="00ED7F03">
      <w:pPr>
        <w:widowControl w:val="0"/>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ind w:left="2" w:hanging="4"/>
        <w:jc w:val="center"/>
        <w:rPr>
          <w:rFonts w:ascii="Times New Roman" w:eastAsia="Times New Roman" w:hAnsi="Times New Roman" w:cs="Times New Roman"/>
          <w:b/>
          <w:sz w:val="36"/>
          <w:szCs w:val="36"/>
        </w:rPr>
      </w:pPr>
      <w:bookmarkStart w:id="0" w:name="_heading=h.2s8eyo1" w:colFirst="0" w:colLast="0"/>
      <w:bookmarkEnd w:id="0"/>
      <w:r>
        <w:rPr>
          <w:rFonts w:ascii="Times New Roman" w:eastAsia="Times New Roman" w:hAnsi="Times New Roman" w:cs="Times New Roman"/>
          <w:b/>
          <w:sz w:val="36"/>
          <w:szCs w:val="36"/>
        </w:rPr>
        <w:t>Департамент архітектури та</w:t>
      </w:r>
    </w:p>
    <w:p w:rsidR="00ED7F03" w:rsidRDefault="00DB7118">
      <w:pPr>
        <w:ind w:left="2" w:hanging="4"/>
        <w:jc w:val="center"/>
        <w:rPr>
          <w:rFonts w:ascii="Times New Roman" w:eastAsia="Times New Roman" w:hAnsi="Times New Roman" w:cs="Times New Roman"/>
          <w:highlight w:val="yellow"/>
        </w:rPr>
      </w:pPr>
      <w:r>
        <w:rPr>
          <w:rFonts w:ascii="Times New Roman" w:eastAsia="Times New Roman" w:hAnsi="Times New Roman" w:cs="Times New Roman"/>
          <w:b/>
          <w:sz w:val="36"/>
          <w:szCs w:val="36"/>
        </w:rPr>
        <w:t>містобудування Миколаївської міської ради</w:t>
      </w: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d"/>
        <w:tblW w:w="3825" w:type="dxa"/>
        <w:tblInd w:w="5842" w:type="dxa"/>
        <w:tblLayout w:type="fixed"/>
        <w:tblLook w:val="0000" w:firstRow="0" w:lastRow="0" w:firstColumn="0" w:lastColumn="0" w:noHBand="0" w:noVBand="0"/>
      </w:tblPr>
      <w:tblGrid>
        <w:gridCol w:w="3825"/>
      </w:tblGrid>
      <w:tr w:rsidR="00ED7F03">
        <w:tc>
          <w:tcPr>
            <w:tcW w:w="3825" w:type="dxa"/>
          </w:tcPr>
          <w:p w:rsidR="00ED7F03" w:rsidRDefault="00DB7118">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tc>
      </w:tr>
      <w:tr w:rsidR="00ED7F03">
        <w:trPr>
          <w:trHeight w:val="280"/>
        </w:trPr>
        <w:tc>
          <w:tcPr>
            <w:tcW w:w="3825" w:type="dxa"/>
          </w:tcPr>
          <w:p w:rsidR="00ED7F03" w:rsidRDefault="00DB7118">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tc>
      </w:tr>
      <w:tr w:rsidR="00ED7F03">
        <w:tc>
          <w:tcPr>
            <w:tcW w:w="3825" w:type="dxa"/>
          </w:tcPr>
          <w:p w:rsidR="00ED7F03" w:rsidRDefault="00DB7118">
            <w:pPr>
              <w:widowControl w:val="0"/>
              <w:pBdr>
                <w:top w:val="nil"/>
                <w:left w:val="nil"/>
                <w:bottom w:val="nil"/>
                <w:right w:val="nil"/>
                <w:between w:val="nil"/>
              </w:pBdr>
              <w:ind w:left="0" w:right="-25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112C74">
              <w:rPr>
                <w:rFonts w:ascii="Times New Roman" w:eastAsia="Times New Roman" w:hAnsi="Times New Roman" w:cs="Times New Roman"/>
                <w:sz w:val="24"/>
                <w:szCs w:val="24"/>
              </w:rPr>
              <w:t>б/н</w:t>
            </w:r>
            <w:r>
              <w:rPr>
                <w:rFonts w:ascii="Times New Roman" w:eastAsia="Times New Roman" w:hAnsi="Times New Roman" w:cs="Times New Roman"/>
                <w:sz w:val="24"/>
                <w:szCs w:val="24"/>
              </w:rPr>
              <w:t xml:space="preserve"> від </w:t>
            </w:r>
            <w:r w:rsidR="00476FD5">
              <w:rPr>
                <w:rFonts w:ascii="Times New Roman" w:eastAsia="Times New Roman" w:hAnsi="Times New Roman" w:cs="Times New Roman"/>
                <w:sz w:val="24"/>
                <w:szCs w:val="24"/>
              </w:rPr>
              <w:t>2</w:t>
            </w:r>
            <w:r w:rsidR="0088148A">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112C74">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112C7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w:t>
            </w:r>
          </w:p>
        </w:tc>
      </w:tr>
    </w:tbl>
    <w:p w:rsidR="00ED7F03" w:rsidRDefault="00ED7F03">
      <w:pPr>
        <w:pBdr>
          <w:top w:val="nil"/>
          <w:left w:val="nil"/>
          <w:bottom w:val="nil"/>
          <w:right w:val="nil"/>
          <w:between w:val="nil"/>
        </w:pBdr>
        <w:spacing w:line="240" w:lineRule="auto"/>
        <w:ind w:left="1" w:hanging="3"/>
        <w:rPr>
          <w:rFonts w:ascii="Times New Roman" w:eastAsia="Times New Roman" w:hAnsi="Times New Roman" w:cs="Times New Roman"/>
          <w:sz w:val="28"/>
          <w:szCs w:val="28"/>
          <w:highlight w:val="yellow"/>
        </w:rPr>
      </w:pPr>
    </w:p>
    <w:p w:rsidR="00ED7F03" w:rsidRDefault="00ED7F03">
      <w:pPr>
        <w:pBdr>
          <w:top w:val="nil"/>
          <w:left w:val="nil"/>
          <w:bottom w:val="nil"/>
          <w:right w:val="nil"/>
          <w:between w:val="nil"/>
        </w:pBdr>
        <w:spacing w:line="240" w:lineRule="auto"/>
        <w:ind w:left="1" w:hanging="3"/>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закупівлю послуг</w:t>
      </w:r>
    </w:p>
    <w:p w:rsidR="00ED7F03" w:rsidRDefault="00ED7F03">
      <w:pPr>
        <w:pBdr>
          <w:top w:val="nil"/>
          <w:left w:val="nil"/>
          <w:bottom w:val="nil"/>
          <w:right w:val="nil"/>
          <w:between w:val="nil"/>
        </w:pBdr>
        <w:spacing w:line="276" w:lineRule="auto"/>
        <w:ind w:left="0" w:hanging="2"/>
        <w:jc w:val="center"/>
        <w:rPr>
          <w:rFonts w:ascii="Times New Roman" w:eastAsia="Times New Roman" w:hAnsi="Times New Roman" w:cs="Times New Roman"/>
        </w:rPr>
      </w:pPr>
    </w:p>
    <w:p w:rsidR="00ED7F03" w:rsidRDefault="00DB7118">
      <w:pPr>
        <w:pBdr>
          <w:top w:val="nil"/>
          <w:left w:val="nil"/>
          <w:bottom w:val="nil"/>
          <w:right w:val="nil"/>
          <w:between w:val="nil"/>
        </w:pBdr>
        <w:spacing w:line="276"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72250000-2 «Послуги, пов’язані із системами та підтримкою»</w:t>
      </w:r>
    </w:p>
    <w:p w:rsidR="00ED7F03" w:rsidRDefault="00ED7F03">
      <w:pPr>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rsidR="00ED7F03" w:rsidRDefault="00DB7118">
      <w:pPr>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(Консультативно-технічна підтримка програмного забезпечення геоінформаційної системи містобудівного кадастру міста Миколаєва)</w:t>
      </w:r>
    </w:p>
    <w:p w:rsidR="00ED7F03" w:rsidRDefault="00ED7F03">
      <w:pPr>
        <w:ind w:left="1" w:hanging="3"/>
        <w:jc w:val="center"/>
        <w:rPr>
          <w:rFonts w:ascii="Times New Roman" w:eastAsia="Times New Roman" w:hAnsi="Times New Roman" w:cs="Times New Roman"/>
          <w:b/>
          <w:sz w:val="28"/>
          <w:szCs w:val="28"/>
        </w:rPr>
      </w:pPr>
    </w:p>
    <w:p w:rsidR="00ED7F03" w:rsidRDefault="00ED7F03">
      <w:pPr>
        <w:ind w:left="1" w:hanging="3"/>
        <w:jc w:val="center"/>
        <w:rPr>
          <w:rFonts w:ascii="Times New Roman" w:eastAsia="Times New Roman" w:hAnsi="Times New Roman" w:cs="Times New Roman"/>
          <w:b/>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highlight w:val="yellow"/>
        </w:rPr>
      </w:pPr>
    </w:p>
    <w:p w:rsidR="00ED7F03" w:rsidRDefault="00ED7F03">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м.Миколаїв</w:t>
      </w:r>
      <w:proofErr w:type="spellEnd"/>
      <w:r>
        <w:rPr>
          <w:rFonts w:ascii="Times New Roman" w:eastAsia="Times New Roman" w:hAnsi="Times New Roman" w:cs="Times New Roman"/>
          <w:b/>
          <w:sz w:val="28"/>
          <w:szCs w:val="28"/>
        </w:rPr>
        <w:t xml:space="preserve"> – 202</w:t>
      </w:r>
      <w:r w:rsidR="00583729">
        <w:rPr>
          <w:rFonts w:ascii="Times New Roman" w:eastAsia="Times New Roman" w:hAnsi="Times New Roman" w:cs="Times New Roman"/>
          <w:b/>
          <w:sz w:val="28"/>
          <w:szCs w:val="28"/>
        </w:rPr>
        <w:t>4</w:t>
      </w:r>
    </w:p>
    <w:p w:rsidR="00ED7F03" w:rsidRDefault="00DB7118">
      <w:pPr>
        <w:spacing w:line="240" w:lineRule="auto"/>
        <w:ind w:left="0" w:hanging="2"/>
        <w:rPr>
          <w:rFonts w:ascii="Times New Roman" w:eastAsia="Times New Roman" w:hAnsi="Times New Roman" w:cs="Times New Roman"/>
          <w:b/>
          <w:sz w:val="28"/>
          <w:szCs w:val="28"/>
        </w:rPr>
      </w:pPr>
      <w:r>
        <w:br w:type="page"/>
      </w: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2155"/>
        <w:gridCol w:w="7051"/>
      </w:tblGrid>
      <w:tr w:rsidR="00112C74" w:rsidRPr="00172425" w:rsidTr="00F3736E">
        <w:trPr>
          <w:trHeight w:val="400"/>
          <w:jc w:val="center"/>
        </w:trPr>
        <w:tc>
          <w:tcPr>
            <w:tcW w:w="703" w:type="dxa"/>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w:t>
            </w:r>
          </w:p>
        </w:tc>
        <w:tc>
          <w:tcPr>
            <w:tcW w:w="9206" w:type="dxa"/>
            <w:gridSpan w:val="2"/>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1. Загальні положення</w:t>
            </w:r>
          </w:p>
        </w:tc>
      </w:tr>
      <w:tr w:rsidR="00112C74" w:rsidRPr="00172425" w:rsidTr="00F3736E">
        <w:trPr>
          <w:trHeight w:val="7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замовника торгів</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112C74" w:rsidRPr="00172425" w:rsidTr="00F3736E">
        <w:trPr>
          <w:trHeight w:val="54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rPr>
              <w:t>Департамент архітектури та містобудування Миколаївської міської ради</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rPr>
              <w:t>54001 Миколаївська область, м. Миколаїв Центральний район  вулиця Адміральська буд. 20</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1.2.3</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rPr>
              <w:t xml:space="preserve">Уповноважена особа </w:t>
            </w:r>
          </w:p>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Поляков Євген Юрійович</w:t>
            </w:r>
          </w:p>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Директор департаменту-головний архітектор міста</w:t>
            </w:r>
          </w:p>
          <w:p w:rsidR="00112C74" w:rsidRPr="00172425" w:rsidRDefault="00112C74" w:rsidP="00F3736E">
            <w:pPr>
              <w:ind w:left="0" w:hanging="2"/>
              <w:rPr>
                <w:rFonts w:ascii="Times New Roman" w:hAnsi="Times New Roman" w:cs="Times New Roman"/>
                <w:sz w:val="24"/>
                <w:szCs w:val="24"/>
              </w:rPr>
            </w:pPr>
            <w:r w:rsidRPr="00172425">
              <w:rPr>
                <w:rFonts w:ascii="Times New Roman" w:hAnsi="Times New Roman" w:cs="Times New Roman"/>
                <w:sz w:val="24"/>
                <w:szCs w:val="24"/>
                <w:highlight w:val="white"/>
              </w:rPr>
              <w:t>buh_arh@ukr.net</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1.3.</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Процедура закупівлі</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Відкриті торги з особливостями (далі – Відкриті торги)</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предмет закупівлі</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назва предмета закупівлі</w:t>
            </w:r>
          </w:p>
        </w:tc>
        <w:tc>
          <w:tcPr>
            <w:tcW w:w="7051" w:type="dxa"/>
          </w:tcPr>
          <w:p w:rsidR="00112C74" w:rsidRPr="00172425" w:rsidRDefault="00583729" w:rsidP="00583729">
            <w:pPr>
              <w:ind w:leftChars="0" w:left="-2" w:firstLineChars="0" w:firstLine="0"/>
              <w:rPr>
                <w:sz w:val="24"/>
                <w:szCs w:val="24"/>
              </w:rPr>
            </w:pPr>
            <w:r w:rsidRPr="00583729">
              <w:rPr>
                <w:rFonts w:ascii="Times New Roman" w:hAnsi="Times New Roman" w:cs="Times New Roman"/>
                <w:sz w:val="24"/>
                <w:szCs w:val="24"/>
              </w:rPr>
              <w:t>72250000-2 «Послуги, пов’язані із системами та підтримкою»</w:t>
            </w:r>
            <w:r>
              <w:rPr>
                <w:rFonts w:ascii="Times New Roman" w:hAnsi="Times New Roman" w:cs="Times New Roman"/>
                <w:sz w:val="24"/>
                <w:szCs w:val="24"/>
              </w:rPr>
              <w:t xml:space="preserve"> </w:t>
            </w:r>
            <w:r w:rsidRPr="00583729">
              <w:rPr>
                <w:rFonts w:ascii="Times New Roman" w:hAnsi="Times New Roman" w:cs="Times New Roman"/>
                <w:sz w:val="24"/>
                <w:szCs w:val="24"/>
              </w:rPr>
              <w:t>(Консультативно-технічна підтримка програмного забезпечення геоінформаційної системи містобудівного кадастру міста Миколаєва)</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w:t>
            </w:r>
          </w:p>
        </w:tc>
        <w:tc>
          <w:tcPr>
            <w:tcW w:w="7051" w:type="dxa"/>
          </w:tcPr>
          <w:p w:rsidR="00112C74" w:rsidRPr="00172425" w:rsidRDefault="00112C74" w:rsidP="00F3736E">
            <w:pPr>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1.4.3</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Місце, де повинні бути виконані </w:t>
            </w:r>
            <w:r w:rsidRPr="00172425">
              <w:rPr>
                <w:rFonts w:ascii="Times New Roman" w:eastAsia="Times New Roman" w:hAnsi="Times New Roman" w:cs="Times New Roman"/>
                <w:sz w:val="24"/>
                <w:szCs w:val="24"/>
              </w:rPr>
              <w:lastRenderedPageBreak/>
              <w:t>роботи чи надані послуги, їх обсяги</w:t>
            </w:r>
          </w:p>
        </w:tc>
        <w:tc>
          <w:tcPr>
            <w:tcW w:w="7051" w:type="dxa"/>
          </w:tcPr>
          <w:p w:rsidR="00112C74" w:rsidRPr="00172425" w:rsidRDefault="00112C74" w:rsidP="00F3736E">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Місце надання послуг:</w:t>
            </w:r>
            <w:r w:rsidRPr="00172425">
              <w:rPr>
                <w:rFonts w:ascii="Times New Roman" w:eastAsia="Times New Roman" w:hAnsi="Times New Roman" w:cs="Times New Roman"/>
                <w:sz w:val="24"/>
                <w:szCs w:val="24"/>
              </w:rPr>
              <w:t xml:space="preserve"> м. Миколаїв, вул. Адміральська, 20.</w:t>
            </w:r>
          </w:p>
          <w:p w:rsidR="00112C74" w:rsidRPr="00172425" w:rsidRDefault="00112C74" w:rsidP="00F3736E">
            <w:pPr>
              <w:pBdr>
                <w:top w:val="nil"/>
                <w:left w:val="nil"/>
                <w:bottom w:val="nil"/>
                <w:right w:val="nil"/>
                <w:between w:val="nil"/>
              </w:pBdr>
              <w:spacing w:line="276"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Департаменту архітектури та містобудування Миколаївської міської ради</w:t>
            </w:r>
          </w:p>
          <w:p w:rsidR="00112C74" w:rsidRPr="00172425" w:rsidRDefault="00112C74" w:rsidP="00F3736E">
            <w:pPr>
              <w:pBdr>
                <w:top w:val="nil"/>
                <w:left w:val="nil"/>
                <w:bottom w:val="nil"/>
                <w:right w:val="nil"/>
                <w:between w:val="nil"/>
              </w:pBdr>
              <w:ind w:left="0" w:hanging="2"/>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Обсяг: </w:t>
            </w:r>
            <w:r w:rsidRPr="00172425">
              <w:rPr>
                <w:rFonts w:ascii="Times New Roman" w:eastAsia="Times New Roman" w:hAnsi="Times New Roman" w:cs="Times New Roman"/>
                <w:sz w:val="24"/>
                <w:szCs w:val="24"/>
              </w:rPr>
              <w:t>1 послуг</w:t>
            </w:r>
            <w:r w:rsidR="005C138F">
              <w:rPr>
                <w:rFonts w:ascii="Times New Roman" w:eastAsia="Times New Roman" w:hAnsi="Times New Roman" w:cs="Times New Roman"/>
                <w:sz w:val="24"/>
                <w:szCs w:val="24"/>
              </w:rPr>
              <w:t>а</w:t>
            </w:r>
            <w:r w:rsidRPr="00172425">
              <w:rPr>
                <w:rFonts w:ascii="Times New Roman" w:eastAsia="Times New Roman" w:hAnsi="Times New Roman" w:cs="Times New Roman"/>
                <w:sz w:val="24"/>
                <w:szCs w:val="24"/>
              </w:rPr>
              <w:t>.</w:t>
            </w:r>
          </w:p>
          <w:p w:rsidR="00112C74" w:rsidRPr="00172425" w:rsidRDefault="00112C74" w:rsidP="00F3736E">
            <w:pPr>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Обсяг надання послуг відповідно до Додатку 2 цієї тендерної документації</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1.4.4</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112C74" w:rsidRPr="00172425" w:rsidRDefault="00112C74" w:rsidP="00F3736E">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p>
          <w:p w:rsidR="00112C74" w:rsidRPr="00172425" w:rsidRDefault="00112C74" w:rsidP="00F3736E">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 дня підписання договору по 25.12.2024 року</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1.5</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Недискримінація Учасників</w:t>
            </w:r>
          </w:p>
        </w:tc>
        <w:tc>
          <w:tcPr>
            <w:tcW w:w="7051" w:type="dxa"/>
          </w:tcPr>
          <w:p w:rsidR="00112C74" w:rsidRPr="00F3736E" w:rsidRDefault="00112C74" w:rsidP="00F3736E">
            <w:pPr>
              <w:ind w:left="0" w:hanging="2"/>
              <w:rPr>
                <w:rFonts w:ascii="Times New Roman" w:hAnsi="Times New Roman" w:cs="Times New Roman"/>
                <w:sz w:val="24"/>
                <w:szCs w:val="24"/>
              </w:rPr>
            </w:pPr>
            <w:r w:rsidRPr="00F3736E">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Pr="00F3736E">
              <w:rPr>
                <w:rFonts w:ascii="Times New Roman" w:hAnsi="Times New Roman" w:cs="Times New Roman"/>
                <w:sz w:val="24"/>
                <w:szCs w:val="24"/>
              </w:rPr>
              <w:t>закупівлях</w:t>
            </w:r>
            <w:proofErr w:type="spellEnd"/>
            <w:r w:rsidRPr="00F3736E">
              <w:rPr>
                <w:rFonts w:ascii="Times New Roman" w:hAnsi="Times New Roman" w:cs="Times New Roman"/>
                <w:sz w:val="24"/>
                <w:szCs w:val="24"/>
              </w:rPr>
              <w:t xml:space="preserve"> на рівних умовах.</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1.6</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Валютою тендерної пропозиції є національна валюта України – гривня.</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Розрахунки за надані послуги здійснюватимуться у національній валюті України згідно з Договором.</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1.7</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112C74" w:rsidRPr="00172425" w:rsidTr="00F3736E">
        <w:trPr>
          <w:trHeight w:val="520"/>
          <w:jc w:val="center"/>
        </w:trPr>
        <w:tc>
          <w:tcPr>
            <w:tcW w:w="9909" w:type="dxa"/>
            <w:gridSpan w:val="3"/>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112C74" w:rsidRPr="00172425" w:rsidTr="00F3736E">
        <w:trPr>
          <w:trHeight w:val="274"/>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Унесення змін до тендерної документації</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hAnsi="Times New Roman" w:cs="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172425">
              <w:rPr>
                <w:rFonts w:ascii="Times New Roman" w:hAnsi="Times New Roman" w:cs="Times New Roman"/>
                <w:sz w:val="24"/>
                <w:szCs w:val="24"/>
                <w:shd w:val="clear" w:color="auto" w:fill="FFFFFF"/>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72425">
              <w:rPr>
                <w:rFonts w:ascii="Times New Roman" w:hAnsi="Times New Roman" w:cs="Times New Roman"/>
                <w:sz w:val="24"/>
                <w:szCs w:val="24"/>
                <w:shd w:val="clear" w:color="auto" w:fill="FFFFFF"/>
              </w:rPr>
              <w:t>машинозчитувальному</w:t>
            </w:r>
            <w:proofErr w:type="spellEnd"/>
            <w:r w:rsidRPr="00172425">
              <w:rPr>
                <w:rFonts w:ascii="Times New Roman" w:hAnsi="Times New Roman" w:cs="Times New Roman"/>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112C74" w:rsidRPr="00172425" w:rsidTr="00F3736E">
        <w:trPr>
          <w:trHeight w:val="520"/>
          <w:jc w:val="center"/>
        </w:trPr>
        <w:tc>
          <w:tcPr>
            <w:tcW w:w="9909" w:type="dxa"/>
            <w:gridSpan w:val="3"/>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12C74" w:rsidRPr="00172425" w:rsidTr="00F3736E">
        <w:trPr>
          <w:trHeight w:val="4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Зміст і спосіб подання тендерної пропозиції</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sidRPr="00172425">
              <w:rPr>
                <w:rFonts w:ascii="Times New Roman" w:eastAsia="Times New Roman" w:hAnsi="Times New Roman" w:cs="Times New Roman"/>
                <w:sz w:val="24"/>
                <w:szCs w:val="24"/>
              </w:rPr>
              <w:t>Portable</w:t>
            </w:r>
            <w:proofErr w:type="spellEnd"/>
            <w:r w:rsidRPr="00172425">
              <w:rPr>
                <w:rFonts w:ascii="Times New Roman" w:eastAsia="Times New Roman" w:hAnsi="Times New Roman" w:cs="Times New Roman"/>
                <w:sz w:val="24"/>
                <w:szCs w:val="24"/>
              </w:rPr>
              <w:t xml:space="preserve"> </w:t>
            </w:r>
            <w:proofErr w:type="spellStart"/>
            <w:r w:rsidRPr="00172425">
              <w:rPr>
                <w:rFonts w:ascii="Times New Roman" w:eastAsia="Times New Roman" w:hAnsi="Times New Roman" w:cs="Times New Roman"/>
                <w:sz w:val="24"/>
                <w:szCs w:val="24"/>
              </w:rPr>
              <w:t>Document</w:t>
            </w:r>
            <w:proofErr w:type="spellEnd"/>
            <w:r w:rsidRPr="00172425">
              <w:rPr>
                <w:rFonts w:ascii="Times New Roman" w:eastAsia="Times New Roman" w:hAnsi="Times New Roman" w:cs="Times New Roman"/>
                <w:sz w:val="24"/>
                <w:szCs w:val="24"/>
              </w:rPr>
              <w:t xml:space="preserve"> </w:t>
            </w:r>
            <w:proofErr w:type="spellStart"/>
            <w:r w:rsidRPr="00172425">
              <w:rPr>
                <w:rFonts w:ascii="Times New Roman" w:eastAsia="Times New Roman" w:hAnsi="Times New Roman" w:cs="Times New Roman"/>
                <w:sz w:val="24"/>
                <w:szCs w:val="24"/>
              </w:rPr>
              <w:t>Format</w:t>
            </w:r>
            <w:proofErr w:type="spellEnd"/>
            <w:r w:rsidRPr="00172425">
              <w:rPr>
                <w:rFonts w:ascii="Times New Roman" w:eastAsia="Times New Roman" w:hAnsi="Times New Roman" w:cs="Times New Roman"/>
                <w:sz w:val="24"/>
                <w:szCs w:val="24"/>
              </w:rPr>
              <w:t xml:space="preserve"> - </w:t>
            </w:r>
            <w:proofErr w:type="spellStart"/>
            <w:r w:rsidRPr="00172425">
              <w:rPr>
                <w:rFonts w:ascii="Times New Roman" w:eastAsia="Times New Roman" w:hAnsi="Times New Roman" w:cs="Times New Roman"/>
                <w:sz w:val="24"/>
                <w:szCs w:val="24"/>
              </w:rPr>
              <w:t>pdf</w:t>
            </w:r>
            <w:proofErr w:type="spellEnd"/>
            <w:r w:rsidRPr="00172425">
              <w:rPr>
                <w:rFonts w:ascii="Times New Roman" w:eastAsia="Times New Roman" w:hAnsi="Times New Roman" w:cs="Times New Roman"/>
                <w:sz w:val="24"/>
                <w:szCs w:val="24"/>
              </w:rPr>
              <w:t>).</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sidRPr="00172425">
              <w:rPr>
                <w:rFonts w:ascii="Times New Roman" w:eastAsia="Times New Roman" w:hAnsi="Times New Roman" w:cs="Times New Roman"/>
                <w:sz w:val="24"/>
                <w:szCs w:val="24"/>
              </w:rPr>
              <w:t>читатися</w:t>
            </w:r>
            <w:proofErr w:type="spellEnd"/>
            <w:r w:rsidRPr="00172425">
              <w:rPr>
                <w:rFonts w:ascii="Times New Roman" w:eastAsia="Times New Roman" w:hAnsi="Times New Roman" w:cs="Times New Roman"/>
                <w:sz w:val="24"/>
                <w:szCs w:val="24"/>
              </w:rPr>
              <w:t>.</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(з урахуваннями Особливостей)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u w:val="single"/>
              </w:rPr>
              <w:t>Для Учасника юридичної осіб:</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та/або</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sidRPr="00172425">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sidRPr="00172425">
              <w:rPr>
                <w:rFonts w:ascii="Times New Roman" w:eastAsia="Times New Roman" w:hAnsi="Times New Roman" w:cs="Times New Roman"/>
                <w:sz w:val="24"/>
                <w:szCs w:val="24"/>
              </w:rPr>
              <w:t>;</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2C74" w:rsidRPr="00172425" w:rsidRDefault="00112C74" w:rsidP="00F3736E">
            <w:pPr>
              <w:widowControl w:val="0"/>
              <w:spacing w:line="240" w:lineRule="auto"/>
              <w:ind w:left="0" w:right="113"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112C74" w:rsidRPr="00172425" w:rsidRDefault="00112C74" w:rsidP="00F3736E">
            <w:pPr>
              <w:widowControl w:val="0"/>
              <w:spacing w:line="240" w:lineRule="auto"/>
              <w:ind w:left="0" w:right="113"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w:t>
            </w:r>
            <w:r w:rsidRPr="00172425">
              <w:t xml:space="preserve"> </w:t>
            </w:r>
            <w:r w:rsidRPr="00172425">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sidRPr="00172425">
              <w:rPr>
                <w:rFonts w:ascii="Times New Roman" w:eastAsia="Times New Roman" w:hAnsi="Times New Roman" w:cs="Times New Roman"/>
                <w:sz w:val="24"/>
                <w:szCs w:val="24"/>
              </w:rPr>
              <w:t>п.п</w:t>
            </w:r>
            <w:proofErr w:type="spellEnd"/>
            <w:r w:rsidRPr="00172425">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bookmarkStart w:id="1" w:name="_heading=h.30j0zll" w:colFirst="0" w:colLast="0"/>
            <w:bookmarkEnd w:id="1"/>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Інші документи, передбачені тендерною документацію.</w:t>
            </w:r>
            <w:r w:rsidRPr="00172425">
              <w:rPr>
                <w:rFonts w:ascii="Times New Roman" w:eastAsia="Times New Roman" w:hAnsi="Times New Roman" w:cs="Times New Roman"/>
                <w:sz w:val="24"/>
                <w:szCs w:val="24"/>
              </w:rPr>
              <w:br/>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Кожен Учасник має право подати тільки одну тендерну пропозицію.</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Примітка:</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112C74" w:rsidRPr="00172425" w:rsidTr="00F3736E">
        <w:trPr>
          <w:trHeight w:val="40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Забезпечення тендерної пропозиції</w:t>
            </w:r>
          </w:p>
        </w:tc>
        <w:tc>
          <w:tcPr>
            <w:tcW w:w="7051" w:type="dxa"/>
            <w:vAlign w:val="center"/>
          </w:tcPr>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тендерної пропозиції не вимагається</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3.3.</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051" w:type="dxa"/>
            <w:vAlign w:val="center"/>
          </w:tcPr>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тендерної пропозиції не вимагається</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3.4.</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 xml:space="preserve">Строк дії тендерної пропозиції, </w:t>
            </w:r>
            <w:r w:rsidRPr="00172425">
              <w:rPr>
                <w:rFonts w:ascii="Times New Roman" w:eastAsia="Times New Roman" w:hAnsi="Times New Roman" w:cs="Times New Roman"/>
                <w:b/>
                <w:sz w:val="24"/>
                <w:szCs w:val="24"/>
              </w:rPr>
              <w:lastRenderedPageBreak/>
              <w:t>протягом якого тендерні пропозиції вважаються дійсними</w:t>
            </w:r>
          </w:p>
        </w:tc>
        <w:tc>
          <w:tcPr>
            <w:tcW w:w="7051"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Тендерні пропозиції вважаються дійсними протягом 120 днів із дати кінцевого строку подання тендерних пропозицій. </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має право:</w:t>
            </w:r>
          </w:p>
          <w:p w:rsidR="00112C74" w:rsidRPr="00172425" w:rsidRDefault="00112C74" w:rsidP="00112C74">
            <w:pPr>
              <w:numPr>
                <w:ilvl w:val="0"/>
                <w:numId w:val="19"/>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C74" w:rsidRPr="00172425" w:rsidRDefault="00112C74" w:rsidP="00112C74">
            <w:pPr>
              <w:numPr>
                <w:ilvl w:val="0"/>
                <w:numId w:val="19"/>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sidRPr="00172425">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3.5.</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w:t>
            </w:r>
            <w:r w:rsidRPr="00172425">
              <w:rPr>
                <w:rFonts w:ascii="Times New Roman" w:hAnsi="Times New Roman" w:cs="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Інформація про спосіб підтвердження відповідності кваліфікаційним критеріям зазначена в Додатку 1 до цієї тендерної документації.</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 xml:space="preserve">2. </w:t>
            </w:r>
            <w:r w:rsidRPr="00172425">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172425">
              <w:rPr>
                <w:rFonts w:ascii="Times New Roman" w:eastAsia="Times New Roman" w:hAnsi="Times New Roman" w:cs="Times New Roman"/>
                <w:b/>
                <w:sz w:val="24"/>
                <w:szCs w:val="24"/>
              </w:rPr>
              <w:t xml:space="preserve"> коли: </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Pr="00172425">
              <w:rPr>
                <w:rFonts w:ascii="Times New Roman" w:hAnsi="Times New Roman" w:cs="Times New Roman"/>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2) </w:t>
            </w:r>
            <w:r w:rsidRPr="00172425">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172425">
              <w:rPr>
                <w:rFonts w:ascii="Times New Roman" w:hAnsi="Times New Roman" w:cs="Times New Roman"/>
                <w:sz w:val="24"/>
                <w:szCs w:val="24"/>
                <w:shd w:val="clear" w:color="auto" w:fill="FFFFFF"/>
              </w:rPr>
              <w:t>внесено</w:t>
            </w:r>
            <w:proofErr w:type="spellEnd"/>
            <w:r w:rsidRPr="00172425">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r w:rsidRPr="00172425">
              <w:rPr>
                <w:rFonts w:ascii="Times New Roman" w:eastAsia="Times New Roman" w:hAnsi="Times New Roman" w:cs="Times New Roman"/>
                <w:sz w:val="24"/>
                <w:szCs w:val="24"/>
              </w:rPr>
              <w:t xml:space="preserve"> </w:t>
            </w:r>
          </w:p>
          <w:p w:rsidR="00112C74" w:rsidRPr="00172425" w:rsidRDefault="00112C74" w:rsidP="00F3736E">
            <w:pPr>
              <w:ind w:left="0" w:hanging="2"/>
              <w:jc w:val="both"/>
              <w:rPr>
                <w:rFonts w:ascii="Times New Roman" w:eastAsia="Times New Roman" w:hAnsi="Times New Roman" w:cs="Times New Roman"/>
                <w:sz w:val="24"/>
                <w:szCs w:val="24"/>
              </w:rPr>
            </w:pPr>
            <w:bookmarkStart w:id="2" w:name="_heading=h.tyjcwt" w:colFirst="0" w:colLast="0"/>
            <w:bookmarkEnd w:id="2"/>
            <w:r w:rsidRPr="00172425">
              <w:rPr>
                <w:rFonts w:ascii="Times New Roman" w:eastAsia="Times New Roman" w:hAnsi="Times New Roman" w:cs="Times New Roman"/>
                <w:sz w:val="24"/>
                <w:szCs w:val="24"/>
              </w:rPr>
              <w:t xml:space="preserve">3) </w:t>
            </w:r>
            <w:r w:rsidRPr="00172425">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4) </w:t>
            </w:r>
            <w:r w:rsidRPr="00172425">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172425">
              <w:rPr>
                <w:rStyle w:val="ac"/>
                <w:rFonts w:ascii="Times New Roman" w:hAnsi="Times New Roman" w:cs="Times New Roman"/>
                <w:color w:val="auto"/>
                <w:sz w:val="24"/>
                <w:szCs w:val="24"/>
                <w:u w:val="none"/>
                <w:shd w:val="clear" w:color="auto" w:fill="FFFFFF"/>
              </w:rPr>
              <w:t>пунктом</w:t>
            </w:r>
            <w:hyperlink r:id="rId8" w:anchor="n52" w:tgtFrame="_blank" w:history="1">
              <w:r w:rsidRPr="00172425">
                <w:rPr>
                  <w:rStyle w:val="ac"/>
                  <w:rFonts w:ascii="Times New Roman" w:hAnsi="Times New Roman" w:cs="Times New Roman"/>
                  <w:color w:val="auto"/>
                  <w:sz w:val="24"/>
                  <w:szCs w:val="24"/>
                  <w:u w:val="none"/>
                  <w:shd w:val="clear" w:color="auto" w:fill="FFFFFF"/>
                </w:rPr>
                <w:t xml:space="preserve"> 4</w:t>
              </w:r>
            </w:hyperlink>
            <w:r w:rsidRPr="00172425">
              <w:rPr>
                <w:rFonts w:ascii="Times New Roman" w:hAnsi="Times New Roman" w:cs="Times New Roman"/>
                <w:sz w:val="24"/>
                <w:szCs w:val="24"/>
                <w:shd w:val="clear" w:color="auto" w:fill="FFFFFF"/>
              </w:rPr>
              <w:t xml:space="preserve"> частини другої статті 6, </w:t>
            </w:r>
            <w:r w:rsidRPr="00172425">
              <w:rPr>
                <w:rStyle w:val="ac"/>
                <w:rFonts w:ascii="Times New Roman" w:hAnsi="Times New Roman" w:cs="Times New Roman"/>
                <w:color w:val="auto"/>
                <w:sz w:val="24"/>
                <w:szCs w:val="24"/>
                <w:u w:val="none"/>
                <w:shd w:val="clear" w:color="auto" w:fill="FFFFFF"/>
              </w:rPr>
              <w:t>пунктом 1</w:t>
            </w:r>
            <w:r w:rsidRPr="00172425">
              <w:rPr>
                <w:rFonts w:ascii="Times New Roman" w:hAnsi="Times New Roman" w:cs="Times New Roman"/>
                <w:sz w:val="24"/>
                <w:szCs w:val="24"/>
                <w:shd w:val="clear" w:color="auto" w:fill="FFFFFF"/>
              </w:rPr>
              <w:t xml:space="preserve"> статті 50 Закону України “Про захист економічної конкуренції”, у вигляді вчинення </w:t>
            </w:r>
            <w:proofErr w:type="spellStart"/>
            <w:r w:rsidRPr="00172425">
              <w:rPr>
                <w:rFonts w:ascii="Times New Roman" w:hAnsi="Times New Roman" w:cs="Times New Roman"/>
                <w:sz w:val="24"/>
                <w:szCs w:val="24"/>
                <w:shd w:val="clear" w:color="auto" w:fill="FFFFFF"/>
              </w:rPr>
              <w:t>антиконкурентних</w:t>
            </w:r>
            <w:proofErr w:type="spellEnd"/>
            <w:r w:rsidRPr="00172425">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5) </w:t>
            </w:r>
            <w:r w:rsidRPr="00172425">
              <w:rPr>
                <w:rFonts w:ascii="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6) </w:t>
            </w:r>
            <w:r w:rsidRPr="00172425">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7) </w:t>
            </w:r>
            <w:r w:rsidRPr="00172425">
              <w:rPr>
                <w:rFonts w:ascii="Times New Roman" w:hAnsi="Times New Roman" w:cs="Times New Roman"/>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8) </w:t>
            </w:r>
            <w:r w:rsidRPr="00172425">
              <w:rPr>
                <w:rFonts w:ascii="Times New Roman" w:hAnsi="Times New Roman" w:cs="Times New Roman"/>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9) </w:t>
            </w:r>
            <w:r w:rsidRPr="00172425">
              <w:rPr>
                <w:rFonts w:ascii="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10) </w:t>
            </w:r>
            <w:r w:rsidRPr="00172425">
              <w:rPr>
                <w:rFonts w:ascii="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11) </w:t>
            </w:r>
            <w:r w:rsidRPr="00172425">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172425">
              <w:rPr>
                <w:rFonts w:ascii="Times New Roman" w:hAnsi="Times New Roman" w:cs="Times New Roman"/>
                <w:sz w:val="24"/>
                <w:szCs w:val="24"/>
                <w:shd w:val="clear" w:color="auto" w:fill="FFFFFF"/>
              </w:rPr>
              <w:t>бенефіціарний</w:t>
            </w:r>
            <w:proofErr w:type="spellEnd"/>
            <w:r w:rsidRPr="00172425">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172425">
              <w:rPr>
                <w:rStyle w:val="ac"/>
                <w:rFonts w:ascii="Times New Roman" w:hAnsi="Times New Roman" w:cs="Times New Roman"/>
                <w:color w:val="auto"/>
                <w:sz w:val="24"/>
                <w:szCs w:val="24"/>
                <w:u w:val="none"/>
                <w:shd w:val="clear" w:color="auto" w:fill="FFFFFF"/>
              </w:rPr>
              <w:t>Законом України</w:t>
            </w:r>
            <w:r w:rsidRPr="00172425">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12) </w:t>
            </w:r>
            <w:r w:rsidRPr="00172425">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C74" w:rsidRPr="00172425" w:rsidRDefault="00112C74" w:rsidP="00F3736E">
            <w:pPr>
              <w:pBdr>
                <w:top w:val="nil"/>
                <w:left w:val="nil"/>
                <w:bottom w:val="nil"/>
                <w:right w:val="nil"/>
                <w:between w:val="nil"/>
              </w:pBdr>
              <w:shd w:val="clear" w:color="auto" w:fill="FFFFFF"/>
              <w:spacing w:after="160" w:line="240" w:lineRule="auto"/>
              <w:ind w:left="0" w:hanging="2"/>
              <w:jc w:val="both"/>
              <w:rPr>
                <w:rFonts w:ascii="Times New Roman" w:eastAsia="Times New Roman" w:hAnsi="Times New Roman" w:cs="Times New Roman"/>
                <w:sz w:val="24"/>
                <w:szCs w:val="24"/>
              </w:rPr>
            </w:pPr>
          </w:p>
          <w:p w:rsidR="00112C74" w:rsidRPr="00172425" w:rsidRDefault="00112C74" w:rsidP="00F3736E">
            <w:pPr>
              <w:ind w:left="0" w:hanging="2"/>
              <w:jc w:val="both"/>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3.</w:t>
            </w:r>
            <w:r w:rsidRPr="00172425">
              <w:rPr>
                <w:rFonts w:ascii="Times New Roman" w:eastAsia="Times New Roman" w:hAnsi="Times New Roman" w:cs="Times New Roman"/>
                <w:sz w:val="24"/>
                <w:szCs w:val="24"/>
              </w:rPr>
              <w:t xml:space="preserve"> </w:t>
            </w:r>
            <w:r w:rsidRPr="00172425">
              <w:rPr>
                <w:rFonts w:ascii="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172425">
              <w:rPr>
                <w:rFonts w:ascii="Times New Roman" w:hAnsi="Times New Roman" w:cs="Times New Roman"/>
                <w:b/>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C74" w:rsidRPr="00172425" w:rsidRDefault="00112C74" w:rsidP="00F3736E">
            <w:pPr>
              <w:ind w:left="0" w:hanging="2"/>
              <w:jc w:val="both"/>
              <w:rPr>
                <w:rFonts w:ascii="Times New Roman" w:eastAsia="Times New Roman" w:hAnsi="Times New Roman" w:cs="Times New Roman"/>
                <w:sz w:val="24"/>
                <w:szCs w:val="24"/>
              </w:rPr>
            </w:pPr>
          </w:p>
          <w:p w:rsidR="00112C74" w:rsidRPr="00172425" w:rsidRDefault="00112C74" w:rsidP="00F3736E">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9" w:anchor="n616" w:history="1">
              <w:r w:rsidRPr="00172425">
                <w:rPr>
                  <w:rStyle w:val="ac"/>
                  <w:rFonts w:ascii="Times New Roman" w:hAnsi="Times New Roman" w:cs="Times New Roman"/>
                  <w:color w:val="auto"/>
                  <w:sz w:val="24"/>
                  <w:szCs w:val="24"/>
                  <w:u w:val="none"/>
                </w:rPr>
                <w:t>підпунктів 1</w:t>
              </w:r>
            </w:hyperlink>
            <w:r w:rsidRPr="00172425">
              <w:rPr>
                <w:rFonts w:ascii="Times New Roman" w:hAnsi="Times New Roman" w:cs="Times New Roman"/>
                <w:sz w:val="24"/>
                <w:szCs w:val="24"/>
              </w:rPr>
              <w:t xml:space="preserve"> і </w:t>
            </w:r>
            <w:hyperlink r:id="rId10" w:anchor="n622" w:history="1">
              <w:r w:rsidRPr="00172425">
                <w:rPr>
                  <w:rStyle w:val="ac"/>
                  <w:rFonts w:ascii="Times New Roman" w:hAnsi="Times New Roman" w:cs="Times New Roman"/>
                  <w:color w:val="auto"/>
                  <w:sz w:val="24"/>
                  <w:szCs w:val="24"/>
                  <w:u w:val="none"/>
                </w:rPr>
                <w:t>7</w:t>
              </w:r>
            </w:hyperlink>
            <w:r w:rsidRPr="00172425">
              <w:rPr>
                <w:rFonts w:ascii="Times New Roman" w:hAnsi="Times New Roman" w:cs="Times New Roman"/>
                <w:sz w:val="24"/>
                <w:szCs w:val="24"/>
              </w:rPr>
              <w:t xml:space="preserve">, </w:t>
            </w:r>
            <w:hyperlink r:id="rId11" w:anchor="n628" w:history="1">
              <w:r w:rsidRPr="00172425">
                <w:rPr>
                  <w:rStyle w:val="ac"/>
                  <w:rFonts w:ascii="Times New Roman" w:hAnsi="Times New Roman" w:cs="Times New Roman"/>
                  <w:color w:val="auto"/>
                  <w:sz w:val="24"/>
                  <w:szCs w:val="24"/>
                  <w:u w:val="none"/>
                </w:rPr>
                <w:t>абзацу чотирнадцятого</w:t>
              </w:r>
            </w:hyperlink>
            <w:r w:rsidRPr="00172425">
              <w:rPr>
                <w:rFonts w:ascii="Times New Roman" w:hAnsi="Times New Roman" w:cs="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2C74" w:rsidRPr="00172425" w:rsidRDefault="00112C74" w:rsidP="00F3736E">
            <w:pPr>
              <w:ind w:leftChars="0" w:left="-2" w:firstLineChars="0" w:firstLine="0"/>
              <w:jc w:val="both"/>
              <w:rPr>
                <w:rFonts w:ascii="Times New Roman" w:hAnsi="Times New Roman" w:cs="Times New Roman"/>
                <w:sz w:val="24"/>
                <w:szCs w:val="24"/>
              </w:rPr>
            </w:pPr>
          </w:p>
          <w:p w:rsidR="00112C74" w:rsidRPr="00172425" w:rsidRDefault="00112C74" w:rsidP="00F3736E">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172425">
                <w:rPr>
                  <w:rStyle w:val="ac"/>
                  <w:rFonts w:ascii="Times New Roman" w:hAnsi="Times New Roman" w:cs="Times New Roman"/>
                  <w:color w:val="auto"/>
                  <w:sz w:val="24"/>
                  <w:szCs w:val="24"/>
                  <w:u w:val="none"/>
                </w:rPr>
                <w:t>підпунктах 3</w:t>
              </w:r>
            </w:hyperlink>
            <w:r w:rsidRPr="00172425">
              <w:rPr>
                <w:rFonts w:ascii="Times New Roman" w:hAnsi="Times New Roman" w:cs="Times New Roman"/>
                <w:sz w:val="24"/>
                <w:szCs w:val="24"/>
              </w:rPr>
              <w:t xml:space="preserve">, </w:t>
            </w:r>
            <w:hyperlink r:id="rId13" w:anchor="n620" w:history="1">
              <w:r w:rsidRPr="00172425">
                <w:rPr>
                  <w:rStyle w:val="ac"/>
                  <w:rFonts w:ascii="Times New Roman" w:hAnsi="Times New Roman" w:cs="Times New Roman"/>
                  <w:color w:val="auto"/>
                  <w:sz w:val="24"/>
                  <w:szCs w:val="24"/>
                  <w:u w:val="none"/>
                </w:rPr>
                <w:t>5</w:t>
              </w:r>
            </w:hyperlink>
            <w:r w:rsidRPr="00172425">
              <w:rPr>
                <w:rFonts w:ascii="Times New Roman" w:hAnsi="Times New Roman" w:cs="Times New Roman"/>
                <w:sz w:val="24"/>
                <w:szCs w:val="24"/>
              </w:rPr>
              <w:t xml:space="preserve">, </w:t>
            </w:r>
            <w:hyperlink r:id="rId14" w:anchor="n621" w:history="1">
              <w:r w:rsidRPr="00172425">
                <w:rPr>
                  <w:rStyle w:val="ac"/>
                  <w:rFonts w:ascii="Times New Roman" w:hAnsi="Times New Roman" w:cs="Times New Roman"/>
                  <w:color w:val="auto"/>
                  <w:sz w:val="24"/>
                  <w:szCs w:val="24"/>
                  <w:u w:val="none"/>
                </w:rPr>
                <w:t>6</w:t>
              </w:r>
            </w:hyperlink>
            <w:r w:rsidRPr="00172425">
              <w:rPr>
                <w:rFonts w:ascii="Times New Roman" w:hAnsi="Times New Roman" w:cs="Times New Roman"/>
                <w:sz w:val="24"/>
                <w:szCs w:val="24"/>
              </w:rPr>
              <w:t xml:space="preserve"> і </w:t>
            </w:r>
            <w:hyperlink r:id="rId15" w:anchor="n627" w:history="1">
              <w:r w:rsidRPr="00172425">
                <w:rPr>
                  <w:rStyle w:val="ac"/>
                  <w:rFonts w:ascii="Times New Roman" w:hAnsi="Times New Roman" w:cs="Times New Roman"/>
                  <w:color w:val="auto"/>
                  <w:sz w:val="24"/>
                  <w:szCs w:val="24"/>
                  <w:u w:val="none"/>
                </w:rPr>
                <w:t>12</w:t>
              </w:r>
            </w:hyperlink>
            <w:r w:rsidRPr="00172425">
              <w:rPr>
                <w:rFonts w:ascii="Times New Roman" w:hAnsi="Times New Roman" w:cs="Times New Roman"/>
                <w:sz w:val="24"/>
                <w:szCs w:val="24"/>
              </w:rPr>
              <w:t xml:space="preserve"> та в </w:t>
            </w:r>
            <w:hyperlink r:id="rId16" w:anchor="n628" w:history="1">
              <w:r w:rsidRPr="00172425">
                <w:rPr>
                  <w:rStyle w:val="ac"/>
                  <w:rFonts w:ascii="Times New Roman" w:hAnsi="Times New Roman" w:cs="Times New Roman"/>
                  <w:color w:val="auto"/>
                  <w:sz w:val="24"/>
                  <w:szCs w:val="24"/>
                  <w:u w:val="none"/>
                </w:rPr>
                <w:t>абзаці чотирнадцятому</w:t>
              </w:r>
            </w:hyperlink>
            <w:r w:rsidRPr="00172425">
              <w:rPr>
                <w:rFonts w:ascii="Times New Roman" w:hAnsi="Times New Roman" w:cs="Times New Roman"/>
                <w:sz w:val="24"/>
                <w:szCs w:val="24"/>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172425">
                <w:rPr>
                  <w:rStyle w:val="ac"/>
                  <w:rFonts w:ascii="Times New Roman" w:hAnsi="Times New Roman" w:cs="Times New Roman"/>
                  <w:color w:val="auto"/>
                  <w:sz w:val="24"/>
                  <w:szCs w:val="24"/>
                  <w:u w:val="none"/>
                </w:rPr>
                <w:t>Законом України</w:t>
              </w:r>
            </w:hyperlink>
            <w:r w:rsidRPr="00172425">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72425">
              <w:rPr>
                <w:rFonts w:ascii="Times New Roman" w:eastAsia="Times New Roman" w:hAnsi="Times New Roman" w:cs="Times New Roman"/>
                <w:sz w:val="24"/>
                <w:szCs w:val="24"/>
              </w:rPr>
              <w:t>вебресурсі</w:t>
            </w:r>
            <w:proofErr w:type="spellEnd"/>
            <w:r w:rsidRPr="0017242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3" w:name="_heading=h.2et92p0" w:colFirst="0" w:colLast="0"/>
            <w:bookmarkEnd w:id="3"/>
            <w:r w:rsidRPr="00172425">
              <w:rPr>
                <w:rFonts w:ascii="Times New Roman" w:eastAsia="Times New Roman" w:hAnsi="Times New Roman" w:cs="Times New Roman"/>
                <w:b/>
                <w:sz w:val="24"/>
                <w:szCs w:val="24"/>
              </w:rPr>
              <w:t xml:space="preserve">- </w:t>
            </w:r>
            <w:r w:rsidRPr="00172425">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 </w:t>
            </w:r>
            <w:r w:rsidRPr="00172425">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172425">
              <w:rPr>
                <w:rFonts w:ascii="Times New Roman" w:eastAsia="Times New Roman" w:hAnsi="Times New Roman" w:cs="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112C74" w:rsidRPr="00172425" w:rsidRDefault="00112C74" w:rsidP="00F3736E">
            <w:pPr>
              <w:pStyle w:val="rvps2"/>
              <w:shd w:val="clear" w:color="auto" w:fill="FFFFFF"/>
              <w:spacing w:before="0" w:beforeAutospacing="0" w:after="150" w:afterAutospacing="0"/>
              <w:ind w:hanging="2"/>
              <w:jc w:val="both"/>
            </w:pPr>
            <w:r w:rsidRPr="00172425">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4" w:name="n587"/>
            <w:bookmarkEnd w:id="4"/>
          </w:p>
          <w:p w:rsidR="00112C74" w:rsidRPr="00172425" w:rsidRDefault="00112C74" w:rsidP="00F3736E">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hAnsi="Times New Roman" w:cs="Times New Roman"/>
                <w:sz w:val="24"/>
                <w:szCs w:val="24"/>
              </w:rPr>
              <w:t xml:space="preserve"> </w:t>
            </w:r>
            <w:r w:rsidRPr="00172425">
              <w:rPr>
                <w:rFonts w:ascii="Times New Roman" w:hAnsi="Times New Roman" w:cs="Times New Roman"/>
                <w:sz w:val="24"/>
                <w:szCs w:val="24"/>
              </w:rPr>
              <w:t>частини третьої</w:t>
            </w:r>
            <w:r>
              <w:rPr>
                <w:rFonts w:ascii="Times New Roman" w:hAnsi="Times New Roman" w:cs="Times New Roman"/>
                <w:sz w:val="24"/>
                <w:szCs w:val="24"/>
              </w:rPr>
              <w:t xml:space="preserve"> </w:t>
            </w:r>
            <w:r w:rsidRPr="00172425">
              <w:rPr>
                <w:rFonts w:ascii="Times New Roman" w:hAnsi="Times New Roman" w:cs="Times New Roman"/>
                <w:sz w:val="24"/>
                <w:szCs w:val="24"/>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112C74" w:rsidRPr="00172425" w:rsidRDefault="00112C74" w:rsidP="00F3736E">
            <w:pPr>
              <w:ind w:leftChars="0" w:left="-2" w:firstLineChars="0" w:firstLine="0"/>
              <w:jc w:val="both"/>
              <w:rPr>
                <w:rFonts w:ascii="Times New Roman" w:hAnsi="Times New Roman" w:cs="Times New Roman"/>
                <w:sz w:val="24"/>
                <w:szCs w:val="24"/>
              </w:rPr>
            </w:pPr>
            <w:r w:rsidRPr="00172425">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rFonts w:ascii="Times New Roman" w:hAnsi="Times New Roman" w:cs="Times New Roman"/>
                <w:sz w:val="24"/>
                <w:szCs w:val="24"/>
              </w:rPr>
              <w:t xml:space="preserve"> </w:t>
            </w:r>
            <w:r w:rsidRPr="00172425">
              <w:rPr>
                <w:rFonts w:ascii="Times New Roman" w:hAnsi="Times New Roman" w:cs="Times New Roman"/>
                <w:sz w:val="24"/>
                <w:szCs w:val="24"/>
              </w:rPr>
              <w:t>пунктом 47</w:t>
            </w:r>
            <w:r>
              <w:rPr>
                <w:rFonts w:ascii="Times New Roman" w:hAnsi="Times New Roman" w:cs="Times New Roman"/>
                <w:sz w:val="24"/>
                <w:szCs w:val="24"/>
              </w:rPr>
              <w:t xml:space="preserve"> </w:t>
            </w:r>
            <w:r w:rsidRPr="00172425">
              <w:rPr>
                <w:rFonts w:ascii="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3.6</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hemeFill="background1"/>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sidRPr="00172425">
              <w:rPr>
                <w:rFonts w:ascii="Times New Roman" w:eastAsia="Times New Roman" w:hAnsi="Times New Roman" w:cs="Times New Roman"/>
                <w:sz w:val="24"/>
                <w:szCs w:val="24"/>
              </w:rPr>
              <w:t xml:space="preserve">Учасник в складі тендерної пропозиції надає гарантійний лист з переліком обсягів, згідно додатку 2 цієї тендерної документації, які він планує надати. </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3.7</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sidRPr="00172425">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Не вимагається</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3.8</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Інформація про субпідрядника/співвиконавця (якщо предметом закупівлі є роботи або послуги)</w:t>
            </w:r>
          </w:p>
        </w:tc>
        <w:tc>
          <w:tcPr>
            <w:tcW w:w="7051" w:type="dxa"/>
            <w:vAlign w:val="center"/>
          </w:tcPr>
          <w:p w:rsidR="00112C74" w:rsidRPr="00172425" w:rsidRDefault="00112C74" w:rsidP="00F3736E">
            <w:pPr>
              <w:keepNext/>
              <w:keepLines/>
              <w:ind w:left="0" w:right="12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112C74" w:rsidRPr="00172425" w:rsidRDefault="00112C74" w:rsidP="00F3736E">
            <w:pPr>
              <w:keepNext/>
              <w:keepLines/>
              <w:ind w:left="0" w:right="12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у </w:t>
            </w:r>
            <w:r w:rsidRPr="00172425">
              <w:rPr>
                <w:rFonts w:ascii="Times New Roman" w:eastAsia="Times New Roman" w:hAnsi="Times New Roman" w:cs="Times New Roman"/>
                <w:sz w:val="24"/>
                <w:szCs w:val="24"/>
              </w:rPr>
              <w:t xml:space="preserve">разі залучення </w:t>
            </w:r>
            <w:proofErr w:type="spellStart"/>
            <w:r w:rsidRPr="00172425">
              <w:rPr>
                <w:rFonts w:ascii="Times New Roman" w:eastAsia="Times New Roman" w:hAnsi="Times New Roman" w:cs="Times New Roman"/>
                <w:sz w:val="24"/>
                <w:szCs w:val="24"/>
              </w:rPr>
              <w:t>потужностей</w:t>
            </w:r>
            <w:proofErr w:type="spellEnd"/>
            <w:r w:rsidRPr="00172425">
              <w:rPr>
                <w:rFonts w:ascii="Times New Roman" w:eastAsia="Times New Roman" w:hAnsi="Times New Roman" w:cs="Times New Roman"/>
                <w:sz w:val="24"/>
                <w:szCs w:val="24"/>
              </w:rPr>
              <w:t xml:space="preserve"> інших суб’єктів господарювання як </w:t>
            </w:r>
            <w:r w:rsidRPr="00172425">
              <w:rPr>
                <w:rFonts w:ascii="Times New Roman" w:eastAsia="Times New Roman" w:hAnsi="Times New Roman" w:cs="Times New Roman"/>
                <w:sz w:val="24"/>
                <w:szCs w:val="24"/>
                <w:highlight w:val="white"/>
              </w:rPr>
              <w:t>субпідрядника/співвиконавця у обсязі не менше ніж 20 відсотків від вартості договору про закупівлю.</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3.9</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112C74" w:rsidRPr="002C2EBD" w:rsidRDefault="00112C74" w:rsidP="00F3736E">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2C2EBD">
              <w:rPr>
                <w:rFonts w:ascii="Times New Roman" w:eastAsia="Times New Roman" w:hAnsi="Times New Roman" w:cs="Times New Roman"/>
                <w:position w:val="0"/>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w:t>
            </w:r>
          </w:p>
          <w:p w:rsidR="00112C74" w:rsidRPr="002C2EBD" w:rsidRDefault="00112C74" w:rsidP="00F3736E">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bookmarkStart w:id="5" w:name="n1173"/>
            <w:bookmarkEnd w:id="5"/>
            <w:r w:rsidRPr="002C2EBD">
              <w:rPr>
                <w:rFonts w:ascii="Times New Roman" w:eastAsia="Times New Roman" w:hAnsi="Times New Roman" w:cs="Times New Roman"/>
                <w:position w:val="0"/>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12C74" w:rsidRPr="002C2EBD" w:rsidRDefault="00112C74" w:rsidP="00F3736E">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2C2EBD">
              <w:rPr>
                <w:rFonts w:ascii="Times New Roman" w:eastAsia="Times New Roman" w:hAnsi="Times New Roman" w:cs="Times New Roman"/>
                <w:position w:val="0"/>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w:t>
            </w:r>
            <w:bookmarkStart w:id="6" w:name="_GoBack"/>
            <w:bookmarkEnd w:id="6"/>
            <w:r w:rsidRPr="002C2EBD">
              <w:rPr>
                <w:rFonts w:ascii="Times New Roman" w:eastAsia="Times New Roman" w:hAnsi="Times New Roman" w:cs="Times New Roman"/>
                <w:position w:val="0"/>
                <w:sz w:val="24"/>
                <w:szCs w:val="24"/>
              </w:rPr>
              <w:t xml:space="preserve">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C2EBD">
              <w:rPr>
                <w:rFonts w:ascii="Times New Roman" w:eastAsia="Times New Roman" w:hAnsi="Times New Roman" w:cs="Times New Roman"/>
                <w:position w:val="0"/>
                <w:sz w:val="24"/>
                <w:szCs w:val="24"/>
              </w:rPr>
              <w:t>невідповідностей</w:t>
            </w:r>
            <w:proofErr w:type="spellEnd"/>
            <w:r w:rsidRPr="002C2EBD">
              <w:rPr>
                <w:rFonts w:ascii="Times New Roman" w:eastAsia="Times New Roman" w:hAnsi="Times New Roman" w:cs="Times New Roman"/>
                <w:position w:val="0"/>
                <w:sz w:val="24"/>
                <w:szCs w:val="24"/>
              </w:rPr>
              <w:t>.</w:t>
            </w:r>
          </w:p>
          <w:p w:rsidR="00112C74" w:rsidRPr="002C2EBD" w:rsidRDefault="00112C74" w:rsidP="00F3736E">
            <w:pPr>
              <w:shd w:val="clear" w:color="auto" w:fill="FFFFFF"/>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bookmarkStart w:id="7" w:name="n1478"/>
            <w:bookmarkEnd w:id="7"/>
            <w:r w:rsidRPr="002C2EBD">
              <w:rPr>
                <w:rFonts w:ascii="Times New Roman" w:eastAsia="Times New Roman" w:hAnsi="Times New Roman" w:cs="Times New Roman"/>
                <w:position w:val="0"/>
                <w:sz w:val="24"/>
                <w:szCs w:val="24"/>
              </w:rPr>
              <w:t xml:space="preserve">Замовник розглядає подані тендерні пропозиції з урахуванням виправлення або </w:t>
            </w:r>
            <w:proofErr w:type="spellStart"/>
            <w:r w:rsidRPr="002C2EBD">
              <w:rPr>
                <w:rFonts w:ascii="Times New Roman" w:eastAsia="Times New Roman" w:hAnsi="Times New Roman" w:cs="Times New Roman"/>
                <w:position w:val="0"/>
                <w:sz w:val="24"/>
                <w:szCs w:val="24"/>
              </w:rPr>
              <w:t>невиправлення</w:t>
            </w:r>
            <w:proofErr w:type="spellEnd"/>
            <w:r w:rsidRPr="002C2EBD">
              <w:rPr>
                <w:rFonts w:ascii="Times New Roman" w:eastAsia="Times New Roman" w:hAnsi="Times New Roman" w:cs="Times New Roman"/>
                <w:position w:val="0"/>
                <w:sz w:val="24"/>
                <w:szCs w:val="24"/>
              </w:rPr>
              <w:t xml:space="preserve"> учасниками виявлених </w:t>
            </w:r>
            <w:proofErr w:type="spellStart"/>
            <w:r w:rsidRPr="002C2EBD">
              <w:rPr>
                <w:rFonts w:ascii="Times New Roman" w:eastAsia="Times New Roman" w:hAnsi="Times New Roman" w:cs="Times New Roman"/>
                <w:position w:val="0"/>
                <w:sz w:val="24"/>
                <w:szCs w:val="24"/>
              </w:rPr>
              <w:t>невідповідностей</w:t>
            </w:r>
            <w:proofErr w:type="spellEnd"/>
            <w:r w:rsidRPr="002C2EBD">
              <w:rPr>
                <w:rFonts w:ascii="Times New Roman" w:eastAsia="Times New Roman" w:hAnsi="Times New Roman" w:cs="Times New Roman"/>
                <w:position w:val="0"/>
                <w:sz w:val="24"/>
                <w:szCs w:val="24"/>
              </w:rPr>
              <w:t>.</w:t>
            </w:r>
          </w:p>
        </w:tc>
      </w:tr>
      <w:tr w:rsidR="00112C74" w:rsidRPr="00172425" w:rsidTr="00F3736E">
        <w:trPr>
          <w:trHeight w:val="420"/>
          <w:jc w:val="center"/>
        </w:trPr>
        <w:tc>
          <w:tcPr>
            <w:tcW w:w="9909" w:type="dxa"/>
            <w:gridSpan w:val="3"/>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4. Подання та розкриття тендерної пропозиції</w:t>
            </w:r>
          </w:p>
        </w:tc>
      </w:tr>
      <w:tr w:rsidR="00112C74" w:rsidRPr="00172425" w:rsidTr="00F3736E">
        <w:trPr>
          <w:trHeight w:val="264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bookmarkStart w:id="8" w:name="_Hlk144202735"/>
            <w:r w:rsidRPr="00172425">
              <w:rPr>
                <w:rFonts w:ascii="Times New Roman" w:eastAsia="Times New Roman" w:hAnsi="Times New Roman" w:cs="Times New Roman"/>
                <w:sz w:val="24"/>
                <w:szCs w:val="24"/>
              </w:rPr>
              <w:t>4.1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Кінцевий строк подання тендерної пропозиції</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9" w:name="_heading=h.gjdgxs" w:colFirst="0" w:colLast="0"/>
            <w:bookmarkEnd w:id="9"/>
            <w:r w:rsidRPr="00172425">
              <w:rPr>
                <w:rFonts w:ascii="Times New Roman" w:eastAsia="Times New Roman" w:hAnsi="Times New Roman" w:cs="Times New Roman"/>
                <w:sz w:val="24"/>
                <w:szCs w:val="24"/>
              </w:rPr>
              <w:t xml:space="preserve">Кінцевий строк подання тендерних пропозицій </w:t>
            </w:r>
            <w:r w:rsidR="0088148A">
              <w:rPr>
                <w:rFonts w:ascii="Times New Roman" w:eastAsia="Times New Roman" w:hAnsi="Times New Roman" w:cs="Times New Roman"/>
                <w:sz w:val="24"/>
                <w:szCs w:val="24"/>
              </w:rPr>
              <w:t>02</w:t>
            </w:r>
            <w:r w:rsidRPr="0017242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88148A">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172425">
              <w:rPr>
                <w:rFonts w:ascii="Times New Roman" w:eastAsia="Times New Roman" w:hAnsi="Times New Roman" w:cs="Times New Roman"/>
                <w:sz w:val="24"/>
                <w:szCs w:val="24"/>
              </w:rPr>
              <w:t xml:space="preserve"> р. до 1</w:t>
            </w:r>
            <w:r>
              <w:rPr>
                <w:rFonts w:ascii="Times New Roman" w:eastAsia="Times New Roman" w:hAnsi="Times New Roman" w:cs="Times New Roman"/>
                <w:sz w:val="24"/>
                <w:szCs w:val="24"/>
              </w:rPr>
              <w:t>3</w:t>
            </w:r>
            <w:r w:rsidRPr="00172425">
              <w:rPr>
                <w:rFonts w:ascii="Times New Roman" w:eastAsia="Times New Roman" w:hAnsi="Times New Roman" w:cs="Times New Roman"/>
                <w:sz w:val="24"/>
                <w:szCs w:val="24"/>
              </w:rPr>
              <w:t>:00</w:t>
            </w:r>
          </w:p>
          <w:p w:rsidR="00112C74" w:rsidRPr="00172425" w:rsidRDefault="00112C74" w:rsidP="00F3736E">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112C74" w:rsidRPr="00172425" w:rsidRDefault="00112C74" w:rsidP="00F3736E">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112C74" w:rsidRPr="00172425" w:rsidRDefault="00112C74" w:rsidP="00F3736E">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12C74" w:rsidRPr="00172425" w:rsidRDefault="00112C74" w:rsidP="00F3736E">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дата та час подання тендерної пропозиції/пропозиції.</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8"/>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4.2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Дата та час розкриття тендерної пропозиції</w:t>
            </w:r>
          </w:p>
        </w:tc>
        <w:tc>
          <w:tcPr>
            <w:tcW w:w="7051" w:type="dxa"/>
          </w:tcPr>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112C74" w:rsidRPr="00172425" w:rsidRDefault="00112C74" w:rsidP="00F3736E">
            <w:pPr>
              <w:ind w:left="0" w:hanging="2"/>
              <w:jc w:val="both"/>
              <w:rPr>
                <w:rFonts w:ascii="Times New Roman" w:eastAsia="Times New Roman" w:hAnsi="Times New Roman" w:cs="Times New Roman"/>
                <w:sz w:val="24"/>
                <w:szCs w:val="24"/>
              </w:rPr>
            </w:pPr>
            <w:bookmarkStart w:id="10" w:name="bookmark=id.gjdgxs" w:colFirst="0" w:colLast="0"/>
            <w:bookmarkEnd w:id="10"/>
            <w:r w:rsidRPr="00172425">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172425">
              <w:rPr>
                <w:rFonts w:ascii="Times New Roman" w:eastAsia="Times New Roman" w:hAnsi="Times New Roman" w:cs="Times New Roman"/>
                <w:sz w:val="24"/>
                <w:szCs w:val="24"/>
              </w:rPr>
              <w:t xml:space="preserve"> </w:t>
            </w:r>
            <w:r w:rsidRPr="00172425">
              <w:rPr>
                <w:rFonts w:ascii="Times New Roman" w:eastAsia="Times New Roman" w:hAnsi="Times New Roman" w:cs="Times New Roman"/>
                <w:sz w:val="24"/>
                <w:szCs w:val="24"/>
                <w:highlight w:val="white"/>
              </w:rPr>
              <w:t>Особливостей.</w:t>
            </w:r>
          </w:p>
        </w:tc>
      </w:tr>
      <w:tr w:rsidR="00112C74" w:rsidRPr="00172425" w:rsidTr="00F3736E">
        <w:trPr>
          <w:trHeight w:val="500"/>
          <w:jc w:val="center"/>
        </w:trPr>
        <w:tc>
          <w:tcPr>
            <w:tcW w:w="9909" w:type="dxa"/>
            <w:gridSpan w:val="3"/>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Розділ 5. Оцінка тендерної пропозиції</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5.1</w:t>
            </w:r>
          </w:p>
        </w:tc>
        <w:tc>
          <w:tcPr>
            <w:tcW w:w="2155" w:type="dxa"/>
          </w:tcPr>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051" w:type="dxa"/>
          </w:tcPr>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w:t>
            </w:r>
            <w:r>
              <w:rPr>
                <w:rFonts w:ascii="Times New Roman" w:eastAsia="Times New Roman" w:hAnsi="Times New Roman" w:cs="Times New Roman"/>
                <w:sz w:val="24"/>
                <w:szCs w:val="24"/>
              </w:rPr>
              <w:t xml:space="preserve"> </w:t>
            </w:r>
            <w:r w:rsidRPr="00172425">
              <w:rPr>
                <w:rFonts w:ascii="Times New Roman" w:eastAsia="Times New Roman" w:hAnsi="Times New Roman" w:cs="Times New Roman"/>
                <w:sz w:val="24"/>
                <w:szCs w:val="24"/>
              </w:rPr>
              <w:t>частини п’ятнадцятої статті 29 Закону не застосовуються) з урахуванням положень пункту 43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1" w:name="bookmark=id.1fob9te" w:colFirst="0" w:colLast="0"/>
            <w:bookmarkEnd w:id="11"/>
            <w:r w:rsidRPr="00172425">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w:t>
            </w:r>
            <w:r w:rsidRPr="00172425">
              <w:rPr>
                <w:rFonts w:ascii="Times New Roman" w:eastAsia="Times New Roman" w:hAnsi="Times New Roman" w:cs="Times New Roman"/>
                <w:sz w:val="24"/>
                <w:szCs w:val="24"/>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Єдиним критерієм оцінки тендерних пропозицій є </w:t>
            </w:r>
            <w:r w:rsidRPr="00172425">
              <w:rPr>
                <w:rFonts w:ascii="Times New Roman" w:eastAsia="Times New Roman" w:hAnsi="Times New Roman" w:cs="Times New Roman"/>
                <w:b/>
                <w:sz w:val="24"/>
                <w:szCs w:val="24"/>
              </w:rPr>
              <w:t>«ціна»</w:t>
            </w:r>
            <w:r w:rsidRPr="00172425">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Питома вага критерію «ціна» - 100%.</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bookmarkStart w:id="12" w:name="bookmark=id.3znysh7" w:colFirst="0" w:colLast="0"/>
            <w:bookmarkEnd w:id="12"/>
            <w:r w:rsidRPr="00172425">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bookmarkStart w:id="13" w:name="bookmark=id.2et92p0" w:colFirst="0" w:colLast="0"/>
            <w:bookmarkEnd w:id="13"/>
            <w:r w:rsidRPr="0017242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bookmarkStart w:id="14" w:name="bookmark=id.tyjcwt" w:colFirst="0" w:colLast="0"/>
            <w:bookmarkEnd w:id="14"/>
            <w:r w:rsidRPr="0017242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5" w:name="bookmark=id.3dy6vkm" w:colFirst="0" w:colLast="0"/>
            <w:bookmarkEnd w:id="15"/>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bookmarkStart w:id="16" w:name="bookmark=id.2s8eyo1" w:colFirst="0" w:colLast="0"/>
            <w:bookmarkStart w:id="17" w:name="bookmark=id.4d34og8" w:colFirst="0" w:colLast="0"/>
            <w:bookmarkStart w:id="18" w:name="bookmark=id.1t3h5sf" w:colFirst="0" w:colLast="0"/>
            <w:bookmarkEnd w:id="16"/>
            <w:bookmarkEnd w:id="17"/>
            <w:bookmarkEnd w:id="18"/>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в електронній системі закупівель.</w:t>
            </w:r>
          </w:p>
          <w:p w:rsidR="00112C74" w:rsidRPr="00172425" w:rsidRDefault="00112C74" w:rsidP="00F3736E">
            <w:pPr>
              <w:ind w:left="0" w:hanging="2"/>
              <w:jc w:val="both"/>
              <w:rPr>
                <w:rFonts w:ascii="Times New Roman" w:eastAsia="Times New Roman" w:hAnsi="Times New Roman" w:cs="Times New Roman"/>
                <w:sz w:val="24"/>
                <w:szCs w:val="24"/>
                <w:highlight w:val="yellow"/>
              </w:rPr>
            </w:pPr>
            <w:r w:rsidRPr="0017242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172425">
              <w:rPr>
                <w:rFonts w:ascii="Times New Roman" w:eastAsia="Times New Roman" w:hAnsi="Times New Roman" w:cs="Times New Roman"/>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12C74" w:rsidRPr="00172425" w:rsidTr="00F3736E">
        <w:trPr>
          <w:trHeight w:val="4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5.2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Інша інформація</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112C74" w:rsidRPr="00172425" w:rsidRDefault="00112C74" w:rsidP="00F3736E">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112C74" w:rsidRPr="00172425" w:rsidRDefault="00112C74" w:rsidP="00F3736E">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112C74" w:rsidRPr="00172425" w:rsidRDefault="00112C74" w:rsidP="00F3736E">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Перелік формальних помилок наведено в додатку 4.</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sidRPr="00172425">
              <w:rPr>
                <w:rFonts w:ascii="Times New Roman" w:eastAsia="Times New Roman" w:hAnsi="Times New Roman" w:cs="Times New Roman"/>
                <w:sz w:val="24"/>
                <w:szCs w:val="24"/>
              </w:rPr>
              <w:t>означатиме</w:t>
            </w:r>
            <w:proofErr w:type="spellEnd"/>
            <w:r w:rsidRPr="0017242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5.3.</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Відхилення тендерних пропозицій</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Pr="00172425">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учасник процедури закупівлі:</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підпадає під підстави, встановлені пунктом 47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19" w:name="bookmark=id.17dp8vu" w:colFirst="0" w:colLast="0"/>
            <w:bookmarkEnd w:id="19"/>
            <w:r w:rsidRPr="0017242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0" w:name="bookmark=id.3rdcrjn" w:colFirst="0" w:colLast="0"/>
            <w:bookmarkEnd w:id="20"/>
            <w:r w:rsidRPr="0017242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1" w:name="bookmark=id.26in1rg" w:colFirst="0" w:colLast="0"/>
            <w:bookmarkEnd w:id="21"/>
            <w:r w:rsidRPr="0017242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72425">
              <w:rPr>
                <w:rFonts w:ascii="Times New Roman" w:eastAsia="Times New Roman" w:hAnsi="Times New Roman" w:cs="Times New Roman"/>
                <w:sz w:val="24"/>
                <w:szCs w:val="24"/>
              </w:rPr>
              <w:t>невідповідностей</w:t>
            </w:r>
            <w:proofErr w:type="spellEnd"/>
            <w:r w:rsidRPr="00172425">
              <w:rPr>
                <w:rFonts w:ascii="Times New Roman" w:eastAsia="Times New Roman" w:hAnsi="Times New Roman" w:cs="Times New Roman"/>
                <w:sz w:val="24"/>
                <w:szCs w:val="24"/>
              </w:rPr>
              <w:t>;</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2" w:name="bookmark=id.lnxbz9" w:colFirst="0" w:colLast="0"/>
            <w:bookmarkEnd w:id="22"/>
            <w:r w:rsidRPr="0017242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3" w:name="bookmark=id.35nkun2" w:colFirst="0" w:colLast="0"/>
            <w:bookmarkEnd w:id="23"/>
            <w:r w:rsidRPr="0017242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112C74" w:rsidRPr="002C2EBD" w:rsidRDefault="00112C74" w:rsidP="00F3736E">
            <w:pPr>
              <w:ind w:left="0" w:hanging="2"/>
              <w:jc w:val="both"/>
              <w:rPr>
                <w:rFonts w:ascii="Times New Roman" w:hAnsi="Times New Roman" w:cs="Times New Roman"/>
                <w:sz w:val="24"/>
                <w:szCs w:val="24"/>
              </w:rPr>
            </w:pPr>
            <w:bookmarkStart w:id="24" w:name="bookmark=id.1ksv4uv" w:colFirst="0" w:colLast="0"/>
            <w:bookmarkEnd w:id="24"/>
            <w:r w:rsidRPr="002C2EBD">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C2EBD">
              <w:rPr>
                <w:rFonts w:ascii="Times New Roman" w:hAnsi="Times New Roman" w:cs="Times New Roman"/>
                <w:sz w:val="24"/>
                <w:szCs w:val="24"/>
              </w:rPr>
              <w:t>бенефіціарним</w:t>
            </w:r>
            <w:proofErr w:type="spellEnd"/>
            <w:r w:rsidRPr="002C2EB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2C2EBD">
              <w:rPr>
                <w:rFonts w:ascii="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cs="Times New Roman"/>
                <w:sz w:val="24"/>
                <w:szCs w:val="24"/>
              </w:rPr>
              <w:t xml:space="preserve"> </w:t>
            </w:r>
            <w:r w:rsidRPr="002C2EBD">
              <w:rPr>
                <w:rFonts w:ascii="Times New Roman" w:hAnsi="Times New Roman" w:cs="Times New Roman"/>
                <w:sz w:val="24"/>
                <w:szCs w:val="24"/>
              </w:rPr>
              <w:t>№ 1178</w:t>
            </w:r>
            <w:r>
              <w:rPr>
                <w:rFonts w:ascii="Times New Roman" w:hAnsi="Times New Roman" w:cs="Times New Roman"/>
                <w:sz w:val="24"/>
                <w:szCs w:val="24"/>
              </w:rPr>
              <w:t xml:space="preserve"> </w:t>
            </w:r>
            <w:r w:rsidRPr="002C2EBD">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2) тендерна пропозиція:</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5" w:name="bookmark=id.44sinio" w:colFirst="0" w:colLast="0"/>
            <w:bookmarkEnd w:id="25"/>
            <w:r w:rsidRPr="00172425">
              <w:rPr>
                <w:rFonts w:ascii="Times New Roman" w:eastAsia="Times New Roman" w:hAnsi="Times New Roman" w:cs="Times New Roman"/>
                <w:sz w:val="24"/>
                <w:szCs w:val="24"/>
              </w:rPr>
              <w:t>є такою, строк дії якої закінчився;</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6" w:name="bookmark=id.2jxsxqh" w:colFirst="0" w:colLast="0"/>
            <w:bookmarkEnd w:id="26"/>
            <w:r w:rsidRPr="0017242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7" w:name="bookmark=id.z337ya" w:colFirst="0" w:colLast="0"/>
            <w:bookmarkEnd w:id="27"/>
            <w:r w:rsidRPr="0017242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8" w:name="bookmark=id.3j2qqm3" w:colFirst="0" w:colLast="0"/>
            <w:bookmarkEnd w:id="28"/>
            <w:r w:rsidRPr="00172425">
              <w:rPr>
                <w:rFonts w:ascii="Times New Roman" w:eastAsia="Times New Roman" w:hAnsi="Times New Roman" w:cs="Times New Roman"/>
                <w:sz w:val="24"/>
                <w:szCs w:val="24"/>
              </w:rPr>
              <w:t>3) переможець процедури закупівлі:</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29" w:name="bookmark=id.1y810tw" w:colFirst="0" w:colLast="0"/>
            <w:bookmarkEnd w:id="29"/>
            <w:r w:rsidRPr="0017242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0" w:name="bookmark=id.4i7ojhp" w:colFirst="0" w:colLast="0"/>
            <w:bookmarkEnd w:id="30"/>
            <w:r w:rsidRPr="0017242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1" w:name="bookmark=id.2xcytpi" w:colFirst="0" w:colLast="0"/>
            <w:bookmarkEnd w:id="31"/>
            <w:r w:rsidRPr="0017242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2C74" w:rsidRPr="00172425" w:rsidRDefault="00112C74" w:rsidP="00F3736E">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bookmarkStart w:id="32" w:name="bookmark=id.1ci93xb" w:colFirst="0" w:colLast="0"/>
            <w:bookmarkEnd w:id="32"/>
            <w:r w:rsidRPr="001724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2C74" w:rsidRPr="00172425" w:rsidRDefault="00112C74" w:rsidP="00F3736E">
            <w:pPr>
              <w:shd w:val="clear" w:color="auto" w:fill="FFFFFF"/>
              <w:spacing w:line="240" w:lineRule="auto"/>
              <w:ind w:left="0" w:hanging="2"/>
              <w:jc w:val="both"/>
              <w:rPr>
                <w:rFonts w:ascii="Times New Roman" w:eastAsia="Times New Roman" w:hAnsi="Times New Roman" w:cs="Times New Roman"/>
                <w:sz w:val="24"/>
                <w:szCs w:val="24"/>
              </w:rPr>
            </w:pPr>
            <w:bookmarkStart w:id="33" w:name="bookmark=id.3whwml4" w:colFirst="0" w:colLast="0"/>
            <w:bookmarkEnd w:id="33"/>
            <w:r w:rsidRPr="001724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2. Інформація про відхилення тендерної пропозиції, у тому числі </w:t>
            </w:r>
            <w:r w:rsidRPr="00172425">
              <w:rPr>
                <w:rFonts w:ascii="Times New Roman" w:eastAsia="Times New Roman" w:hAnsi="Times New Roman" w:cs="Times New Roman"/>
                <w:sz w:val="24"/>
                <w:szCs w:val="24"/>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w:t>
            </w:r>
            <w:r w:rsidRPr="00172425">
              <w:rPr>
                <w:rFonts w:ascii="Times New Roman" w:eastAsia="Times New Roman" w:hAnsi="Times New Roman" w:cs="Times New Roman"/>
                <w:sz w:val="24"/>
                <w:szCs w:val="24"/>
                <w:highlight w:val="white"/>
              </w:rPr>
              <w:t xml:space="preserve"> </w:t>
            </w:r>
            <w:r w:rsidRPr="0017242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12C74" w:rsidRPr="00172425" w:rsidTr="00F3736E">
        <w:trPr>
          <w:trHeight w:val="520"/>
          <w:jc w:val="center"/>
        </w:trPr>
        <w:tc>
          <w:tcPr>
            <w:tcW w:w="9909" w:type="dxa"/>
            <w:gridSpan w:val="3"/>
            <w:vAlign w:val="center"/>
          </w:tcPr>
          <w:p w:rsidR="00112C74" w:rsidRPr="00172425" w:rsidRDefault="00112C74" w:rsidP="00F3736E">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6.1.</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Замовник відміняє відкриті торги у разі:</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C74" w:rsidRPr="00172425" w:rsidRDefault="00112C74" w:rsidP="00F3736E">
            <w:pPr>
              <w:ind w:left="0" w:hanging="2"/>
              <w:jc w:val="both"/>
              <w:rPr>
                <w:rFonts w:ascii="Times New Roman" w:eastAsia="Times New Roman" w:hAnsi="Times New Roman" w:cs="Times New Roman"/>
                <w:sz w:val="24"/>
                <w:szCs w:val="24"/>
              </w:rPr>
            </w:pPr>
            <w:bookmarkStart w:id="34" w:name="bookmark=id.2bn6wsx" w:colFirst="0" w:colLast="0"/>
            <w:bookmarkEnd w:id="34"/>
            <w:r w:rsidRPr="0017242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C74" w:rsidRPr="00172425" w:rsidRDefault="00112C74" w:rsidP="00F3736E">
            <w:pPr>
              <w:ind w:left="0" w:hanging="2"/>
              <w:jc w:val="both"/>
              <w:rPr>
                <w:rFonts w:ascii="Times New Roman" w:eastAsia="Times New Roman" w:hAnsi="Times New Roman" w:cs="Times New Roman"/>
                <w:sz w:val="24"/>
                <w:szCs w:val="24"/>
              </w:rPr>
            </w:pPr>
            <w:bookmarkStart w:id="35" w:name="bookmark=id.qsh70q" w:colFirst="0" w:colLast="0"/>
            <w:bookmarkEnd w:id="35"/>
            <w:r w:rsidRPr="0017242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2C74" w:rsidRPr="00172425" w:rsidRDefault="00112C74" w:rsidP="00F3736E">
            <w:pPr>
              <w:ind w:left="0" w:hanging="2"/>
              <w:jc w:val="both"/>
              <w:rPr>
                <w:rFonts w:ascii="Times New Roman" w:eastAsia="Times New Roman" w:hAnsi="Times New Roman" w:cs="Times New Roman"/>
                <w:sz w:val="24"/>
                <w:szCs w:val="24"/>
              </w:rPr>
            </w:pPr>
            <w:bookmarkStart w:id="36" w:name="bookmark=id.3as4poj" w:colFirst="0" w:colLast="0"/>
            <w:bookmarkEnd w:id="36"/>
            <w:r w:rsidRPr="0017242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2C74" w:rsidRPr="00172425" w:rsidRDefault="00112C74" w:rsidP="00F3736E">
            <w:pPr>
              <w:ind w:left="0" w:hanging="2"/>
              <w:jc w:val="both"/>
              <w:rPr>
                <w:rFonts w:ascii="Times New Roman" w:eastAsia="Times New Roman" w:hAnsi="Times New Roman" w:cs="Times New Roman"/>
                <w:sz w:val="24"/>
                <w:szCs w:val="24"/>
              </w:rPr>
            </w:pPr>
            <w:bookmarkStart w:id="37" w:name="bookmark=id.1pxezwc" w:colFirst="0" w:colLast="0"/>
            <w:bookmarkEnd w:id="37"/>
            <w:r w:rsidRPr="0017242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12C74" w:rsidRPr="00172425" w:rsidRDefault="00112C74" w:rsidP="00F3736E">
            <w:pPr>
              <w:ind w:left="0" w:hanging="2"/>
              <w:jc w:val="both"/>
              <w:rPr>
                <w:rFonts w:ascii="Times New Roman" w:eastAsia="Times New Roman" w:hAnsi="Times New Roman" w:cs="Times New Roman"/>
                <w:sz w:val="24"/>
                <w:szCs w:val="24"/>
              </w:rPr>
            </w:pPr>
            <w:bookmarkStart w:id="38" w:name="bookmark=id.49x2ik5" w:colFirst="0" w:colLast="0"/>
            <w:bookmarkEnd w:id="38"/>
            <w:r w:rsidRPr="0017242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Відкриті торги можуть бути відмінені частково (за лотом).</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6.2</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Строк укладання договору </w:t>
            </w:r>
          </w:p>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172425">
              <w:rPr>
                <w:rFonts w:ascii="Times New Roman" w:eastAsia="Times New Roman" w:hAnsi="Times New Roman" w:cs="Times New Roman"/>
                <w:sz w:val="24"/>
                <w:szCs w:val="24"/>
                <w:highlight w:val="white"/>
              </w:rPr>
              <w:lastRenderedPageBreak/>
              <w:t>системі закупівель повідомлення про намір укласти договір про закупівлю.</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6.3</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Проект договору про закупівлю </w:t>
            </w:r>
          </w:p>
        </w:tc>
        <w:tc>
          <w:tcPr>
            <w:tcW w:w="7051"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Проект договору наведений в Додатку 3 цієї документації.</w:t>
            </w:r>
          </w:p>
        </w:tc>
      </w:tr>
      <w:tr w:rsidR="00112C74" w:rsidRPr="00172425" w:rsidTr="00F3736E">
        <w:trPr>
          <w:trHeight w:val="20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6.4</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hAnsi="Times New Roman" w:cs="Times New Roman"/>
                <w:sz w:val="24"/>
                <w:szCs w:val="24"/>
              </w:rPr>
              <w:t xml:space="preserve">Договір про закупівлю за результатами проведеної закупівлі згідно з пунктами 10 і 13 </w:t>
            </w:r>
            <w:r>
              <w:rPr>
                <w:rFonts w:ascii="Times New Roman" w:hAnsi="Times New Roman" w:cs="Times New Roman"/>
                <w:sz w:val="24"/>
                <w:szCs w:val="24"/>
              </w:rPr>
              <w:t>О</w:t>
            </w:r>
            <w:r w:rsidRPr="00172425">
              <w:rPr>
                <w:rFonts w:ascii="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172425">
              <w:rPr>
                <w:rFonts w:ascii="Times New Roman" w:eastAsia="Times New Roman" w:hAnsi="Times New Roman" w:cs="Times New Roman"/>
                <w:sz w:val="24"/>
                <w:szCs w:val="24"/>
              </w:rPr>
              <w:t xml:space="preserve"> передбачених пунктом 19 Особливостей.</w:t>
            </w:r>
          </w:p>
          <w:p w:rsidR="00112C74" w:rsidRPr="00172425" w:rsidRDefault="00112C74" w:rsidP="00F3736E">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Істотними умовами договору є:</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1. Предмет договору, який включає</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найменування (номенклатуру, асортимент);</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кількість продукції (робіт, послуг);</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вимоги до їх якості.</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2. Ціна договору.</w:t>
            </w:r>
          </w:p>
          <w:p w:rsidR="00112C74" w:rsidRPr="00172425" w:rsidRDefault="00112C74" w:rsidP="00F3736E">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3. Строк дії договору.</w:t>
            </w:r>
            <w:r w:rsidRPr="00172425">
              <w:rPr>
                <w:rFonts w:ascii="Times New Roman" w:eastAsia="Times New Roman" w:hAnsi="Times New Roman" w:cs="Times New Roman"/>
                <w:sz w:val="24"/>
                <w:szCs w:val="24"/>
              </w:rPr>
              <w:br/>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Договір про закупівлю є нікчемним у разі:</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1) </w:t>
            </w:r>
            <w:r w:rsidRPr="00172425">
              <w:rPr>
                <w:rFonts w:ascii="Times New Roman" w:eastAsia="Times New Roman" w:hAnsi="Times New Roman" w:cs="Times New Roman"/>
                <w:sz w:val="24"/>
                <w:szCs w:val="24"/>
                <w:highlight w:val="white"/>
              </w:rPr>
              <w:t>коли замовник уклав договір про закупівлю з порушенням вимог, визначених </w:t>
            </w:r>
            <w:hyperlink r:id="rId18" w:anchor="n24">
              <w:r w:rsidRPr="00172425">
                <w:rPr>
                  <w:rFonts w:ascii="Times New Roman" w:eastAsia="Times New Roman" w:hAnsi="Times New Roman" w:cs="Times New Roman"/>
                  <w:sz w:val="24"/>
                  <w:szCs w:val="24"/>
                  <w:highlight w:val="white"/>
                  <w:u w:val="single"/>
                </w:rPr>
                <w:t>пунктом 5</w:t>
              </w:r>
            </w:hyperlink>
            <w:r w:rsidRPr="00172425">
              <w:rPr>
                <w:rFonts w:ascii="Times New Roman" w:eastAsia="Times New Roman" w:hAnsi="Times New Roman" w:cs="Times New Roman"/>
                <w:sz w:val="24"/>
                <w:szCs w:val="24"/>
                <w:highlight w:val="white"/>
              </w:rPr>
              <w:t xml:space="preserve"> Особливостей</w:t>
            </w:r>
            <w:r w:rsidRPr="00172425">
              <w:rPr>
                <w:rFonts w:ascii="Times New Roman" w:eastAsia="Times New Roman" w:hAnsi="Times New Roman" w:cs="Times New Roman"/>
                <w:sz w:val="24"/>
                <w:szCs w:val="24"/>
              </w:rPr>
              <w:t>;</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2) </w:t>
            </w:r>
            <w:r w:rsidRPr="00172425">
              <w:rPr>
                <w:rFonts w:ascii="Times New Roman" w:eastAsia="Times New Roman" w:hAnsi="Times New Roman" w:cs="Times New Roman"/>
                <w:sz w:val="24"/>
                <w:szCs w:val="24"/>
                <w:highlight w:val="white"/>
              </w:rPr>
              <w:t xml:space="preserve">укладення договору про закупівлю з порушенням вимог </w:t>
            </w:r>
            <w:hyperlink r:id="rId19" w:anchor="n69">
              <w:r w:rsidRPr="00172425">
                <w:rPr>
                  <w:rFonts w:ascii="Times New Roman" w:eastAsia="Times New Roman" w:hAnsi="Times New Roman" w:cs="Times New Roman"/>
                  <w:sz w:val="24"/>
                  <w:szCs w:val="24"/>
                  <w:highlight w:val="white"/>
                  <w:u w:val="single"/>
                </w:rPr>
                <w:t>пункту 18</w:t>
              </w:r>
            </w:hyperlink>
            <w:r w:rsidRPr="00172425">
              <w:rPr>
                <w:rFonts w:ascii="Times New Roman" w:eastAsia="Times New Roman" w:hAnsi="Times New Roman" w:cs="Times New Roman"/>
                <w:sz w:val="24"/>
                <w:szCs w:val="24"/>
                <w:highlight w:val="white"/>
              </w:rPr>
              <w:t xml:space="preserve"> Особливостей</w:t>
            </w:r>
            <w:r w:rsidRPr="00172425">
              <w:rPr>
                <w:rFonts w:ascii="Times New Roman" w:eastAsia="Times New Roman" w:hAnsi="Times New Roman" w:cs="Times New Roman"/>
                <w:sz w:val="24"/>
                <w:szCs w:val="24"/>
              </w:rPr>
              <w:t>;</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статті 18 Закону </w:t>
            </w:r>
            <w:r w:rsidRPr="00172425">
              <w:rPr>
                <w:rFonts w:ascii="Times New Roman" w:eastAsia="Times New Roman" w:hAnsi="Times New Roman" w:cs="Times New Roman"/>
                <w:sz w:val="24"/>
                <w:szCs w:val="24"/>
                <w:highlight w:val="white"/>
              </w:rPr>
              <w:t>та Особливостей</w:t>
            </w:r>
            <w:r w:rsidRPr="00172425">
              <w:rPr>
                <w:rFonts w:ascii="Times New Roman" w:eastAsia="Times New Roman" w:hAnsi="Times New Roman" w:cs="Times New Roman"/>
                <w:sz w:val="24"/>
                <w:szCs w:val="24"/>
              </w:rPr>
              <w:t>;</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 xml:space="preserve">4) </w:t>
            </w:r>
            <w:r w:rsidRPr="00172425">
              <w:rPr>
                <w:rFonts w:ascii="Times New Roman" w:eastAsia="Times New Roman" w:hAnsi="Times New Roman" w:cs="Times New Roman"/>
                <w:sz w:val="24"/>
                <w:szCs w:val="24"/>
                <w:highlight w:val="white"/>
              </w:rPr>
              <w:t>укладення договору з порушенням строків, передбачених абзацами </w:t>
            </w:r>
            <w:hyperlink r:id="rId20" w:anchor="n169">
              <w:r w:rsidRPr="00172425">
                <w:rPr>
                  <w:rFonts w:ascii="Times New Roman" w:eastAsia="Times New Roman" w:hAnsi="Times New Roman" w:cs="Times New Roman"/>
                  <w:sz w:val="24"/>
                  <w:szCs w:val="24"/>
                  <w:highlight w:val="white"/>
                  <w:u w:val="single"/>
                </w:rPr>
                <w:t>третім</w:t>
              </w:r>
            </w:hyperlink>
            <w:r w:rsidRPr="00172425">
              <w:rPr>
                <w:rFonts w:ascii="Times New Roman" w:eastAsia="Times New Roman" w:hAnsi="Times New Roman" w:cs="Times New Roman"/>
                <w:sz w:val="24"/>
                <w:szCs w:val="24"/>
                <w:highlight w:val="white"/>
              </w:rPr>
              <w:t> та </w:t>
            </w:r>
            <w:hyperlink r:id="rId21" w:anchor="n170">
              <w:r w:rsidRPr="00172425">
                <w:rPr>
                  <w:rFonts w:ascii="Times New Roman" w:eastAsia="Times New Roman" w:hAnsi="Times New Roman" w:cs="Times New Roman"/>
                  <w:sz w:val="24"/>
                  <w:szCs w:val="24"/>
                  <w:highlight w:val="white"/>
                  <w:u w:val="single"/>
                </w:rPr>
                <w:t>четвертим</w:t>
              </w:r>
            </w:hyperlink>
            <w:r w:rsidRPr="00172425">
              <w:rPr>
                <w:rFonts w:ascii="Times New Roman" w:eastAsia="Times New Roman" w:hAnsi="Times New Roman" w:cs="Times New Roman"/>
                <w:sz w:val="24"/>
                <w:szCs w:val="24"/>
                <w:highlight w:val="white"/>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sidRPr="00172425">
              <w:rPr>
                <w:rFonts w:ascii="Times New Roman" w:eastAsia="Times New Roman" w:hAnsi="Times New Roman" w:cs="Times New Roman"/>
                <w:sz w:val="24"/>
                <w:szCs w:val="24"/>
              </w:rPr>
              <w:t>;</w:t>
            </w:r>
          </w:p>
          <w:p w:rsidR="00112C74" w:rsidRPr="00172425" w:rsidRDefault="00112C74" w:rsidP="00F3736E">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lastRenderedPageBreak/>
              <w:t>6.5</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112C74" w:rsidRPr="00172425" w:rsidRDefault="00112C74" w:rsidP="00F3736E">
            <w:pPr>
              <w:ind w:left="0" w:hanging="2"/>
              <w:jc w:val="both"/>
              <w:rPr>
                <w:rFonts w:ascii="Times New Roman" w:eastAsia="Times New Roman" w:hAnsi="Times New Roman" w:cs="Times New Roman"/>
                <w:sz w:val="24"/>
                <w:szCs w:val="24"/>
                <w:highlight w:val="white"/>
              </w:rPr>
            </w:pPr>
            <w:r w:rsidRPr="0017242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112C74" w:rsidRPr="00172425" w:rsidRDefault="00112C74" w:rsidP="00F3736E">
            <w:pPr>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12C74" w:rsidRPr="00172425" w:rsidTr="00F3736E">
        <w:trPr>
          <w:trHeight w:val="520"/>
          <w:jc w:val="center"/>
        </w:trPr>
        <w:tc>
          <w:tcPr>
            <w:tcW w:w="703" w:type="dxa"/>
          </w:tcPr>
          <w:p w:rsidR="00112C74" w:rsidRPr="00172425" w:rsidRDefault="00112C74" w:rsidP="00F3736E">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6.6</w:t>
            </w:r>
          </w:p>
        </w:tc>
        <w:tc>
          <w:tcPr>
            <w:tcW w:w="2155" w:type="dxa"/>
          </w:tcPr>
          <w:p w:rsidR="00112C74" w:rsidRPr="00172425" w:rsidRDefault="00112C74" w:rsidP="00F3736E">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sidRPr="00172425">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112C74" w:rsidRPr="00172425" w:rsidRDefault="00112C74" w:rsidP="00F3736E">
            <w:pPr>
              <w:spacing w:line="240" w:lineRule="auto"/>
              <w:ind w:left="0" w:right="102" w:hanging="2"/>
              <w:jc w:val="both"/>
              <w:rPr>
                <w:rFonts w:ascii="Times New Roman" w:eastAsia="Times New Roman" w:hAnsi="Times New Roman" w:cs="Times New Roman"/>
                <w:sz w:val="24"/>
                <w:szCs w:val="24"/>
              </w:rPr>
            </w:pPr>
            <w:r w:rsidRPr="00172425">
              <w:rPr>
                <w:rFonts w:ascii="Times New Roman" w:eastAsia="Times New Roman" w:hAnsi="Times New Roman" w:cs="Times New Roman"/>
                <w:sz w:val="24"/>
                <w:szCs w:val="24"/>
              </w:rPr>
              <w:t>Забезпечення виконання договору не вимагається</w:t>
            </w:r>
          </w:p>
        </w:tc>
      </w:tr>
    </w:tbl>
    <w:p w:rsidR="00ED7F03" w:rsidRDefault="00DB7118">
      <w:pPr>
        <w:pBdr>
          <w:top w:val="nil"/>
          <w:left w:val="nil"/>
          <w:bottom w:val="nil"/>
          <w:right w:val="nil"/>
          <w:between w:val="nil"/>
        </w:pBdr>
        <w:spacing w:after="200" w:line="276" w:lineRule="auto"/>
        <w:ind w:left="0" w:hanging="2"/>
        <w:rPr>
          <w:rFonts w:ascii="Times New Roman" w:eastAsia="Times New Roman" w:hAnsi="Times New Roman" w:cs="Times New Roman"/>
        </w:rPr>
      </w:pPr>
      <w:r>
        <w:br w:type="page"/>
      </w: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tbl>
      <w:tblPr>
        <w:tblStyle w:val="afff"/>
        <w:tblW w:w="9570" w:type="dxa"/>
        <w:tblInd w:w="361" w:type="dxa"/>
        <w:tblLayout w:type="fixed"/>
        <w:tblLook w:val="0000" w:firstRow="0" w:lastRow="0" w:firstColumn="0" w:lastColumn="0" w:noHBand="0" w:noVBand="0"/>
      </w:tblPr>
      <w:tblGrid>
        <w:gridCol w:w="4785"/>
        <w:gridCol w:w="4785"/>
      </w:tblGrid>
      <w:tr w:rsidR="00ED7F03">
        <w:tc>
          <w:tcPr>
            <w:tcW w:w="4785" w:type="dxa"/>
          </w:tcPr>
          <w:p w:rsidR="00ED7F03" w:rsidRDefault="00ED7F03">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rPr>
              <w:t xml:space="preserve"> </w:t>
            </w:r>
          </w:p>
        </w:tc>
      </w:tr>
      <w:tr w:rsidR="00ED7F03">
        <w:tc>
          <w:tcPr>
            <w:tcW w:w="4785" w:type="dxa"/>
          </w:tcPr>
          <w:p w:rsidR="00ED7F03" w:rsidRDefault="00DB7118">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785" w:type="dxa"/>
          </w:tcPr>
          <w:p w:rsidR="00ED7F03" w:rsidRDefault="00ED7F03">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ED7F03" w:rsidRPr="00C43057"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bookmarkStart w:id="39" w:name="_heading=h.17dp8vu" w:colFirst="0" w:colLast="0"/>
      <w:bookmarkEnd w:id="39"/>
      <w:r w:rsidRPr="00C43057">
        <w:rPr>
          <w:rFonts w:ascii="Times New Roman" w:eastAsia="Times New Roman" w:hAnsi="Times New Roman" w:cs="Times New Roman"/>
          <w:sz w:val="24"/>
          <w:szCs w:val="24"/>
          <w:highlight w:val="yellow"/>
        </w:rPr>
        <w:t>Для підтвердження відповідності кваліфікаційному критерію “</w:t>
      </w:r>
      <w:r w:rsidRPr="00C43057">
        <w:rPr>
          <w:color w:val="333333"/>
          <w:highlight w:val="yellow"/>
        </w:rPr>
        <w:t xml:space="preserve"> </w:t>
      </w:r>
      <w:r w:rsidRPr="00C43057">
        <w:rPr>
          <w:rFonts w:ascii="Times New Roman" w:eastAsia="Times New Roman" w:hAnsi="Times New Roman" w:cs="Times New Roman"/>
          <w:sz w:val="24"/>
          <w:szCs w:val="24"/>
          <w:highlight w:val="yellow"/>
        </w:rPr>
        <w:t>наявність в учасника процедури закупівлі працівників відповідної кваліфікації, які мають необхідні знання та досвід” необхідно завантажити у складі тендерної пропозиції:</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C43057">
        <w:rPr>
          <w:rFonts w:ascii="Times New Roman" w:eastAsia="Times New Roman" w:hAnsi="Times New Roman" w:cs="Times New Roman"/>
          <w:sz w:val="24"/>
          <w:szCs w:val="24"/>
          <w:highlight w:val="yellow"/>
        </w:rPr>
        <w:t>Учасник повинен підтвердити наявність спеціаліста(</w:t>
      </w:r>
      <w:proofErr w:type="spellStart"/>
      <w:r w:rsidRPr="00C43057">
        <w:rPr>
          <w:rFonts w:ascii="Times New Roman" w:eastAsia="Times New Roman" w:hAnsi="Times New Roman" w:cs="Times New Roman"/>
          <w:sz w:val="24"/>
          <w:szCs w:val="24"/>
          <w:highlight w:val="yellow"/>
        </w:rPr>
        <w:t>ів</w:t>
      </w:r>
      <w:proofErr w:type="spellEnd"/>
      <w:r w:rsidRPr="00C43057">
        <w:rPr>
          <w:rFonts w:ascii="Times New Roman" w:eastAsia="Times New Roman" w:hAnsi="Times New Roman" w:cs="Times New Roman"/>
          <w:sz w:val="24"/>
          <w:szCs w:val="24"/>
          <w:highlight w:val="yellow"/>
        </w:rPr>
        <w:t>), що має(</w:t>
      </w:r>
      <w:proofErr w:type="spellStart"/>
      <w:r w:rsidRPr="00C43057">
        <w:rPr>
          <w:rFonts w:ascii="Times New Roman" w:eastAsia="Times New Roman" w:hAnsi="Times New Roman" w:cs="Times New Roman"/>
          <w:sz w:val="24"/>
          <w:szCs w:val="24"/>
          <w:highlight w:val="yellow"/>
        </w:rPr>
        <w:t>ють</w:t>
      </w:r>
      <w:proofErr w:type="spellEnd"/>
      <w:r w:rsidRPr="00C43057">
        <w:rPr>
          <w:rFonts w:ascii="Times New Roman" w:eastAsia="Times New Roman" w:hAnsi="Times New Roman" w:cs="Times New Roman"/>
          <w:sz w:val="24"/>
          <w:szCs w:val="24"/>
          <w:highlight w:val="yellow"/>
        </w:rPr>
        <w:t xml:space="preserve">) сертифікат(и) або інший документ, який би підтверджував навички роботи з ліцензійним програмним забезпеченням </w:t>
      </w:r>
      <w:proofErr w:type="spellStart"/>
      <w:r w:rsidRPr="00C43057">
        <w:rPr>
          <w:rFonts w:ascii="Times New Roman" w:eastAsia="Times New Roman" w:hAnsi="Times New Roman" w:cs="Times New Roman"/>
          <w:sz w:val="24"/>
          <w:szCs w:val="24"/>
          <w:highlight w:val="yellow"/>
        </w:rPr>
        <w:t>SOFTPRO:Містобудівний</w:t>
      </w:r>
      <w:proofErr w:type="spellEnd"/>
      <w:r w:rsidRPr="00C43057">
        <w:rPr>
          <w:rFonts w:ascii="Times New Roman" w:eastAsia="Times New Roman" w:hAnsi="Times New Roman" w:cs="Times New Roman"/>
          <w:sz w:val="24"/>
          <w:szCs w:val="24"/>
          <w:highlight w:val="yellow"/>
        </w:rPr>
        <w:t>, що впроваджено в Департаменті архітектури та містобудування Миколаївської міської ради.</w:t>
      </w:r>
      <w:r>
        <w:rPr>
          <w:rFonts w:ascii="Times New Roman" w:eastAsia="Times New Roman" w:hAnsi="Times New Roman" w:cs="Times New Roman"/>
          <w:sz w:val="24"/>
          <w:szCs w:val="24"/>
        </w:rPr>
        <w:t xml:space="preserve"> </w:t>
      </w: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Pr="006F6ECC" w:rsidRDefault="00DB7118">
      <w:pPr>
        <w:ind w:left="0" w:hanging="2"/>
        <w:rPr>
          <w:rFonts w:ascii="Times New Roman" w:eastAsia="Times New Roman" w:hAnsi="Times New Roman" w:cs="Times New Roman"/>
          <w:color w:val="FF0000"/>
          <w:sz w:val="24"/>
          <w:szCs w:val="24"/>
        </w:rPr>
      </w:pPr>
      <w:r w:rsidRPr="006F6ECC">
        <w:rPr>
          <w:rFonts w:ascii="Times New Roman" w:eastAsia="Times New Roman" w:hAnsi="Times New Roman" w:cs="Times New Roman"/>
          <w:color w:val="FF0000"/>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ED7F03" w:rsidRPr="00945DB8" w:rsidRDefault="00DB7118">
      <w:pPr>
        <w:widowControl w:val="0"/>
        <w:ind w:left="0" w:hanging="2"/>
        <w:jc w:val="both"/>
        <w:rPr>
          <w:rFonts w:ascii="Times New Roman" w:eastAsia="Times New Roman" w:hAnsi="Times New Roman" w:cs="Times New Roman"/>
          <w:sz w:val="24"/>
          <w:szCs w:val="24"/>
          <w:highlight w:val="yellow"/>
        </w:rPr>
      </w:pPr>
      <w:r w:rsidRPr="00945DB8">
        <w:rPr>
          <w:rFonts w:ascii="Times New Roman" w:eastAsia="Times New Roman" w:hAnsi="Times New Roman" w:cs="Times New Roman"/>
          <w:sz w:val="24"/>
          <w:szCs w:val="24"/>
          <w:highlight w:val="yellow"/>
        </w:rPr>
        <w:t>2. Скановану копію оригіналу(</w:t>
      </w:r>
      <w:proofErr w:type="spellStart"/>
      <w:r w:rsidRPr="00945DB8">
        <w:rPr>
          <w:rFonts w:ascii="Times New Roman" w:eastAsia="Times New Roman" w:hAnsi="Times New Roman" w:cs="Times New Roman"/>
          <w:sz w:val="24"/>
          <w:szCs w:val="24"/>
          <w:highlight w:val="yellow"/>
        </w:rPr>
        <w:t>ів</w:t>
      </w:r>
      <w:proofErr w:type="spellEnd"/>
      <w:r w:rsidRPr="00945DB8">
        <w:rPr>
          <w:rFonts w:ascii="Times New Roman" w:eastAsia="Times New Roman" w:hAnsi="Times New Roman" w:cs="Times New Roman"/>
          <w:sz w:val="24"/>
          <w:szCs w:val="24"/>
          <w:highlight w:val="yellow"/>
        </w:rPr>
        <w:t>) або копії аналогічного(</w:t>
      </w:r>
      <w:proofErr w:type="spellStart"/>
      <w:r w:rsidRPr="00945DB8">
        <w:rPr>
          <w:rFonts w:ascii="Times New Roman" w:eastAsia="Times New Roman" w:hAnsi="Times New Roman" w:cs="Times New Roman"/>
          <w:sz w:val="24"/>
          <w:szCs w:val="24"/>
          <w:highlight w:val="yellow"/>
        </w:rPr>
        <w:t>их</w:t>
      </w:r>
      <w:proofErr w:type="spellEnd"/>
      <w:r w:rsidRPr="00945DB8">
        <w:rPr>
          <w:rFonts w:ascii="Times New Roman" w:eastAsia="Times New Roman" w:hAnsi="Times New Roman" w:cs="Times New Roman"/>
          <w:sz w:val="24"/>
          <w:szCs w:val="24"/>
          <w:highlight w:val="yellow"/>
        </w:rPr>
        <w:t>) договору(</w:t>
      </w:r>
      <w:proofErr w:type="spellStart"/>
      <w:r w:rsidRPr="00945DB8">
        <w:rPr>
          <w:rFonts w:ascii="Times New Roman" w:eastAsia="Times New Roman" w:hAnsi="Times New Roman" w:cs="Times New Roman"/>
          <w:sz w:val="24"/>
          <w:szCs w:val="24"/>
          <w:highlight w:val="yellow"/>
        </w:rPr>
        <w:t>ів</w:t>
      </w:r>
      <w:proofErr w:type="spellEnd"/>
      <w:r w:rsidRPr="00945DB8">
        <w:rPr>
          <w:rFonts w:ascii="Times New Roman" w:eastAsia="Times New Roman" w:hAnsi="Times New Roman" w:cs="Times New Roman"/>
          <w:sz w:val="24"/>
          <w:szCs w:val="24"/>
          <w:highlight w:val="yellow"/>
        </w:rPr>
        <w:t>)*</w:t>
      </w:r>
      <w:r w:rsidRPr="00945DB8">
        <w:rPr>
          <w:rFonts w:ascii="Times New Roman" w:eastAsia="Times New Roman" w:hAnsi="Times New Roman" w:cs="Times New Roman"/>
          <w:sz w:val="24"/>
          <w:szCs w:val="24"/>
          <w:highlight w:val="yellow"/>
          <w:vertAlign w:val="superscript"/>
        </w:rPr>
        <w:t>1</w:t>
      </w:r>
      <w:r w:rsidRPr="00945DB8">
        <w:rPr>
          <w:rFonts w:ascii="Times New Roman" w:eastAsia="Times New Roman" w:hAnsi="Times New Roman" w:cs="Times New Roman"/>
          <w:sz w:val="24"/>
          <w:szCs w:val="24"/>
          <w:highlight w:val="yellow"/>
        </w:rPr>
        <w:t xml:space="preserve"> (з усіма укладеними додатковими угодами, додатками та специфікаціями до договору);</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0" w:name="_heading=h.4d34og8" w:colFirst="0" w:colLast="0"/>
      <w:bookmarkEnd w:id="40"/>
      <w:r w:rsidRPr="00945DB8">
        <w:rPr>
          <w:rFonts w:ascii="Times New Roman" w:eastAsia="Times New Roman" w:hAnsi="Times New Roman" w:cs="Times New Roman"/>
          <w:sz w:val="24"/>
          <w:szCs w:val="24"/>
          <w:highlight w:val="yellow"/>
        </w:rPr>
        <w:t>3. Скановану копію оригіналу(</w:t>
      </w:r>
      <w:proofErr w:type="spellStart"/>
      <w:r w:rsidRPr="00945DB8">
        <w:rPr>
          <w:rFonts w:ascii="Times New Roman" w:eastAsia="Times New Roman" w:hAnsi="Times New Roman" w:cs="Times New Roman"/>
          <w:sz w:val="24"/>
          <w:szCs w:val="24"/>
          <w:highlight w:val="yellow"/>
        </w:rPr>
        <w:t>ів</w:t>
      </w:r>
      <w:proofErr w:type="spellEnd"/>
      <w:r w:rsidRPr="00945DB8">
        <w:rPr>
          <w:rFonts w:ascii="Times New Roman" w:eastAsia="Times New Roman" w:hAnsi="Times New Roman" w:cs="Times New Roman"/>
          <w:sz w:val="24"/>
          <w:szCs w:val="24"/>
          <w:highlight w:val="yellow"/>
        </w:rPr>
        <w:t>) або копії документу(</w:t>
      </w:r>
      <w:proofErr w:type="spellStart"/>
      <w:r w:rsidRPr="00945DB8">
        <w:rPr>
          <w:rFonts w:ascii="Times New Roman" w:eastAsia="Times New Roman" w:hAnsi="Times New Roman" w:cs="Times New Roman"/>
          <w:sz w:val="24"/>
          <w:szCs w:val="24"/>
          <w:highlight w:val="yellow"/>
        </w:rPr>
        <w:t>ів</w:t>
      </w:r>
      <w:proofErr w:type="spellEnd"/>
      <w:r w:rsidRPr="00945DB8">
        <w:rPr>
          <w:rFonts w:ascii="Times New Roman" w:eastAsia="Times New Roman" w:hAnsi="Times New Roman" w:cs="Times New Roman"/>
          <w:sz w:val="24"/>
          <w:szCs w:val="24"/>
          <w:highlight w:val="yellow"/>
        </w:rPr>
        <w:t>), що підтверджує(</w:t>
      </w:r>
      <w:proofErr w:type="spellStart"/>
      <w:r w:rsidRPr="00945DB8">
        <w:rPr>
          <w:rFonts w:ascii="Times New Roman" w:eastAsia="Times New Roman" w:hAnsi="Times New Roman" w:cs="Times New Roman"/>
          <w:sz w:val="24"/>
          <w:szCs w:val="24"/>
          <w:highlight w:val="yellow"/>
        </w:rPr>
        <w:t>ють</w:t>
      </w:r>
      <w:proofErr w:type="spellEnd"/>
      <w:r w:rsidRPr="00945DB8">
        <w:rPr>
          <w:rFonts w:ascii="Times New Roman" w:eastAsia="Times New Roman" w:hAnsi="Times New Roman" w:cs="Times New Roman"/>
          <w:sz w:val="24"/>
          <w:szCs w:val="24"/>
          <w:highlight w:val="yellow"/>
        </w:rPr>
        <w:t>) його/їх виконання в повному обсязі.</w:t>
      </w:r>
      <w:r>
        <w:rPr>
          <w:rFonts w:ascii="Times New Roman" w:eastAsia="Times New Roman" w:hAnsi="Times New Roman" w:cs="Times New Roman"/>
          <w:sz w:val="24"/>
          <w:szCs w:val="24"/>
        </w:rPr>
        <w:t xml:space="preserve"> </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Примітки: </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Аналогічним вважається договір (договори) на надання послуг з консультативно-технічної підтримки програмного забезпечення геоінформаційної системи містобудівного кадастру, який був укладений із Замовником в розумінні ЗУ «Про публічні закупівлі».</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br w:type="page"/>
      </w: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4"/>
          <w:szCs w:val="24"/>
        </w:rPr>
        <w:t>до тендерної документації</w:t>
      </w:r>
    </w:p>
    <w:p w:rsidR="00ED7F03" w:rsidRDefault="00ED7F0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7F03" w:rsidRDefault="00DB711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ED7F03" w:rsidRDefault="00ED7F03">
      <w:pPr>
        <w:ind w:left="0" w:hanging="2"/>
        <w:jc w:val="center"/>
        <w:rPr>
          <w:rFonts w:ascii="Times New Roman" w:eastAsia="Times New Roman" w:hAnsi="Times New Roman" w:cs="Times New Roman"/>
          <w:b/>
          <w:sz w:val="24"/>
          <w:szCs w:val="24"/>
        </w:rPr>
      </w:pPr>
    </w:p>
    <w:p w:rsidR="00ED7F03" w:rsidRDefault="00DB7118">
      <w:pPr>
        <w:spacing w:line="25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Послуги з консультативно-технічної підтримки програмного забезпечення геоінформаційної системи містобудівного кадастру міста Миколаєва </w:t>
      </w:r>
      <w:r>
        <w:rPr>
          <w:rFonts w:ascii="Times New Roman" w:eastAsia="Times New Roman" w:hAnsi="Times New Roman" w:cs="Times New Roman"/>
          <w:sz w:val="24"/>
          <w:szCs w:val="24"/>
        </w:rPr>
        <w:t>реалізується на виконання _______________________________, затвердженою рішенням ________________________________________від ____________№ _________________.</w:t>
      </w:r>
    </w:p>
    <w:p w:rsidR="00ED7F03" w:rsidRDefault="00DB7118">
      <w:pPr>
        <w:keepNext/>
        <w:keepLines/>
        <w:widowControl w:val="0"/>
        <w:numPr>
          <w:ilvl w:val="3"/>
          <w:numId w:val="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Загальні відомості</w:t>
      </w:r>
    </w:p>
    <w:p w:rsidR="00ED7F03" w:rsidRDefault="00DB7118">
      <w:pPr>
        <w:keepLines/>
        <w:tabs>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Технічні вимоги стосуються послуг з консультативно-технічної підтримки програмного забезпечення геоінформаційної системи містобудівного кадастру (далі ГІС МБК) та його підсистем, а саме: з прийому, фіксації, реєстрації, опрацювання та закриття Звернень Користувачів та усунення зауважень (1-а та 2-а лінія служби технічної підтримки, далі – ЦЕНТР ПІДТРИМКИ), формування тематичних/методичних матеріалів та надання консультаційних послуг для Користувачів (далі – Послуги).</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Мета та цілі надання Послуг:</w:t>
      </w:r>
    </w:p>
    <w:p w:rsidR="00ED7F03" w:rsidRDefault="00DB7118">
      <w:pPr>
        <w:keepLines/>
        <w:widowControl w:val="0"/>
        <w:numPr>
          <w:ilvl w:val="2"/>
          <w:numId w:val="5"/>
        </w:numPr>
        <w:tabs>
          <w:tab w:val="left" w:pos="851"/>
          <w:tab w:val="left" w:pos="993"/>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та надання інформаційно-консультаційної підтримки Користувачам по роботі з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вирішення проблемних ситуацій, пов’язаних із застосуванням/використанням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опрацювання пропозицій Користувачів з розвитку функцій, що виконують ГІС МБК  міста Миколаєва; </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актуалізація Бази знань стосовно особливостей роботи, налаштувань та внутрішніх процесів ГІС МБК міста Миколаєва; </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тематичних/методичних матеріалів та проведення консультаційних заходів для Користувачів;</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створення/наповнення інформаційних ресурсів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та моніторинг Відмов та Недоліків функціонування програмного забезпечення.</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Ці Технічні вимоги визначають порядок надання, склад та обсяги Послуг, перелік яких надано в Технічних вимог, що є додатком до Договору.</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Призначення та опис кожної підсистеми ГІС МБК міста Миколаєва надається Виконавцю після підписання Договору шляхом надання доступу до Бази знань Замовника.</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Послуги стосуються ГІС МБК міста Миколаєва у цілому. </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Програмне забезпечення (серверні частини та Бази даних) для надання Послуг належить Замовнику та інстальовано на його серверах.</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Апаратний комплекс ГІС МБК  міста Миколаєва розміщено на технічних майданчиках Замовника.</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Користувачів.</w:t>
      </w:r>
    </w:p>
    <w:p w:rsidR="00ED7F03" w:rsidRDefault="00DB7118">
      <w:pPr>
        <w:keepNext/>
        <w:keepLines/>
        <w:tabs>
          <w:tab w:val="left" w:pos="993"/>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Визначення термінів</w:t>
      </w:r>
    </w:p>
    <w:p w:rsidR="00ED7F03" w:rsidRDefault="00DB7118">
      <w:pPr>
        <w:keepLines/>
        <w:widowControl w:val="0"/>
        <w:numPr>
          <w:ilvl w:val="1"/>
          <w:numId w:val="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Загальні терміни, скорочення та їх значення для ГІС МБК  міста Миколаєва надані в Таблиці 1.</w:t>
      </w:r>
    </w:p>
    <w:p w:rsidR="00ED7F03" w:rsidRDefault="00ED7F03">
      <w:pPr>
        <w:keepLines/>
        <w:tabs>
          <w:tab w:val="left" w:pos="1134"/>
        </w:tabs>
        <w:ind w:left="0" w:hanging="2"/>
        <w:jc w:val="both"/>
        <w:rPr>
          <w:rFonts w:ascii="Times New Roman" w:eastAsia="Times New Roman" w:hAnsi="Times New Roman" w:cs="Times New Roman"/>
          <w:sz w:val="24"/>
          <w:szCs w:val="24"/>
        </w:rPr>
      </w:pPr>
    </w:p>
    <w:p w:rsidR="00ED7F03" w:rsidRDefault="00DB7118">
      <w:pPr>
        <w:keepLines/>
        <w:tabs>
          <w:tab w:val="left" w:pos="1134"/>
        </w:tabs>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 Терміни, скорочення та їх значення</w:t>
      </w:r>
    </w:p>
    <w:tbl>
      <w:tblPr>
        <w:tblStyle w:val="afff0"/>
        <w:tblW w:w="9918" w:type="dxa"/>
        <w:tblInd w:w="0" w:type="dxa"/>
        <w:tblLayout w:type="fixed"/>
        <w:tblLook w:val="0400" w:firstRow="0" w:lastRow="0" w:firstColumn="0" w:lastColumn="0" w:noHBand="0" w:noVBand="1"/>
      </w:tblPr>
      <w:tblGrid>
        <w:gridCol w:w="2405"/>
        <w:gridCol w:w="7513"/>
      </w:tblGrid>
      <w:tr w:rsidR="00ED7F03">
        <w:trPr>
          <w:trHeight w:val="36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7F03" w:rsidRDefault="00DB7118">
            <w:pPr>
              <w:tabs>
                <w:tab w:val="left" w:pos="567"/>
              </w:tabs>
              <w:spacing w:before="30" w:after="72"/>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75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7F03" w:rsidRDefault="00DB7118">
            <w:pPr>
              <w:keepNext/>
              <w:keepLines/>
              <w:tabs>
                <w:tab w:val="left" w:pos="567"/>
              </w:tabs>
              <w:spacing w:before="30" w:after="72"/>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Значення</w:t>
            </w:r>
          </w:p>
        </w:tc>
      </w:tr>
      <w:tr w:rsidR="00ED7F03">
        <w:trPr>
          <w:trHeight w:val="69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підтримки</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Автоматизована система по роботі зі Зверненнями (заявками) від початку і до кінця їх життєвого циклу.</w:t>
            </w:r>
          </w:p>
        </w:tc>
      </w:tr>
      <w:tr w:rsidR="00ED7F03">
        <w:trPr>
          <w:trHeight w:val="962"/>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SLA</w:t>
            </w:r>
          </w:p>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Рівень обслуговування, показники якості та терміни реагування на Звернення, їх опрацювання та закриття, а також усунення зауважень. Викладено в Додатку </w:t>
            </w:r>
            <w:r w:rsidR="00F168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до цих Технічних вимог.</w:t>
            </w:r>
          </w:p>
        </w:tc>
      </w:tr>
      <w:tr w:rsidR="00ED7F03">
        <w:trPr>
          <w:trHeight w:val="94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SQL (</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Апаратний збій</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штатного функціонування апаратних засобів ГІС, які виникають як наслідок:</w:t>
            </w:r>
          </w:p>
          <w:p w:rsidR="00ED7F03" w:rsidRDefault="00DB7118">
            <w:pPr>
              <w:numPr>
                <w:ilvl w:val="0"/>
                <w:numId w:val="3"/>
              </w:numPr>
              <w:pBdr>
                <w:top w:val="nil"/>
                <w:left w:val="nil"/>
                <w:bottom w:val="nil"/>
                <w:right w:val="nil"/>
                <w:between w:val="nil"/>
              </w:pBdr>
              <w:tabs>
                <w:tab w:val="left" w:pos="455"/>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тимчасової непрацездатності технічного забезпечення (серверного, периферійного, мережного або персональних комп’ютерів);</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системного програмного забезпечення;</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непрацездатності інших програмно-апаратних засобів;</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помилкових дій оператора або обслуговуючого персоналу;</w:t>
            </w:r>
          </w:p>
          <w:p w:rsidR="00ED7F03" w:rsidRDefault="00DB7118">
            <w:pPr>
              <w:numPr>
                <w:ilvl w:val="0"/>
                <w:numId w:val="3"/>
              </w:numPr>
              <w:pBdr>
                <w:top w:val="nil"/>
                <w:left w:val="nil"/>
                <w:bottom w:val="nil"/>
                <w:right w:val="nil"/>
                <w:between w:val="nil"/>
              </w:pBdr>
              <w:tabs>
                <w:tab w:val="left" w:pos="455"/>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впливу інших факторів, у тому числі зовнішніх.</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знань</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Сукупність відомостей про ГІС МБК міста Миколаєва Замовника та процеси, що ними підтримуються, організована так, щоб забезпечити зручне представлення цієї сукупності відомостей як у цілому, так і будь-якої її частини.</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визначений переможцем торгів, з яким Замовником укладено договір про закупівлю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w:t>
            </w:r>
            <w:proofErr w:type="spellStart"/>
            <w:r>
              <w:rPr>
                <w:rFonts w:ascii="Times New Roman" w:eastAsia="Times New Roman" w:hAnsi="Times New Roman" w:cs="Times New Roman"/>
                <w:sz w:val="24"/>
                <w:szCs w:val="24"/>
              </w:rPr>
              <w:t>failure</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ГІС МБК міста Миколаєва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може бути за таких причин:</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апаратні збої, внаслідок яких ГІС МБК міста Миколаєва, або системне програмне забезпечення, або програмне забезпечення системи керування базами даних, з якими взаємодіє Програма, набувають непрацездатного стану;</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програмні дефекти, викликані помилками або Недоліками у компонентах програмного забезпечення ГІС МБК міста Миколаєва, або у компонентах системного програмного забезпечення, або у компонентах прикладного програмного забезпечення інших виробників;</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інформаційні помилки, викликані помилками у вхідних даних, що виникли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інших виробників;</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Виконавця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яка визначена Виконавцем для взаємодії з відповідальною особою з боку Замовника з питань надання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Замовника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яка визначена Замовником для взаємодії з відповідальною особою з боку Виконавця з питань надання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(службові) особи або працівники Замовника, яким у встановленому порядку надані права доступу до ГІС МБК міста Миколаєва для її застосування.</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Доопрацювання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 комп’ютерного програмування шляхом внесення змін до текстів коду програмного забезпечення ГІС МБК міста Миколаєва, та/або до SQL-запитів, та/або до метаданих з метою забезпечення реалізації очікуваних вимог Замовника, що передбачають усунення виявленого Недоліку такими способами, які не потребують суттєвого розширення або зміну функціональності ГІС МБК міста Миколаєва.</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Електронне Звернення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яке подано через мережу Інтернет (електронну пошту).</w:t>
            </w:r>
          </w:p>
        </w:tc>
      </w:tr>
      <w:tr w:rsidR="00ED7F03">
        <w:trPr>
          <w:trHeight w:val="1889"/>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Ергономічний інцидент</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 ГІС МБК міста Миколаєва,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ГІС МБК міста Миколаєва через імовірну недосконалість </w:t>
            </w:r>
            <w:proofErr w:type="spellStart"/>
            <w:r>
              <w:rPr>
                <w:rFonts w:ascii="Times New Roman" w:eastAsia="Times New Roman" w:hAnsi="Times New Roman" w:cs="Times New Roman"/>
                <w:sz w:val="24"/>
                <w:szCs w:val="24"/>
              </w:rPr>
              <w:t>інтерфейсних</w:t>
            </w:r>
            <w:proofErr w:type="spellEnd"/>
            <w:r>
              <w:rPr>
                <w:rFonts w:ascii="Times New Roman" w:eastAsia="Times New Roman" w:hAnsi="Times New Roman" w:cs="Times New Roman"/>
                <w:sz w:val="24"/>
                <w:szCs w:val="24"/>
              </w:rPr>
              <w:t xml:space="preserve"> рішень у програмному забезпеченні ГІС МБК міста Миколаєва, які призводять до регулярних помилкових дій оператора. </w:t>
            </w:r>
          </w:p>
        </w:tc>
      </w:tr>
      <w:tr w:rsidR="00ED7F03">
        <w:trPr>
          <w:trHeight w:val="196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Користувача до Служби технічної підтримки за допомогою телефонного зв’язку або в електронній формі, в якому міститься питання/побажання/вимога щодо функціонування ГІС МБК міста Миколаєва або усунення проблемних ситуацій, пов’язаних з експлуатацією/користуванням сервісами ГІС МБК міста Миколаєва, наведені причини, або приклади Помилок у роботі програмного забезпечення, або пропозиції з розвитку ГІС МБК міста Миколаєва.</w:t>
            </w:r>
          </w:p>
        </w:tc>
      </w:tr>
      <w:tr w:rsidR="00ED7F03">
        <w:trPr>
          <w:trHeight w:val="844"/>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Зовнішні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Фізичні та юридичні особи, яким у встановленому порядку надані права доступу до ГІС МБК міста Миколаєва.</w:t>
            </w:r>
          </w:p>
        </w:tc>
      </w:tr>
      <w:tr w:rsidR="00ED7F03">
        <w:trPr>
          <w:trHeight w:val="215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помилка (</w:t>
            </w:r>
            <w:proofErr w:type="spellStart"/>
            <w:r>
              <w:rPr>
                <w:rFonts w:ascii="Times New Roman" w:eastAsia="Times New Roman" w:hAnsi="Times New Roman" w:cs="Times New Roman"/>
                <w:sz w:val="24"/>
                <w:szCs w:val="24"/>
              </w:rPr>
              <w:t>error</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даних, що опрацьовуються або видаються ГІС МБК міста Миколаєва,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ГІС МБК міста Миколаєва або програмного забезпечення інших виробників, або як наслідок помилкових дій операторів.</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Організаційно-технічна система, що реалізує технологію обробки інформації за допомогою засобів обчислювальної техніки та програмного забезпечення.</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ГІС МБК міста Миколаєва або Система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Сукупність підсистем та сервісів, які в процесі обробки інформації діють як єдине ціле, щодо яких надаються Послуги.</w:t>
            </w:r>
          </w:p>
        </w:tc>
      </w:tr>
      <w:tr w:rsidR="00ED7F03">
        <w:trPr>
          <w:trHeight w:val="1489"/>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Комп’ютерна програма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в дію для досягнення певної мети або результату (це поняття охоплює як операційну систему, так і прикладну програму, виражено у вихідному або об'єктному кодах).</w:t>
            </w:r>
          </w:p>
        </w:tc>
      </w:tr>
      <w:tr w:rsidR="00ED7F03">
        <w:trPr>
          <w:trHeight w:val="564"/>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Зовнішні та внутрішні Користувачі ГІС МБК міста Миколаєва , заявники Звернень. </w:t>
            </w:r>
          </w:p>
        </w:tc>
      </w:tr>
      <w:tr w:rsidR="00ED7F03">
        <w:trPr>
          <w:trHeight w:val="896"/>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Куратор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Особа (або група осіб), представник Замовника, що наділена відповідними правами та повноваженнями для управління підтримкою визначених ГІС МБК міста Миколаєва. </w:t>
            </w:r>
          </w:p>
        </w:tc>
      </w:tr>
      <w:tr w:rsidR="00ED7F03">
        <w:trPr>
          <w:trHeight w:val="137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Метадані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Структуровані дані, що представляють собою характеристики описуваних сутностей процесів, які реалізовані в ГІС МБК міста Миколаєва,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ED7F03">
        <w:trPr>
          <w:trHeight w:val="200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Моніторинг працездатності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Оперативна фіксація наявності проблем у функціонуванні компонентів ГІС МБК міста Миколаєва; встановлення місця та характеру Відмови; визначення впливу Відмови на функціонування ГІС МБК міста Миколаєва, що дозволяє оптимальним чином встановлювати пріоритети в роботі по усуненню Відмов; </w:t>
            </w:r>
            <w:proofErr w:type="spellStart"/>
            <w:r>
              <w:rPr>
                <w:rFonts w:ascii="Times New Roman" w:eastAsia="Times New Roman" w:hAnsi="Times New Roman" w:cs="Times New Roman"/>
                <w:sz w:val="24"/>
                <w:szCs w:val="24"/>
              </w:rPr>
              <w:t>проактивне</w:t>
            </w:r>
            <w:proofErr w:type="spellEnd"/>
            <w:r>
              <w:rPr>
                <w:rFonts w:ascii="Times New Roman" w:eastAsia="Times New Roman" w:hAnsi="Times New Roman" w:cs="Times New Roman"/>
                <w:sz w:val="24"/>
                <w:szCs w:val="24"/>
              </w:rPr>
              <w:t xml:space="preserve"> відстеження зміни в роботі ГІС МБК міста Миколаєва і запобігання можливим Відмовам.</w:t>
            </w:r>
          </w:p>
        </w:tc>
      </w:tr>
      <w:tr w:rsidR="00ED7F03">
        <w:trPr>
          <w:trHeight w:val="2456"/>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Недолік (</w:t>
            </w:r>
            <w:proofErr w:type="spellStart"/>
            <w:r>
              <w:rPr>
                <w:rFonts w:ascii="Times New Roman" w:eastAsia="Times New Roman" w:hAnsi="Times New Roman" w:cs="Times New Roman"/>
                <w:sz w:val="24"/>
                <w:szCs w:val="24"/>
              </w:rPr>
              <w:t>flaw</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коли видаються результати або виконуються дії, які сприймаються оператором (Користувачем) як неправильні, або не виконуються певні дії, які очікуються оператором, і причиною якого може бути невідповідність реалізованих в ГІС МБК міста Миколаєва і вимог Замовника, які наведено в технічних специфікаціях до систем. Усунення Недоліків може здійснюватися в процесі доопрацювання або вдосконалення ГІС МБК міста Миколаєва.</w:t>
            </w:r>
          </w:p>
        </w:tc>
      </w:tr>
      <w:tr w:rsidR="00ED7F03">
        <w:trPr>
          <w:trHeight w:val="2825"/>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Операційна підтримка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40" w:lineRule="auto"/>
              <w:ind w:left="0" w:right="91"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Сфера менеджменту, що визначає діяльність операційного менеджера з підтримки/супроводу ГІС МБК міста Миколаєва, яка передбачає аналіз та узагальнення Звернень Користувачів стосовно визначених ГІС МБК міста Миколаєва, розробку та коригування планів на поточну підтримку (супровід та технічне обслуговування), на вдосконалення та розвиток цих ГІС МБК міста Миколаєва як набору завдань, обмежених за часом, бюджетом та таких, що відповідають визначеним вимогам. Забезпечується Виконавцем у межах надання послуг відповідно до умов Договору із застосуванням теорії та практики управління проектами. </w:t>
            </w:r>
          </w:p>
        </w:tc>
      </w:tr>
      <w:tr w:rsidR="00ED7F03">
        <w:trPr>
          <w:trHeight w:val="155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Операційний менеджер з підтримки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представник Виконавця, яка відповідальна перед Замовником за досягнення цілей надання Послуг стосовно визначених ГІС МБК міста Миколаєва, наділена для цього відповідними повноваженнями, достатніми для вирішення поставлених задач.</w:t>
            </w:r>
          </w:p>
        </w:tc>
      </w:tr>
      <w:tr w:rsidR="00ED7F03">
        <w:trPr>
          <w:trHeight w:val="112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Помилка (</w:t>
            </w:r>
            <w:proofErr w:type="spellStart"/>
            <w:r>
              <w:rPr>
                <w:rFonts w:ascii="Times New Roman" w:eastAsia="Times New Roman" w:hAnsi="Times New Roman" w:cs="Times New Roman"/>
                <w:sz w:val="24"/>
                <w:szCs w:val="24"/>
              </w:rPr>
              <w:t>error</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ED7F03">
        <w:trPr>
          <w:trHeight w:val="61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Програмна продукція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Компоненти прикладної комп’ютерної програми як результат комп’ютерного програмування.</w:t>
            </w:r>
          </w:p>
        </w:tc>
      </w:tr>
      <w:tr w:rsidR="00ED7F03">
        <w:trPr>
          <w:trHeight w:val="377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Програмний дефект (</w:t>
            </w:r>
            <w:proofErr w:type="spellStart"/>
            <w:r>
              <w:rPr>
                <w:rFonts w:ascii="Times New Roman" w:eastAsia="Times New Roman" w:hAnsi="Times New Roman" w:cs="Times New Roman"/>
                <w:sz w:val="24"/>
                <w:szCs w:val="24"/>
              </w:rPr>
              <w:t>fault</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rsidR="00ED7F03" w:rsidRDefault="00DB7118">
            <w:pPr>
              <w:numPr>
                <w:ilvl w:val="0"/>
                <w:numId w:val="9"/>
              </w:numPr>
              <w:pBdr>
                <w:top w:val="nil"/>
                <w:left w:val="nil"/>
                <w:bottom w:val="nil"/>
                <w:right w:val="nil"/>
                <w:between w:val="nil"/>
              </w:pBdr>
              <w:tabs>
                <w:tab w:val="left" w:pos="288"/>
                <w:tab w:val="left" w:pos="851"/>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програмного забезпечення ГІС МБК міста Миколаєва;</w:t>
            </w:r>
          </w:p>
          <w:p w:rsidR="00ED7F03" w:rsidRDefault="00DB7118">
            <w:pPr>
              <w:numPr>
                <w:ilvl w:val="0"/>
                <w:numId w:val="9"/>
              </w:numPr>
              <w:pBdr>
                <w:top w:val="nil"/>
                <w:left w:val="nil"/>
                <w:bottom w:val="nil"/>
                <w:right w:val="nil"/>
                <w:between w:val="nil"/>
              </w:pBdr>
              <w:tabs>
                <w:tab w:val="left" w:pos="288"/>
                <w:tab w:val="left" w:pos="851"/>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прикладного програмного забезпечення інших виробників.</w:t>
            </w:r>
          </w:p>
          <w:p w:rsidR="00ED7F03" w:rsidRDefault="00DB7118">
            <w:pPr>
              <w:spacing w:before="3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Ймовірні Помилки та Недоліки можуть існувати в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в технічних специфікаціях Замовника.</w:t>
            </w:r>
          </w:p>
        </w:tc>
      </w:tr>
      <w:tr w:rsidR="00ED7F03">
        <w:trPr>
          <w:trHeight w:val="642"/>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технічної підтримки</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61"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Фахівці Виконавця, які надають Послуги. </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Телекомунікаційна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Організаційно-технічна система, що реалізує технологію інформаційного обміну за допомогою технічних і програмних засобів шляхом передавання та приймання інформації у вигляді даних, сигналів, знаків, звуків, зображень чи іншим чином.</w:t>
            </w:r>
          </w:p>
        </w:tc>
      </w:tr>
      <w:tr w:rsidR="00ED7F03">
        <w:trPr>
          <w:trHeight w:val="895"/>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Технічний супровід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61"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 моніторингу, покращення, оптимізації шляхом технічного обслуговування та виправлення дефектів ГІС МБК міста Миколаєва відповідно до Договору або попереднього погодження із Замовником.</w:t>
            </w:r>
          </w:p>
        </w:tc>
      </w:tr>
      <w:tr w:rsidR="00ED7F03">
        <w:trPr>
          <w:trHeight w:val="1444"/>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tabs>
                <w:tab w:val="left" w:pos="1134"/>
              </w:tabs>
              <w:spacing w:before="30" w:after="72"/>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Удосконалення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Lines/>
              <w:tabs>
                <w:tab w:val="left" w:pos="567"/>
              </w:tabs>
              <w:spacing w:before="30" w:after="72"/>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Процес комп’ютерного програмування, що відбувається шляхом внесення змін до текстів коду комп’ютерних програм та/або до SQL-запитів та/або до метаданих, які вимагають суттєвого розширення або змінення функціональності ГІС міста Миколаєва, з метою реалізації очікуваних вимог Замовника.</w:t>
            </w:r>
          </w:p>
        </w:tc>
      </w:tr>
    </w:tbl>
    <w:p w:rsidR="00ED7F03" w:rsidRDefault="00DB7118">
      <w:pPr>
        <w:keepLines/>
        <w:widowControl w:val="0"/>
        <w:numPr>
          <w:ilvl w:val="1"/>
          <w:numId w:val="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Послуги стосуються впроваджених підсистем ГІС МБК міста Миколаєва.</w:t>
      </w:r>
    </w:p>
    <w:p w:rsidR="00ED7F03" w:rsidRDefault="00DB7118">
      <w:pPr>
        <w:keepLines/>
        <w:widowControl w:val="0"/>
        <w:numPr>
          <w:ilvl w:val="1"/>
          <w:numId w:val="7"/>
        </w:numPr>
        <w:tabs>
          <w:tab w:val="left" w:pos="1134"/>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умовних скорочень та їх опис надано в Таблиці 2.</w:t>
      </w:r>
    </w:p>
    <w:p w:rsidR="00ED7F03" w:rsidRDefault="00DB7118">
      <w:pPr>
        <w:keepNext/>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 Перелік умовних скорочень та їх опис</w:t>
      </w:r>
    </w:p>
    <w:tbl>
      <w:tblPr>
        <w:tblStyle w:val="afff1"/>
        <w:tblW w:w="8080" w:type="dxa"/>
        <w:jc w:val="center"/>
        <w:tblInd w:w="0" w:type="dxa"/>
        <w:tblLayout w:type="fixed"/>
        <w:tblLook w:val="0400" w:firstRow="0" w:lastRow="0" w:firstColumn="0" w:lastColumn="0" w:noHBand="0" w:noVBand="1"/>
      </w:tblPr>
      <w:tblGrid>
        <w:gridCol w:w="2483"/>
        <w:gridCol w:w="5597"/>
      </w:tblGrid>
      <w:tr w:rsidR="00ED7F03">
        <w:trPr>
          <w:trHeight w:val="460"/>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F03" w:rsidRDefault="00DB7118">
            <w:pPr>
              <w:keepNext/>
              <w:keepLines/>
              <w:tabs>
                <w:tab w:val="left" w:pos="567"/>
              </w:tabs>
              <w:spacing w:before="30" w:after="3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Скорочення</w:t>
            </w:r>
          </w:p>
        </w:tc>
        <w:tc>
          <w:tcPr>
            <w:tcW w:w="55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F03" w:rsidRDefault="00DB7118">
            <w:pPr>
              <w:keepNext/>
              <w:keepLines/>
              <w:tabs>
                <w:tab w:val="left" w:pos="567"/>
              </w:tabs>
              <w:spacing w:before="30" w:after="3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АРМ</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Автоматизоване робоче місце</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БД</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даних</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знань</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Програмне забезпечення</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Персональний комп'ютер</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ППЗ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Прикладне програмне забезпечення</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ПТК</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Програмно-технічний комплекс</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СКБД</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керування базами даних</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ПІДТРИМКИ</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Служба технічної підтримки, роботу якої організовує Виконавець відповідно до умов, викладених у цьому Додатку та Договорі </w:t>
            </w:r>
          </w:p>
        </w:tc>
      </w:tr>
    </w:tbl>
    <w:p w:rsidR="00ED7F03" w:rsidRDefault="00DB7118">
      <w:pPr>
        <w:keepNext/>
        <w:keepLines/>
        <w:widowControl w:val="0"/>
        <w:numPr>
          <w:ilvl w:val="0"/>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вимоги щодо надання Послуг</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розділі зазначені вимоги, що стосуються всіх ГІС МБК Міста Миколаєва. Особливості надання Послуг визначаються окремо у відповідних додатках до Регламенту взаємодії, який складається Замовником та узгоджується Сторонами до кінця першого робочого місяця (етапу), в який було укладено Договір.</w:t>
      </w:r>
    </w:p>
    <w:p w:rsidR="00ED7F03" w:rsidRDefault="00DB7118">
      <w:pPr>
        <w:keepLines/>
        <w:widowControl w:val="0"/>
        <w:numPr>
          <w:ilvl w:val="1"/>
          <w:numId w:val="7"/>
        </w:numPr>
        <w:pBdr>
          <w:top w:val="nil"/>
          <w:left w:val="nil"/>
          <w:bottom w:val="nil"/>
          <w:right w:val="nil"/>
          <w:between w:val="nil"/>
        </w:pBdr>
        <w:tabs>
          <w:tab w:val="left" w:pos="851"/>
          <w:tab w:val="left" w:pos="1134"/>
        </w:tabs>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Опис ролей і функцій на різних рівнях ЦЕНТР ПІДТРИМКИ</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1-а лінія ЦЕНТР ПІДТРИМКИ: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лінія ЦЕНТР ПІДТРИМКИ - фахівці Виконавця, які забезпечують прийом, фіксацію, реєстрацію, опрацювання, закриття Звернень та усунення зауважень (наприклад, консультації з навігації, інформаційного змісту в ГІС МБК Міста Миколаєва. Також вони забезпечують роз'яснення Користувачам діючих внутрішніх регламентів і процедур, прийнятих у Замовника, й організацію внутрішніх бізнес-процесів. </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2-а лінія ЦЕНТР ПІДТРИМКИ:</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лінія ЦЕНТР ПІДТРИМКИ – кваліфіковані спеціалісти Виконавця, що забезпечують опрацювання, закриття Звернень та усунення в службі підтримки, якщо Звернення не може бути опрацьовано фахівцем 1 лінії, та виконують функції операційного менеджера з підтримки ГІС МБК Міста Миколаєва.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лінія ЦЕНТР ПІДТРИМКИ опрацьовує складні Звернення з роботи з ГІС МБК Міста Миколаєва  та/або у разі неможливості вирішення передає їх Замовнику відповідно до вимог Регламенту взаємодії. Про результат повідомляє Користувача, від якого надійшло Звернення.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2 лінії ЦЕНТР ПІДТРИМКИ призначається Відповідальна особа – фахівець з такими повноваженнями та функціональними можливостями: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ухвалення Звернень на обслуговування в подальшу обробку;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призначення відповідального виконавця 2 лінії ЦЕНТР ПІДТРИМКИ з обробки Звернення та/або передача Звернення Замовнику у разі неможливості вирішення;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черги обробки Звернень у відповідності до типів (Додаток </w:t>
      </w:r>
      <w:r w:rsidR="00F1680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до Технічних вимог, що є додатком до Договору) та рівнів критичності Звернень (Додаток </w:t>
      </w:r>
      <w:r w:rsidR="00F1680B">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до Технічних вимог, що є додатком до Договору);</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зміна рівнів критичності Звернень, наведених у Додатку </w:t>
      </w:r>
      <w:r w:rsidR="00F1680B">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до Технічних вимог, що є додатком до Договору;</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відстеження статусу обробки Звернення на всіх рівнях підтримки.</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до порядку приймання та реєстрації Звернень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Виконавцем здійснюється прийом та реєстрація Звернень, їх реєстрація в ЦЕНТРІ ПІДТРИМКИ Замовника. Звернення можуть надходити у такі способи:</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телефонним дзвінком на відповідний виділений номер технічної підтримки;</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електронним листом на відповідну електронну адресу технічної підтримки; </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заповненою онлайн формою зворотного зв’язку (для ГІС МБК Міста Миколаєва, де така форма передбачена та де сформоване Звернення відправляється на електронну пошту).</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оформлюється у випадках виникнення проблемних ситуацій, пов’язаних з експлуатацією ГІС МБК міста Миколаєва, Помилок, Недоліків, Відмов і побажань з розвитку Систем.</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може оформлюватися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якості додатків до електронного Звернення можуть надаватися різноманітні матеріали: копії екранів персональних комп’ютерів Користувачів, що можуть свідчити про причини виникнення помилки, відеозапис екрана персонального комп’ютера, що відтворює дії Користувача, які призвели до виникнення помилки, презентаційні матеріали, інші графічні матеріали тощо (з певними обмеженнями стосовно їх кількості та розміру).</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Звернення, що надійшли через телефонний дзвінок та стосуються інформаційної-консультативної допомоги в частині роботи Системи в цілому та/або її компонентів, повинні бути зареєстровані в ЦЕНТРІ ПІДТРИМКИ.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Звернення Користувачів, що сформовані за допомогою електронної пошти, автоматично потрапляють до ЦЕНТРУ ПІДТРИМКИ для подальшого їх опрацювання Виконавцем.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та реєстрація Звернень за допомогою засобів телефонного зв’язку здійснюється щоденно в робочі дні з 9:00 до 18:00 (режим може залежати від режиму функціонування відповідної підсистеми ГІС МБК міста Миколаєва).</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Прийом електронних Звернень здійснюється цілодобово, незалежно від графіку роботи Виконавця.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Графік прийому та реєстрації Звернень за допомогою засобів телефонного зв’язку може </w:t>
      </w:r>
      <w:r>
        <w:rPr>
          <w:rFonts w:ascii="Times New Roman" w:eastAsia="Times New Roman" w:hAnsi="Times New Roman" w:cs="Times New Roman"/>
          <w:sz w:val="24"/>
          <w:szCs w:val="24"/>
        </w:rPr>
        <w:lastRenderedPageBreak/>
        <w:t>бути змінено Замовником залежно від напливу Звернень у певні періоди функціонування ГІС МБК міста Миколаєва.</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Виконавця за необхідності може запросити в Замовника надання додаткових матеріалів або інформації, що сприятимуть оперативному опрацюванню Звернень та усуненню причин Відмови, помилки або Недоліку.</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до порядку опрацювання Звернень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Виконавець, якщо це необхідно, може запросити в Користувача шляхом телефонного дзвінка або засобами електронної пошти надати додаткові матеріали або інформацію, що сприятимуть оперативному опрацюванню Звернення та усуненню причин виникнення проблеми.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неможливості вирішення проблематики Звернення силами 1 лінії СЛУЖБИ ПІДТРИМКИ, Звернення передаються на 2 лінію СЛУЖБИ ПІДТРИМКИ засобами електронної пошти або за допомогою ЦЕНТРУ ПІДТРИМКИ, при необхідності доповнюючи заявку додатковою інформацією. Після надходження заявки фахівець Виконавця 2 лінії СЛУЖБИ ПІДТРИМКИ робить необхідні для вирішення проблеми дії (опрацьовує Звернення та надає відповідь фахівцю Виконавця 1 лінії СЛУЖБИ ПІДТРИМКИ за допомогою ЦЕНТРУ ПІДТРИМКИ або направляє Звернення відповідальній особі з боку Замовника у випадку неможливості вирішення Звернення без участі Замовника із відповідним обґрунтуванням та пропозиціями).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надходження заявки Відповідальна особа з боку Замовника робить необхідні для вирішення проблеми дії (опрацьовує Звернення необхідними методами та надає відповідь фахівцю 2 лінії СЛУЖБИ ПІДТРИМКИ за допомогою ЦЕНТРУ ПІДТРИМКИ або листом на електронну пошту).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опрацювання Звернення Користувач повинен отримати відповідь від Виконавця на адресу електронної пошти, зазначену під час формування та подачі Звернення, або телефонним дзвінком Виконавця, якщо Звернення було прийнято за допомогою засобів телефонного зв’язку. Після виконання вказаного Звернення вважається закритим.</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Звернення повинні опрацьовуватись у залежності від їх типів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та рівнів критичності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протягом визначеного часу (Додаток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Пріоритет черговості реагування визначається відповідно до рівня критичності та в межах регламентного часу, а саме:</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опрацювання – час, за який Виконавець зобов’язаний опрацювати та закрити Звернення. Здійснюється Виконавцем силами 1 лінії підтримки або фахівцями 2 лінії підтримки;</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усунення – час, за який Відповідальна особа з боку Замовника зобов’язаний опрацювати Звернення і за фактом виконання завдання повідомити Виконавця (фахівець 2 лінії підтримки);</w:t>
      </w:r>
    </w:p>
    <w:p w:rsidR="00ED7F03" w:rsidRDefault="00DB7118">
      <w:pPr>
        <w:keepLines/>
        <w:tabs>
          <w:tab w:val="left" w:pos="567"/>
          <w:tab w:val="left" w:pos="851"/>
          <w:tab w:val="left" w:pos="1134"/>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терміни можуть коригуватися залежно від блокуючих чинників або пріоритету Звернення.</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коли опрацювати Звернення в терміни, зазначені в Додатку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неможливо, Виконавець повинен узгодити з відповідальною особою Замовника новий, більш пізній термін опрацювання такого Звернення та повідомити про перенесення терміну виконання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обсяг Звернень на підтримку Користувачів Системи не дозволяє Виконавцю опрацювати дані Звернення в терміни, зазначені в Додатку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до Технічних вимог, що є додатком до Договору, Виконавець повинен узгодити з відповідальною особою Замовника нові, більш пізні терміни виконання найменш критичних Звернень та повідомити про перенесення терміну опрацювання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електронних Звернень та Звернень, отриманих за допомогою засобів телефонного зв’язку (зареєстрованих в ЦЕНТРІ ПІДТРИМКИ) здійснюється щоденно в робочі дні з 9:00 до 18:00.</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критичні Звернення не усунуто Виконавцем (фахівцями 1 та 2 лінії підтримки) в період робочого часу, Виконавець забезпечує вирішення критичних Звернень поза робочі години без додаткової оплати Замовником таких послуг.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Графік опрацювання електронних Звернень та Звернень, отриманих за допомогою засобів телефонного зв’язку, може бути змінено Замовником у залежності від напливу Звернень у певні періоди функціонування ГІС МБК міста Миколаєва.</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кожному етапі життєвого циклу Звернення Виконавець щомісяця контролює кількість Звернень, що надійшли; відкриті та закриті Звернення, відхилені Звернення і процес пошуку рішення.</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вимогу відповідальної особи з боку Замовника протягом двох робочих днів Виконавець повинен надати необхідну статистичну інформацію щодо кількості Звернень, що надійшли, про відкриті, закриті та/або відхилені тощо (Додаток </w:t>
      </w:r>
      <w:r w:rsidR="00FE62F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до Технічних вимог, що є додатком до Договору).</w:t>
      </w:r>
    </w:p>
    <w:p w:rsidR="00ED7F03" w:rsidRDefault="00DB7118">
      <w:pPr>
        <w:keepLines/>
        <w:widowControl w:val="0"/>
        <w:numPr>
          <w:ilvl w:val="1"/>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взаємодії Користувача та СЛУЖБИ ПІДТРИМКИ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та реєстрація Звернень здійснюється Виконавцем.</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 подає Звернення за допомогою телефонного зв’язку, або електронною поштою, або у формі зворотного зв’язку ЦЕНТРУ ПІДТРИМКИ.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забезпечує отримання від Користувача під час подачі Звернення такої інформації:</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дату та час виникнення помилки, Відмови або Недоліку;</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проблеми і по можливості покроковий опис дій для її відтворення;</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та необхідності надати скріншоти та графічні пояснення, які можуть допомогти у вирішенні проблеми (матеріали повинні бути надані в форматах JPG, GIF, PNG) або відеозапис екрана персонального комп’ютера, що відтворює дії Користувача, які призвели до помилки);</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виникнення помилки, Відмови або Недоліку;</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підсистеми ГІС МБК міста Миколаєва, де виникла помилка, Відмова або Недолік.</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вносить необхідні дані про Звернення та автора Звернення до ЦЕНТРУ ПІДТРИМКИ. 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Повинна існувати можливість ідентифікації приналежності Звернення до конкретної Системи.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Рівні критичності Звернень поділяються на три види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один з яких зазначається Виконавцем при оформленні Звернення від Користувача.</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забезпечує прийом, реєстрацію та опрацювання Звернень згідно з SLA та термінами, які визначені в Додатку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Звернень.</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 w:val="left" w:pos="1701"/>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Звернення опрацьовуються в порядку їх надходження. Максимальний термін реакції на Звернення визначається встановленим пріоритетом (Додатки </w:t>
      </w:r>
      <w:r w:rsidR="00FE62F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та </w:t>
      </w:r>
      <w:r w:rsidR="00FE62F9">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Поза чергою можуть опрацьовуватися Звернення з критичним пріоритетом, що вимагають екстреного втручання або консультації фахівців 2 лінії технічного супроводу та підтримки або відповідальної особи з боку Замовника. До таких Звернень можуть бути віднесені питання відновлення працездатності основних модулів/компонентів ГІС МБК міста Миколаєва та Системи в цілому. </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Вирішення питань, зазначених у Зверненні, може бути відкладеним або навіть неможливим з таких основних причин:</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неможливо повторити описану проблему при аналогічному відтворенні дій;</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 не може надати вихідну інформацію для виявлення і вирішення проблеми;</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потребує детальної діагностики чи доопрацювання функціональності;</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виходить за рамки Послуг.</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кожному етапі опрацювання електронного Звернення Користувач отримує електронний лист з відповідним тематичним змістом на електронну скриньку, зазначену при формуванні та подачі Звернення щодо статусу опрацювання/розгляду його Звернення.</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результатом опрацювання Звернення, отриманого за допомогою телефонного зв’язку, Виконавець телефонує Користувачу та повідомляє, яким чином опрацьовано його Звернення.</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Звернень Критичного і Високого пріоритетів може бути передбачений спеціальний режим повідомлення Користувача: по мобільному зв'язку через надсилання SMS або використання засобу комунікації Telegram.</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Реєстрація та опрацювання Звернень відповідальної особи з боку Замовника відповідальною особою 2-ї лінії СЛУЖБИ ПІДТРИМКИ. </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оформляється у випадках Відмов та Помилок у Системі, викликаних:</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програмними дефектами, виявленими в компонентах ГІС МБК міста Миколаєва, з метою усунення цих дефектів;</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ГІС МБК міста Миколаєва або до Помилок у базі даних;</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інформаційними помилками, виявленими під час роботи з ГІС МБК міста Миколаєва з метою виправлення цих Помилок програмними засобами, наданими Виконавцем;</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ергономічними інцидентами, виявленими під час роботи з ГІС МБК міста Миколаєва, з метою здійснення заходів, які сприятимуть запобіганню таких інцидентів;</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апаратними </w:t>
      </w:r>
      <w:proofErr w:type="spellStart"/>
      <w:r>
        <w:rPr>
          <w:rFonts w:ascii="Times New Roman" w:eastAsia="Times New Roman" w:hAnsi="Times New Roman" w:cs="Times New Roman"/>
          <w:sz w:val="24"/>
          <w:szCs w:val="24"/>
        </w:rPr>
        <w:t>збоями</w:t>
      </w:r>
      <w:proofErr w:type="spellEnd"/>
      <w:r>
        <w:rPr>
          <w:rFonts w:ascii="Times New Roman" w:eastAsia="Times New Roman" w:hAnsi="Times New Roman" w:cs="Times New Roman"/>
          <w:sz w:val="24"/>
          <w:szCs w:val="24"/>
        </w:rPr>
        <w:t>, з метою здійснення програмними засобами, наданими Виконавцем, заходів для усунення наслідків цих збоїв, що призвели до порушення цілісності Системи або до Помилок у базі даних.</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реєструється також у випадках виявлення Недоліків у Системі з метою усунення таких Недоліків у порядку і в строки, погоджені між Виконавцем і Замовником.</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може бути зареєстровано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якості додатків до Звернень можуть надаватися різноманітні матеріали: опис операційного системного середовища, інформація стосовно програмного забезпечення інших виробників, фрагменти вмісту відповідних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-файлів, інших системних файлів, метаданих, копії екранів персональних комп’ютерів Користувачів та інше, що можуть свідчити або надати інформацію стосовно Відмови, помилки або причин їх виникнення.</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Звернень типу «Побажання щодо розвитку Системи» Відповідальна особа з боку Виконавця формує перелік таких Звернень та надсилає його через затверджений канал комунікації відповідальній особі з боку Замовника в межах термінів реагування, зазначених у таблиці Б.1.</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Звернення завершується його закриттям.</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є закритим у разі:</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418"/>
          <w:tab w:val="left" w:pos="1560"/>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Підтвердження Користувача в телефонному режимі під час розгляду Звернення щодо вирішення питання, щодо якого було Звернення;</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418"/>
          <w:tab w:val="left" w:pos="1560"/>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Зворотний дзвінок Користувача щодо вирішення питання, щодо якого було Звернення;</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560"/>
          <w:tab w:val="left" w:pos="1701"/>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Відповідь від Виконавця на електронну пошту Користувача або письмова відповідь щодо вирішення питання, зазначеного у Зверненні;</w:t>
      </w:r>
    </w:p>
    <w:p w:rsidR="00ED7F03" w:rsidRPr="002B7F04" w:rsidRDefault="00DB7118" w:rsidP="002B7F04">
      <w:pPr>
        <w:keepLines/>
        <w:widowControl w:val="0"/>
        <w:numPr>
          <w:ilvl w:val="4"/>
          <w:numId w:val="7"/>
        </w:numPr>
        <w:pBdr>
          <w:top w:val="nil"/>
          <w:left w:val="nil"/>
          <w:bottom w:val="nil"/>
          <w:right w:val="nil"/>
          <w:between w:val="nil"/>
        </w:pBdr>
        <w:tabs>
          <w:tab w:val="left" w:pos="851"/>
          <w:tab w:val="left" w:pos="1134"/>
          <w:tab w:val="left" w:pos="1560"/>
          <w:tab w:val="left" w:pos="1701"/>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Оформлене та передане Звернення Замовнику в разі неможливості його вирішення 1 та 2 лініями СЛУЖБИ ПІДТРИМКИ із вмотивованим обґрунтуванням такої неможливості та пропозиціями по вирішенню.</w:t>
      </w:r>
    </w:p>
    <w:p w:rsidR="00ED7F03" w:rsidRDefault="00ED7F03">
      <w:pPr>
        <w:keepLines/>
        <w:widowControl w:val="0"/>
        <w:tabs>
          <w:tab w:val="left" w:pos="851"/>
          <w:tab w:val="left" w:pos="1134"/>
          <w:tab w:val="left" w:pos="1560"/>
          <w:tab w:val="left" w:pos="1701"/>
        </w:tabs>
        <w:spacing w:line="240" w:lineRule="auto"/>
        <w:ind w:left="0" w:hanging="2"/>
        <w:jc w:val="both"/>
        <w:rPr>
          <w:rFonts w:ascii="Times New Roman" w:eastAsia="Times New Roman" w:hAnsi="Times New Roman" w:cs="Times New Roman"/>
          <w:sz w:val="24"/>
          <w:szCs w:val="24"/>
        </w:rPr>
      </w:pP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обсягу та складу Послуг</w:t>
      </w:r>
    </w:p>
    <w:p w:rsidR="00ED7F03" w:rsidRDefault="00DB7118">
      <w:pPr>
        <w:keepLines/>
        <w:widowControl w:val="0"/>
        <w:numPr>
          <w:ilvl w:val="2"/>
          <w:numId w:val="7"/>
        </w:numPr>
        <w:tabs>
          <w:tab w:val="left" w:pos="567"/>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Послуг здійснюється безперервно щодо кожної підсистеми ГІС МБК міста Миколаєва згідно з графіком її роботи та з відповідними повноваженнями і правами доступу до інформації. Ці вимоги про особливості надання Послуг для кожної підсистеми ГІС МБК міста Миколаєва окремо зазначаються в Регламенті взаємодії.</w:t>
      </w:r>
    </w:p>
    <w:p w:rsidR="00ED7F03" w:rsidRDefault="00DB7118">
      <w:pPr>
        <w:keepLines/>
        <w:widowControl w:val="0"/>
        <w:numPr>
          <w:ilvl w:val="2"/>
          <w:numId w:val="7"/>
        </w:numPr>
        <w:tabs>
          <w:tab w:val="left" w:pos="567"/>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у рамках послуг супроводження та підтримки Користувачів має здійснювати:</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прийом, фіксацію, реєстрацію, опрацювання, закриття Звернень Користувачів та усунення зауважень (1-а та 2-а лінія СЛУЖБИ ПІДТРИМКИ);</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тематичних/методичних матеріалів та надання консультаційних послуг для Користувачів за заявкою Замовника;</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підтримку в актуальному стані та/або створення/наповнення нових Баз знань ГІС МБК міста Миколаєва за заявкою Замовника;</w:t>
      </w:r>
    </w:p>
    <w:p w:rsidR="00ED7F03" w:rsidRDefault="00DB7118">
      <w:pPr>
        <w:keepLines/>
        <w:tabs>
          <w:tab w:val="left" w:pos="851"/>
          <w:tab w:val="left" w:pos="993"/>
          <w:tab w:val="left" w:pos="1134"/>
        </w:tabs>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Прийом, фіксація, реєстрація, опрацювання,</w:t>
      </w:r>
      <w:r>
        <w:rPr>
          <w:rFonts w:ascii="Times New Roman" w:eastAsia="Times New Roman" w:hAnsi="Times New Roman" w:cs="Times New Roman"/>
          <w:sz w:val="24"/>
          <w:szCs w:val="24"/>
        </w:rPr>
        <w:t xml:space="preserve"> закриття </w:t>
      </w:r>
      <w:r>
        <w:rPr>
          <w:rFonts w:ascii="Times New Roman" w:eastAsia="Times New Roman" w:hAnsi="Times New Roman" w:cs="Times New Roman"/>
          <w:sz w:val="24"/>
          <w:szCs w:val="24"/>
          <w:highlight w:val="white"/>
        </w:rPr>
        <w:t xml:space="preserve">Звернень Користувачів та усунення Недоліків повинні відповідати </w:t>
      </w:r>
      <w:r>
        <w:rPr>
          <w:rFonts w:ascii="Times New Roman" w:eastAsia="Times New Roman" w:hAnsi="Times New Roman" w:cs="Times New Roman"/>
          <w:sz w:val="24"/>
          <w:szCs w:val="24"/>
        </w:rPr>
        <w:t>Технічни</w:t>
      </w:r>
      <w:r w:rsidR="00FE62F9">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вимог</w:t>
      </w:r>
      <w:r w:rsidR="00FE62F9">
        <w:rPr>
          <w:rFonts w:ascii="Times New Roman" w:eastAsia="Times New Roman" w:hAnsi="Times New Roman" w:cs="Times New Roman"/>
          <w:sz w:val="24"/>
          <w:szCs w:val="24"/>
        </w:rPr>
        <w:t>ам</w:t>
      </w:r>
      <w:r>
        <w:rPr>
          <w:rFonts w:ascii="Times New Roman" w:eastAsia="Times New Roman" w:hAnsi="Times New Roman" w:cs="Times New Roman"/>
          <w:sz w:val="24"/>
          <w:szCs w:val="24"/>
        </w:rPr>
        <w:t>, що є додатком до Договору</w:t>
      </w:r>
      <w:r>
        <w:rPr>
          <w:rFonts w:ascii="Times New Roman" w:eastAsia="Times New Roman" w:hAnsi="Times New Roman" w:cs="Times New Roman"/>
          <w:sz w:val="24"/>
          <w:szCs w:val="24"/>
          <w:highlight w:val="white"/>
        </w:rPr>
        <w:t xml:space="preserve">. </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Зобов’язання Сторін</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призначають відповідальних осіб для взаємодії і повідомляють один одному повне ім’я та посаду кожної такої відповідальної особи зі сторони Замовника та Виконавця в робочому порядку засобами електронної пошти. </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зміни відповідальних осіб з однієї зі Сторін, відповідна Сторона повинна повідомити про це другу Сторону засобами електронної пошти. </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 особи, яких Виконавець призначив для взаємодії з Замовником, є єдиними особами, уповноваженими подавати від імені Виконавця Звернення. Замовник не зобов’язаний приймати Звернення від особи, що не є відповідальною.</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 особи Виконавця – операційні менеджери з підтримки/супроводу ГІС МБК міста Миколаєва (кількість та рівень підготовки таких осіб визначається Замовником та узгоджується з Виконавцем у робочому порядку, але не менше ніж 3 особи із фаховою освітою, відповідним рівнем знань) відповідають перед Замовником за досягнення цілей надання Послуг стосовно визначених ГІС МБК міста Миколаєва на весь період дії Договору і наділяються для цього відповідними повноваженнями, достатніми для вирішення поставлених завдань.</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Реєстрація та опрацювання Звернень здійснюється згідно з вимогами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3.2 - 3.3.</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зобов’язується:</w:t>
      </w:r>
    </w:p>
    <w:p w:rsidR="00ED7F03" w:rsidRDefault="00DB7118">
      <w:pPr>
        <w:keepLines/>
        <w:widowControl w:val="0"/>
        <w:numPr>
          <w:ilvl w:val="2"/>
          <w:numId w:val="15"/>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надавати Виконавцю доступ до вихідних даних, документів, необхідних для надання Послуг (якщо немає певних обмежень) відповідно до встановленого порядку;</w:t>
      </w:r>
    </w:p>
    <w:p w:rsidR="00ED7F03" w:rsidRDefault="00DB7118">
      <w:pPr>
        <w:keepLines/>
        <w:widowControl w:val="0"/>
        <w:numPr>
          <w:ilvl w:val="2"/>
          <w:numId w:val="15"/>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разі потреби надати Виконавцю доступ до Системи в обсязі, необхідному для надання Послуг;</w:t>
      </w:r>
    </w:p>
    <w:p w:rsidR="00ED7F03" w:rsidRDefault="00DB7118">
      <w:pPr>
        <w:keepLines/>
        <w:widowControl w:val="0"/>
        <w:numPr>
          <w:ilvl w:val="2"/>
          <w:numId w:val="15"/>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обумовленої необхідності оформляє відповідний рівень доступу до ГІС МБК міста Миколаєва фахівцям Виконавця, які залучені до надання Послуг та надано переліком Замовнику. Сформований перелік залучених до надання Послуг осіб надсилається відповідальній особі з боку Замовника засобами електронної пошти.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гарантує, що його працівники, яких залучено до експлуатації та обслуговування Системи, мають належну професійну кваліфікацію.</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зобов’язується:</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організувати доступ (24х7) для реєстрації Звернень до ЦЕНТРУ ПІДТРИМКИ Замовника;</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консультації всім Користувачам відносно роботи ГІС МБК міста Миколаєва;</w:t>
      </w:r>
    </w:p>
    <w:p w:rsidR="00ED7F03" w:rsidRDefault="00DB7118">
      <w:pPr>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приймати, фіксувати, реєструвати, опрацьовувати та закривати всі Звернення згідно з цими Технічними вимогами;</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усувати всі надані зауваження згідно з цими Технічними вимогами;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гарантує, що його працівники, яких залучено до надання Послуг, мають належну професійну кваліфікацію.</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щомісяця надає Замовнику Звіти щодо наданих послуг згідно з Додатками </w:t>
      </w:r>
      <w:r w:rsidR="00FE62F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FE62F9">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та </w:t>
      </w:r>
      <w:r w:rsidR="00FE62F9">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до Технічних вимог, що є додатками до Договору.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Звіти надаються на машинному носії з відомостями, в яких вказані кількісні та якісні показники надання окремих Послуг.</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ані в цілому, ані по окремій ГІС МБК міста Миколаєва, у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підтримки в актуальному стані Бази знань про особливості роботи, налаштування та внутрішні процеси ГІС МБК міста Миколаєва </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Підтримка в актуальному стані Бази знань включає такі дії Виконавця: внесення до існуючої Бази знань інформації відповідно до заявок Замовника та/або створення нової Бази знань відповідно до заявок Замовника.</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знаннями мається на увазі набір документів (інформації), що містять факти та правила, що формалізують досвід спеціалістів у конкретній предметній сфері.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База знань (далі – БЗ) – це особливого роду база даних, розроблена для управління знаннями (метаданими), тобто збором, зберіганням, пошуком та наданням знань.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БЗ:</w:t>
      </w:r>
    </w:p>
    <w:p w:rsidR="00ED7F03" w:rsidRDefault="00DB7118">
      <w:pPr>
        <w:keepLines/>
        <w:widowControl w:val="0"/>
        <w:numPr>
          <w:ilvl w:val="2"/>
          <w:numId w:val="1"/>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БЗ використовується для зберігання даних про ГІС МБК міста Миколаєва  Замовника: документація, інструкції, статті стосовно послуг Технічного супроводження та підтримки Користувачів. Головна мета створення – допомогти менш досвідченим Користувачам знайти існуючий опис способу вирішення якої-небудь проблеми предметної області.</w:t>
      </w:r>
    </w:p>
    <w:p w:rsidR="00ED7F03" w:rsidRDefault="00DB7118">
      <w:pPr>
        <w:keepLines/>
        <w:widowControl w:val="0"/>
        <w:numPr>
          <w:ilvl w:val="2"/>
          <w:numId w:val="1"/>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БЗ може служити для представлення ієрархії понять, сутностей і відношень між ними.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БЗ повинна: </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містити факти та правила, що формалізують інформацію про ГІС МБК міста Миколаєва та досвід співробітників, що накопичений ними в процесі супроводу та технічного обслуговування ГІС МБК міста Миколаєва;</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забезпечувати збір, систематизацію, збереження, оперативний пошук та видачу за запитом інформації, що міститься у документації на ГІС МБК міста Миколаєва Замовника; </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накопичувати оптимальні, перевірені на практиці технологічні рішення.</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повинен виконувати дії з підтримки БЗ в актуальному стані у строки, зазначені у заявках Замовника.</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формування тематичних/методичних матеріалів та проведення консультування </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формує тематичні/методичні матеріали та проводить консультування Користувачів за заявкою Замовника у визначені ним строки.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необхідності Виконавець повинен провести налаштування АРМ внутрішніх Користувачів (відповідно до документації) та провести консультативні заходи на робочих місцях внутрішніх Користувачів.</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вимоги до тематичних матеріалів: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повинен бути чітко структурований та представляти собою завершені модулі з обмеженою кількістю нових термінів;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текстова частина повинна супроводжуватися рисунками, схемами, таблицями, містити необхідні гіперпосилання на інші розділи матеріалів;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модуль може включати інформацію в аудіо- або </w:t>
      </w:r>
      <w:proofErr w:type="spellStart"/>
      <w:r>
        <w:rPr>
          <w:rFonts w:ascii="Times New Roman" w:eastAsia="Times New Roman" w:hAnsi="Times New Roman" w:cs="Times New Roman"/>
          <w:sz w:val="24"/>
          <w:szCs w:val="24"/>
        </w:rPr>
        <w:t>відеоформаті</w:t>
      </w:r>
      <w:proofErr w:type="spellEnd"/>
      <w:r>
        <w:rPr>
          <w:rFonts w:ascii="Times New Roman" w:eastAsia="Times New Roman" w:hAnsi="Times New Roman" w:cs="Times New Roman"/>
          <w:sz w:val="24"/>
          <w:szCs w:val="24"/>
        </w:rPr>
        <w:t>. При цьому відеоінформація за потреби повинна супроводжувати розділи, які важко зрозуміти в звичайному викладенні.</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необхідності проведення консультаційних семінарів Виконавець повинен:</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та узгодити з Замовником план занять та кількість слухачів;</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потреби супроводжувати теоретичні заняття практичними заняттями;</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необхідний роздатковий матеріал.</w:t>
      </w:r>
    </w:p>
    <w:p w:rsidR="00ED7F03" w:rsidRDefault="00ED7F03">
      <w:pPr>
        <w:tabs>
          <w:tab w:val="left" w:pos="1134"/>
        </w:tabs>
        <w:spacing w:line="240" w:lineRule="auto"/>
        <w:ind w:left="0" w:hanging="2"/>
        <w:jc w:val="both"/>
        <w:rPr>
          <w:rFonts w:ascii="Times New Roman" w:eastAsia="Times New Roman" w:hAnsi="Times New Roman" w:cs="Times New Roman"/>
          <w:sz w:val="24"/>
          <w:szCs w:val="24"/>
        </w:rPr>
      </w:pPr>
    </w:p>
    <w:p w:rsidR="00ED7F03" w:rsidRDefault="00ED7F03">
      <w:pPr>
        <w:tabs>
          <w:tab w:val="left" w:pos="1134"/>
        </w:tabs>
        <w:spacing w:line="240" w:lineRule="auto"/>
        <w:ind w:left="0" w:hanging="2"/>
        <w:jc w:val="both"/>
        <w:rPr>
          <w:rFonts w:ascii="Times New Roman" w:eastAsia="Times New Roman" w:hAnsi="Times New Roman" w:cs="Times New Roman"/>
          <w:b/>
          <w:sz w:val="24"/>
          <w:szCs w:val="24"/>
          <w:highlight w:val="yellow"/>
        </w:rPr>
      </w:pPr>
    </w:p>
    <w:p w:rsidR="00ED7F03" w:rsidRDefault="00ED7F03">
      <w:pPr>
        <w:tabs>
          <w:tab w:val="left" w:pos="1134"/>
        </w:tabs>
        <w:spacing w:line="240" w:lineRule="auto"/>
        <w:ind w:left="0" w:hanging="2"/>
        <w:jc w:val="both"/>
        <w:rPr>
          <w:rFonts w:ascii="Times New Roman" w:eastAsia="Times New Roman" w:hAnsi="Times New Roman" w:cs="Times New Roman"/>
          <w:b/>
          <w:sz w:val="24"/>
          <w:szCs w:val="24"/>
          <w:highlight w:val="yellow"/>
        </w:rPr>
      </w:pPr>
    </w:p>
    <w:p w:rsidR="00ED7F03" w:rsidRDefault="00DB7118">
      <w:pPr>
        <w:tabs>
          <w:tab w:val="left" w:pos="1134"/>
        </w:tabs>
        <w:spacing w:line="240" w:lineRule="auto"/>
        <w:ind w:left="0" w:hanging="2"/>
        <w:jc w:val="both"/>
        <w:rPr>
          <w:b/>
        </w:rPr>
      </w:pPr>
      <w:r>
        <w:br w:type="page"/>
      </w:r>
    </w:p>
    <w:p w:rsidR="00ED7F03" w:rsidRDefault="00DB7118">
      <w:pPr>
        <w:pBdr>
          <w:top w:val="nil"/>
          <w:left w:val="nil"/>
          <w:bottom w:val="nil"/>
          <w:right w:val="nil"/>
          <w:between w:val="nil"/>
        </w:pBdr>
        <w:spacing w:line="276"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 тендерної документації </w:t>
      </w: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(надається в окремому файлі до цієї закупівлі)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br w:type="page"/>
      </w:r>
    </w:p>
    <w:p w:rsidR="00ED7F03" w:rsidRDefault="00DB7118">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rsidR="00ED7F03" w:rsidRDefault="00DB7118">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bookmarkStart w:id="41" w:name="_heading=h.1fob9te" w:colFirst="0" w:colLast="0"/>
      <w:bookmarkEnd w:id="41"/>
    </w:p>
    <w:p w:rsidR="00ED7F03" w:rsidRDefault="00DB7118">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42" w:name="_heading=h.3znysh7" w:colFirst="0" w:colLast="0"/>
      <w:bookmarkEnd w:id="42"/>
      <w:r>
        <w:rPr>
          <w:rFonts w:ascii="Times New Roman" w:eastAsia="Times New Roman" w:hAnsi="Times New Roman" w:cs="Times New Roman"/>
          <w:b/>
          <w:sz w:val="24"/>
          <w:szCs w:val="24"/>
        </w:rPr>
        <w:t>ПЕРЕЛІК/ОПИС ТА ПРИКЛАДИ</w:t>
      </w:r>
    </w:p>
    <w:p w:rsidR="00ED7F03" w:rsidRDefault="00DB7118">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формальних </w:t>
      </w:r>
      <w:r>
        <w:rPr>
          <w:rFonts w:ascii="Times New Roman" w:eastAsia="Times New Roman" w:hAnsi="Times New Roman" w:cs="Times New Roman"/>
          <w:b/>
          <w:sz w:val="24"/>
          <w:szCs w:val="24"/>
          <w:highlight w:val="white"/>
        </w:rPr>
        <w:t>(несуттєвих)</w:t>
      </w:r>
      <w:r>
        <w:rPr>
          <w:rFonts w:ascii="Times New Roman" w:eastAsia="Times New Roman" w:hAnsi="Times New Roman" w:cs="Times New Roman"/>
          <w:b/>
          <w:sz w:val="24"/>
          <w:szCs w:val="24"/>
        </w:rPr>
        <w:t xml:space="preserve"> помилок</w:t>
      </w:r>
    </w:p>
    <w:p w:rsidR="00ED7F03" w:rsidRDefault="00ED7F03">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7F03" w:rsidRDefault="00ED7F03">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ED7F03" w:rsidRDefault="00DB7118">
      <w:pPr>
        <w:widowControl w:val="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sectPr w:rsidR="00ED7F03">
      <w:footerReference w:type="even" r:id="rId22"/>
      <w:footerReference w:type="default" r:id="rId23"/>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4E" w:rsidRDefault="00667C4E">
      <w:pPr>
        <w:spacing w:line="240" w:lineRule="auto"/>
        <w:ind w:left="0" w:hanging="2"/>
      </w:pPr>
      <w:r>
        <w:separator/>
      </w:r>
    </w:p>
  </w:endnote>
  <w:endnote w:type="continuationSeparator" w:id="0">
    <w:p w:rsidR="00667C4E" w:rsidRDefault="00667C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6E" w:rsidRDefault="00F3736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F3736E" w:rsidRDefault="00F3736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6E" w:rsidRDefault="00F3736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F3736E" w:rsidRDefault="00F3736E">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4E" w:rsidRDefault="00667C4E">
      <w:pPr>
        <w:spacing w:line="240" w:lineRule="auto"/>
        <w:ind w:left="0" w:hanging="2"/>
      </w:pPr>
      <w:r>
        <w:separator/>
      </w:r>
    </w:p>
  </w:footnote>
  <w:footnote w:type="continuationSeparator" w:id="0">
    <w:p w:rsidR="00667C4E" w:rsidRDefault="00667C4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2FD"/>
    <w:multiLevelType w:val="multilevel"/>
    <w:tmpl w:val="F6EA01D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6061B9F"/>
    <w:multiLevelType w:val="multilevel"/>
    <w:tmpl w:val="C06EDD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757EE"/>
    <w:multiLevelType w:val="multilevel"/>
    <w:tmpl w:val="0186AE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016290F"/>
    <w:multiLevelType w:val="multilevel"/>
    <w:tmpl w:val="ADFE5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22096DEE"/>
    <w:multiLevelType w:val="multilevel"/>
    <w:tmpl w:val="3AC0235E"/>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5" w15:restartNumberingAfterBreak="0">
    <w:nsid w:val="258B11F6"/>
    <w:multiLevelType w:val="multilevel"/>
    <w:tmpl w:val="8AAEB5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63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D021C"/>
    <w:multiLevelType w:val="multilevel"/>
    <w:tmpl w:val="1A94F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D95334"/>
    <w:multiLevelType w:val="multilevel"/>
    <w:tmpl w:val="8D0EC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8D41EF"/>
    <w:multiLevelType w:val="multilevel"/>
    <w:tmpl w:val="6102E0AC"/>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9" w15:restartNumberingAfterBreak="0">
    <w:nsid w:val="3F530612"/>
    <w:multiLevelType w:val="multilevel"/>
    <w:tmpl w:val="FD94D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1F08CC"/>
    <w:multiLevelType w:val="multilevel"/>
    <w:tmpl w:val="357C52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863537"/>
    <w:multiLevelType w:val="multilevel"/>
    <w:tmpl w:val="A058FEE6"/>
    <w:lvl w:ilvl="0">
      <w:start w:val="1"/>
      <w:numFmt w:val="decim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2" w15:restartNumberingAfterBreak="0">
    <w:nsid w:val="47CE6A4A"/>
    <w:multiLevelType w:val="multilevel"/>
    <w:tmpl w:val="A83A4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0B32CC"/>
    <w:multiLevelType w:val="multilevel"/>
    <w:tmpl w:val="DBF601A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582A078D"/>
    <w:multiLevelType w:val="multilevel"/>
    <w:tmpl w:val="D08AF9A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1C42FFB"/>
    <w:multiLevelType w:val="multilevel"/>
    <w:tmpl w:val="D6B8E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6E42B7"/>
    <w:multiLevelType w:val="multilevel"/>
    <w:tmpl w:val="4F6E97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4B075C"/>
    <w:multiLevelType w:val="multilevel"/>
    <w:tmpl w:val="EE18BDD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8" w15:restartNumberingAfterBreak="0">
    <w:nsid w:val="7C0E7367"/>
    <w:multiLevelType w:val="multilevel"/>
    <w:tmpl w:val="2A906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8"/>
  </w:num>
  <w:num w:numId="4">
    <w:abstractNumId w:val="16"/>
  </w:num>
  <w:num w:numId="5">
    <w:abstractNumId w:val="1"/>
  </w:num>
  <w:num w:numId="6">
    <w:abstractNumId w:val="4"/>
  </w:num>
  <w:num w:numId="7">
    <w:abstractNumId w:val="2"/>
  </w:num>
  <w:num w:numId="8">
    <w:abstractNumId w:val="13"/>
  </w:num>
  <w:num w:numId="9">
    <w:abstractNumId w:val="14"/>
  </w:num>
  <w:num w:numId="10">
    <w:abstractNumId w:val="18"/>
  </w:num>
  <w:num w:numId="11">
    <w:abstractNumId w:val="15"/>
  </w:num>
  <w:num w:numId="12">
    <w:abstractNumId w:val="7"/>
  </w:num>
  <w:num w:numId="13">
    <w:abstractNumId w:val="17"/>
  </w:num>
  <w:num w:numId="14">
    <w:abstractNumId w:val="9"/>
  </w:num>
  <w:num w:numId="15">
    <w:abstractNumId w:val="5"/>
  </w:num>
  <w:num w:numId="16">
    <w:abstractNumId w:val="0"/>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03"/>
    <w:rsid w:val="000004CB"/>
    <w:rsid w:val="00112C74"/>
    <w:rsid w:val="00273E8A"/>
    <w:rsid w:val="002777AC"/>
    <w:rsid w:val="002B7F04"/>
    <w:rsid w:val="00476FD5"/>
    <w:rsid w:val="004C228F"/>
    <w:rsid w:val="004E7117"/>
    <w:rsid w:val="00550699"/>
    <w:rsid w:val="00583729"/>
    <w:rsid w:val="00584684"/>
    <w:rsid w:val="005C138F"/>
    <w:rsid w:val="005E2F31"/>
    <w:rsid w:val="00667C4E"/>
    <w:rsid w:val="006E299A"/>
    <w:rsid w:val="006F6ECC"/>
    <w:rsid w:val="007E776B"/>
    <w:rsid w:val="0088148A"/>
    <w:rsid w:val="008B1C65"/>
    <w:rsid w:val="008B68A9"/>
    <w:rsid w:val="008E54F1"/>
    <w:rsid w:val="00945DB8"/>
    <w:rsid w:val="00A67BDB"/>
    <w:rsid w:val="00C43057"/>
    <w:rsid w:val="00C70381"/>
    <w:rsid w:val="00DB7118"/>
    <w:rsid w:val="00DF4E20"/>
    <w:rsid w:val="00E51776"/>
    <w:rsid w:val="00ED7F03"/>
    <w:rsid w:val="00EF65D6"/>
    <w:rsid w:val="00F1680B"/>
    <w:rsid w:val="00F3736E"/>
    <w:rsid w:val="00FD3A89"/>
    <w:rsid w:val="00FE6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2E78"/>
  <w15:docId w15:val="{78822C4E-B477-4F53-9424-53B7BF5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next w:val="TableNormal6"/>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7"/>
    <w:tblPr>
      <w:tblStyleRowBandSize w:val="1"/>
      <w:tblStyleColBandSize w:val="1"/>
      <w:tblCellMar>
        <w:left w:w="108" w:type="dxa"/>
        <w:right w:w="108" w:type="dxa"/>
      </w:tblCellMar>
    </w:tblPr>
  </w:style>
  <w:style w:type="table" w:customStyle="1" w:styleId="a6">
    <w:basedOn w:val="TableNormal7"/>
    <w:tblPr>
      <w:tblStyleRowBandSize w:val="1"/>
      <w:tblStyleColBandSize w:val="1"/>
      <w:tblCellMar>
        <w:left w:w="108" w:type="dxa"/>
        <w:right w:w="108" w:type="dxa"/>
      </w:tblCellMar>
    </w:tblPr>
  </w:style>
  <w:style w:type="table" w:customStyle="1" w:styleId="a7">
    <w:basedOn w:val="TableNormal7"/>
    <w:tblPr>
      <w:tblStyleRowBandSize w:val="1"/>
      <w:tblStyleColBandSize w:val="1"/>
      <w:tblCellMar>
        <w:left w:w="108" w:type="dxa"/>
        <w:right w:w="108" w:type="dxa"/>
      </w:tblCellMar>
    </w:tblPr>
  </w:style>
  <w:style w:type="table" w:customStyle="1" w:styleId="a8">
    <w:basedOn w:val="TableNormal7"/>
    <w:tblPr>
      <w:tblStyleRowBandSize w:val="1"/>
      <w:tblStyleColBandSize w:val="1"/>
      <w:tblCellMar>
        <w:left w:w="108" w:type="dxa"/>
        <w:right w:w="108" w:type="dxa"/>
      </w:tblCellMar>
    </w:tblPr>
  </w:style>
  <w:style w:type="table" w:customStyle="1" w:styleId="a9">
    <w:basedOn w:val="TableNormal7"/>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7"/>
    <w:tblPr>
      <w:tblStyleRowBandSize w:val="1"/>
      <w:tblStyleColBandSize w:val="1"/>
      <w:tblCellMar>
        <w:left w:w="108" w:type="dxa"/>
        <w:right w:w="108" w:type="dxa"/>
      </w:tblCellMar>
    </w:tblPr>
  </w:style>
  <w:style w:type="table" w:customStyle="1" w:styleId="ae">
    <w:basedOn w:val="TableNormal7"/>
    <w:tblPr>
      <w:tblStyleRowBandSize w:val="1"/>
      <w:tblStyleColBandSize w:val="1"/>
      <w:tblCellMar>
        <w:left w:w="108" w:type="dxa"/>
        <w:right w:w="108" w:type="dxa"/>
      </w:tblCellMar>
    </w:tblPr>
  </w:style>
  <w:style w:type="table" w:customStyle="1" w:styleId="af">
    <w:basedOn w:val="TableNormal7"/>
    <w:tblPr>
      <w:tblStyleRowBandSize w:val="1"/>
      <w:tblStyleColBandSize w:val="1"/>
      <w:tblCellMar>
        <w:left w:w="108" w:type="dxa"/>
        <w:right w:w="108" w:type="dxa"/>
      </w:tblCellMar>
    </w:tblPr>
  </w:style>
  <w:style w:type="table" w:customStyle="1" w:styleId="af0">
    <w:basedOn w:val="TableNormal7"/>
    <w:tblPr>
      <w:tblStyleRowBandSize w:val="1"/>
      <w:tblStyleColBandSize w:val="1"/>
      <w:tblCellMar>
        <w:left w:w="108" w:type="dxa"/>
        <w:right w:w="108" w:type="dxa"/>
      </w:tblCellMar>
    </w:tblPr>
  </w:style>
  <w:style w:type="table" w:customStyle="1" w:styleId="af1">
    <w:basedOn w:val="TableNormal6"/>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108" w:type="dxa"/>
        <w:right w:w="108" w:type="dxa"/>
      </w:tblCellMar>
    </w:tblPr>
  </w:style>
  <w:style w:type="table" w:customStyle="1" w:styleId="af4">
    <w:basedOn w:val="TableNormal6"/>
    <w:tblPr>
      <w:tblStyleRowBandSize w:val="1"/>
      <w:tblStyleColBandSize w:val="1"/>
      <w:tblCellMar>
        <w:left w:w="108" w:type="dxa"/>
        <w:right w:w="108" w:type="dxa"/>
      </w:tblCellMar>
    </w:tblPr>
  </w:style>
  <w:style w:type="table" w:customStyle="1" w:styleId="af5">
    <w:basedOn w:val="TableNormal5"/>
    <w:tblPr>
      <w:tblStyleRowBandSize w:val="1"/>
      <w:tblStyleColBandSize w:val="1"/>
      <w:tblCellMar>
        <w:left w:w="108" w:type="dxa"/>
        <w:right w:w="108" w:type="dxa"/>
      </w:tblCellMar>
    </w:tblPr>
  </w:style>
  <w:style w:type="table" w:customStyle="1" w:styleId="af6">
    <w:basedOn w:val="TableNormal5"/>
    <w:tblPr>
      <w:tblStyleRowBandSize w:val="1"/>
      <w:tblStyleColBandSize w:val="1"/>
      <w:tblCellMar>
        <w:left w:w="108" w:type="dxa"/>
        <w:right w:w="108" w:type="dxa"/>
      </w:tblCellMar>
    </w:tblPr>
  </w:style>
  <w:style w:type="table" w:customStyle="1" w:styleId="af7">
    <w:basedOn w:val="TableNormal5"/>
    <w:tblPr>
      <w:tblStyleRowBandSize w:val="1"/>
      <w:tblStyleColBandSize w:val="1"/>
      <w:tblCellMar>
        <w:left w:w="108" w:type="dxa"/>
        <w:right w:w="108" w:type="dxa"/>
      </w:tblCellMar>
    </w:tblPr>
  </w:style>
  <w:style w:type="table" w:customStyle="1" w:styleId="af8">
    <w:basedOn w:val="TableNormal5"/>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1"/>
    <w:qFormat/>
    <w:rsid w:val="00B90C80"/>
    <w:pPr>
      <w:ind w:left="720"/>
      <w:contextualSpacing/>
    </w:pPr>
  </w:style>
  <w:style w:type="paragraph" w:customStyle="1" w:styleId="10">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у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108" w:type="dxa"/>
        <w:right w:w="108" w:type="dxa"/>
      </w:tblCellMar>
    </w:tblPr>
  </w:style>
  <w:style w:type="table" w:customStyle="1" w:styleId="aff3">
    <w:basedOn w:val="TableNormal3"/>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table" w:customStyle="1" w:styleId="affd">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e">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40306"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ed20240306" TargetMode="External"/><Relationship Id="rId17" Type="http://schemas.openxmlformats.org/officeDocument/2006/relationships/hyperlink" Target="https://zakon.rada.gov.ua/laws/show/293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40306"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403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40306" TargetMode="External"/><Relationship Id="rId23" Type="http://schemas.openxmlformats.org/officeDocument/2006/relationships/footer" Target="footer2.xml"/><Relationship Id="rId10" Type="http://schemas.openxmlformats.org/officeDocument/2006/relationships/hyperlink" Target="https://zakon.rada.gov.ua/laws/show/1178-2022-%D0%BF/ed20240306"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ed20240306" TargetMode="External"/><Relationship Id="rId14" Type="http://schemas.openxmlformats.org/officeDocument/2006/relationships/hyperlink" Target="https://zakon.rada.gov.ua/laws/show/1178-2022-%D0%BF/ed2024030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Ri9g6ge/uoV222XsDjsfGLXSA==">CgMxLjAyCWguMnM4ZXlvMTIJaC4zMGowemxsMghoLnR5amN3dDIJaC4yZXQ5MnAwMghoLmdqZGd4czIJaWQuZ2pkZ3hzMgppZC4xZm9iOXRlMgppZC4zem55c2g3MgppZC4yZXQ5MnAwMglpZC50eWpjd3QyCmlkLjNkeTZ2a20yCmlkLjJzOGV5bzEyCmlkLjRkMzRvZzgyCmlkLjF0M2g1c2Y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WguMTdkcDh2dTIJaC40ZDM0b2c4MgloLjFmb2I5dGUyCWguM3pueXNoNzgAciExYV9Rd2RtTVhLZ3p3TmFic3JqVGV2S0JNQWwwVGpob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56464</Words>
  <Characters>32185</Characters>
  <Application>Microsoft Office Word</Application>
  <DocSecurity>0</DocSecurity>
  <Lines>268</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 art</cp:lastModifiedBy>
  <cp:revision>25</cp:revision>
  <dcterms:created xsi:type="dcterms:W3CDTF">2023-07-18T07:37:00Z</dcterms:created>
  <dcterms:modified xsi:type="dcterms:W3CDTF">2024-03-22T07:41:00Z</dcterms:modified>
</cp:coreProperties>
</file>