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E317" w14:textId="77777777" w:rsidR="000D70C5" w:rsidRPr="000D70C5" w:rsidRDefault="000D70C5" w:rsidP="00CB7B2D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OLE_LINK31_%25252525D0%2525252594%252525"/>
      <w:bookmarkEnd w:id="0"/>
      <w:r w:rsidRPr="000D70C5">
        <w:rPr>
          <w:rFonts w:ascii="Times New Roman" w:hAnsi="Times New Roman" w:cs="Times New Roman"/>
          <w:b/>
          <w:sz w:val="20"/>
          <w:szCs w:val="20"/>
        </w:rPr>
        <w:t>Додаток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6792E25D" w14:textId="77777777" w:rsidR="000D70C5" w:rsidRDefault="000D70C5" w:rsidP="00CB7B2D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70C5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902F11D" w14:textId="77777777" w:rsidR="000D70C5" w:rsidRDefault="000D70C5" w:rsidP="00CB7B2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E8AB84" w14:textId="77777777" w:rsidR="00C504FA" w:rsidRDefault="00C504FA" w:rsidP="00CB7B2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МЕДИКО - ТЕХНІЧНІ ВИМОГИ ДО ПРЕДМЕТУ ЗАКУПІВЛІ</w:t>
      </w:r>
    </w:p>
    <w:p w14:paraId="0908D9D2" w14:textId="77777777" w:rsidR="00C504FA" w:rsidRDefault="000D70C5" w:rsidP="00CB7B2D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0D70C5">
        <w:rPr>
          <w:rFonts w:ascii="Times New Roman" w:hAnsi="Times New Roman" w:cs="Times New Roman"/>
          <w:b/>
          <w:sz w:val="20"/>
          <w:lang w:val="uk-UA"/>
        </w:rPr>
        <w:t>«код ДК 021:2015 – 24110000-8 «Промислові гази» (Кисень медичний газоподібний з доставкою)»</w:t>
      </w:r>
      <w:r w:rsidR="00C504FA">
        <w:rPr>
          <w:rFonts w:ascii="Times New Roman" w:hAnsi="Times New Roman" w:cs="Times New Roman"/>
          <w:b/>
          <w:iCs/>
          <w:sz w:val="20"/>
          <w:lang w:val="uk-UA"/>
        </w:rPr>
        <w:t>.</w:t>
      </w:r>
    </w:p>
    <w:p w14:paraId="22F60EA4" w14:textId="199D332D" w:rsidR="00F7055A" w:rsidRDefault="00C504FA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Ця документація визначає опис предмета закупівлі та умови транспортування до місця призначення зазначеного в документації Замовника.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Товар, який буде закуповуватись Замовником в кількості, повинен відповідати наступним характеристикам: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5"/>
        <w:gridCol w:w="1139"/>
        <w:gridCol w:w="991"/>
        <w:gridCol w:w="2411"/>
      </w:tblGrid>
      <w:tr w:rsidR="00F7055A" w14:paraId="3AA03C64" w14:textId="77777777" w:rsidTr="00F7055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20D4" w14:textId="77777777" w:rsidR="00F7055A" w:rsidRDefault="00F7055A" w:rsidP="00CB7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14:paraId="00BE1413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D314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Найменування товару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6642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Од.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59A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8F1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Утонюючий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код номенклатурної позиції згідно ДК 021 2015</w:t>
            </w:r>
          </w:p>
        </w:tc>
      </w:tr>
      <w:tr w:rsidR="00F7055A" w14:paraId="69B04543" w14:textId="77777777" w:rsidTr="00F7055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9A9A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CA5B" w14:textId="77777777" w:rsidR="00F7055A" w:rsidRDefault="00F7055A" w:rsidP="00CB7B2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Кисень медичний газоподібний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D8AE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59F6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888" w14:textId="77777777"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24111900-4</w:t>
            </w:r>
          </w:p>
        </w:tc>
      </w:tr>
    </w:tbl>
    <w:p w14:paraId="686391D9" w14:textId="4EDF2C30" w:rsidR="00F7055A" w:rsidRDefault="00F7055A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463777" w14:textId="77777777" w:rsidR="00F7055A" w:rsidRPr="008A7A41" w:rsidRDefault="00F7055A" w:rsidP="00CB7B2D">
      <w:pPr>
        <w:spacing w:after="0" w:line="240" w:lineRule="auto"/>
        <w:outlineLvl w:val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</w:t>
      </w:r>
      <w:r w:rsidRPr="008A7A41">
        <w:rPr>
          <w:rFonts w:ascii="Times New Roman" w:eastAsia="Times New Roman" w:hAnsi="Times New Roman"/>
          <w:b/>
        </w:rPr>
        <w:t>1. Фізичні властивості</w:t>
      </w:r>
      <w:r>
        <w:rPr>
          <w:rFonts w:ascii="Times New Roman" w:eastAsia="Times New Roman" w:hAnsi="Times New Roman"/>
          <w:b/>
        </w:rPr>
        <w:t xml:space="preserve"> </w:t>
      </w:r>
      <w:r w:rsidRPr="008A7A41">
        <w:rPr>
          <w:rFonts w:ascii="Times New Roman" w:hAnsi="Times New Roman"/>
          <w:b/>
        </w:rPr>
        <w:t>кисню медичного газоподібного:</w:t>
      </w:r>
    </w:p>
    <w:p w14:paraId="67CACDF5" w14:textId="77777777" w:rsidR="00F7055A" w:rsidRPr="008A7A41" w:rsidRDefault="00F7055A" w:rsidP="00CB7B2D">
      <w:pPr>
        <w:spacing w:after="0" w:line="240" w:lineRule="auto"/>
        <w:ind w:firstLine="709"/>
        <w:rPr>
          <w:rFonts w:ascii="Times New Roman" w:eastAsia="Times New Roman" w:hAnsi="Times New Roman"/>
          <w:vanish/>
        </w:rPr>
      </w:pPr>
      <w:r w:rsidRPr="008A7A41">
        <w:rPr>
          <w:rFonts w:ascii="Times New Roman" w:eastAsia="Times New Roman" w:hAnsi="Times New Roman"/>
        </w:rPr>
        <w:t xml:space="preserve">- </w:t>
      </w:r>
    </w:p>
    <w:p w14:paraId="6A4C2869" w14:textId="77777777" w:rsidR="00F7055A" w:rsidRPr="008A7A41" w:rsidRDefault="00F7055A" w:rsidP="00CB7B2D">
      <w:pPr>
        <w:spacing w:after="0" w:line="240" w:lineRule="auto"/>
        <w:ind w:firstLine="709"/>
        <w:rPr>
          <w:rFonts w:ascii="Times New Roman" w:eastAsia="Times New Roman" w:hAnsi="Times New Roman"/>
        </w:rPr>
      </w:pPr>
      <w:r w:rsidRPr="008A7A41">
        <w:rPr>
          <w:rFonts w:ascii="Times New Roman" w:eastAsia="Times New Roman" w:hAnsi="Times New Roman"/>
        </w:rPr>
        <w:t>безбарвний газ без запаху і смаку;</w:t>
      </w:r>
    </w:p>
    <w:p w14:paraId="06B74061" w14:textId="77777777" w:rsidR="00F7055A" w:rsidRPr="008A7A41" w:rsidRDefault="00F7055A" w:rsidP="00CB7B2D">
      <w:pPr>
        <w:spacing w:after="0" w:line="240" w:lineRule="auto"/>
        <w:ind w:firstLine="709"/>
        <w:rPr>
          <w:rFonts w:ascii="Times New Roman" w:hAnsi="Times New Roman"/>
        </w:rPr>
      </w:pPr>
      <w:r w:rsidRPr="008A7A41">
        <w:rPr>
          <w:rFonts w:ascii="Times New Roman" w:hAnsi="Times New Roman"/>
        </w:rPr>
        <w:t>- склад діючих речовин: кисню не менше 99,5%.</w:t>
      </w:r>
    </w:p>
    <w:p w14:paraId="3F2D82DC" w14:textId="77777777" w:rsidR="00F7055A" w:rsidRPr="008A7A41" w:rsidRDefault="00F7055A" w:rsidP="00CB7B2D">
      <w:pPr>
        <w:spacing w:after="0" w:line="240" w:lineRule="auto"/>
        <w:rPr>
          <w:rFonts w:ascii="Times New Roman" w:eastAsia="Times New Roman" w:hAnsi="Times New Roman"/>
        </w:rPr>
      </w:pPr>
    </w:p>
    <w:p w14:paraId="5001FF8C" w14:textId="77777777" w:rsidR="00F7055A" w:rsidRPr="008A7A41" w:rsidRDefault="00F7055A" w:rsidP="00CB7B2D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bCs/>
          <w:iCs/>
          <w:shd w:val="clear" w:color="auto" w:fill="FFFFFF"/>
        </w:rPr>
        <w:t>1.</w:t>
      </w:r>
      <w:r w:rsidRPr="008A7A41">
        <w:rPr>
          <w:rFonts w:ascii="Times New Roman" w:hAnsi="Times New Roman"/>
          <w:b/>
          <w:bCs/>
          <w:iCs/>
          <w:shd w:val="clear" w:color="auto" w:fill="FFFFFF"/>
        </w:rPr>
        <w:t>2. Термін придатності</w:t>
      </w:r>
      <w:r w:rsidRPr="008A7A4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8A7A41">
        <w:rPr>
          <w:rFonts w:ascii="Times New Roman" w:hAnsi="Times New Roman"/>
          <w:bCs/>
          <w:iCs/>
          <w:shd w:val="clear" w:color="auto" w:fill="FFFFFF"/>
        </w:rPr>
        <w:t xml:space="preserve">не менше </w:t>
      </w:r>
      <w:r w:rsidRPr="008A7A41">
        <w:rPr>
          <w:rFonts w:ascii="Times New Roman" w:hAnsi="Times New Roman"/>
          <w:shd w:val="clear" w:color="auto" w:fill="FFFFFF"/>
        </w:rPr>
        <w:t>18 місяців.</w:t>
      </w:r>
    </w:p>
    <w:p w14:paraId="77B57E97" w14:textId="77777777" w:rsidR="00F7055A" w:rsidRPr="008A7A41" w:rsidRDefault="00F7055A" w:rsidP="00CB7B2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8C653CE" w14:textId="77777777" w:rsidR="00F7055A" w:rsidRPr="008A7A41" w:rsidRDefault="00F7055A" w:rsidP="00CB7B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8A7A41">
        <w:rPr>
          <w:rFonts w:ascii="Times New Roman" w:hAnsi="Times New Roman"/>
          <w:b/>
        </w:rPr>
        <w:t>3.</w:t>
      </w:r>
      <w:r w:rsidRPr="008A7A41">
        <w:rPr>
          <w:rFonts w:ascii="Times New Roman" w:hAnsi="Times New Roman"/>
          <w:b/>
          <w:bCs/>
        </w:rPr>
        <w:t xml:space="preserve">Упакування: </w:t>
      </w:r>
      <w:r w:rsidRPr="008A7A41">
        <w:rPr>
          <w:rFonts w:ascii="Times New Roman" w:hAnsi="Times New Roman"/>
          <w:bCs/>
        </w:rPr>
        <w:t>балони об’ємом 40 л, об’єм газоподібного кисню</w:t>
      </w:r>
      <w:r>
        <w:rPr>
          <w:rFonts w:ascii="Times New Roman" w:hAnsi="Times New Roman"/>
          <w:bCs/>
        </w:rPr>
        <w:t xml:space="preserve"> 1 балону – </w:t>
      </w:r>
      <w:r w:rsidRPr="008A7A41">
        <w:rPr>
          <w:rFonts w:ascii="Times New Roman" w:hAnsi="Times New Roman"/>
          <w:bCs/>
        </w:rPr>
        <w:t xml:space="preserve">6,5 </w:t>
      </w:r>
      <w:proofErr w:type="spellStart"/>
      <w:r w:rsidRPr="008A7A41">
        <w:rPr>
          <w:rFonts w:ascii="Times New Roman" w:hAnsi="Times New Roman"/>
          <w:bCs/>
        </w:rPr>
        <w:t>куб.м</w:t>
      </w:r>
      <w:proofErr w:type="spellEnd"/>
      <w:r w:rsidRPr="008A7A41">
        <w:rPr>
          <w:rFonts w:ascii="Times New Roman" w:hAnsi="Times New Roman"/>
        </w:rPr>
        <w:t>.</w:t>
      </w:r>
    </w:p>
    <w:p w14:paraId="3B89BD82" w14:textId="77777777" w:rsidR="00F7055A" w:rsidRDefault="00F7055A" w:rsidP="00CB7B2D">
      <w:pPr>
        <w:spacing w:after="0" w:line="240" w:lineRule="auto"/>
        <w:rPr>
          <w:rFonts w:ascii="Times New Roman" w:hAnsi="Times New Roman"/>
          <w:b/>
        </w:rPr>
      </w:pPr>
    </w:p>
    <w:p w14:paraId="2E37FC7E" w14:textId="77777777"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8A7A41">
        <w:rPr>
          <w:rFonts w:ascii="Times New Roman" w:hAnsi="Times New Roman"/>
          <w:b/>
        </w:rPr>
        <w:t>Транспортування і зберігання</w:t>
      </w:r>
      <w:r>
        <w:rPr>
          <w:rFonts w:ascii="Times New Roman" w:hAnsi="Times New Roman"/>
          <w:b/>
        </w:rPr>
        <w:t xml:space="preserve"> </w:t>
      </w:r>
      <w:r w:rsidRPr="008A7A41">
        <w:rPr>
          <w:rFonts w:ascii="Times New Roman" w:hAnsi="Times New Roman"/>
        </w:rPr>
        <w:t>кисню медичного газоподібного проводиться згідно «Правил охорони</w:t>
      </w:r>
      <w:r>
        <w:rPr>
          <w:rFonts w:ascii="Times New Roman" w:hAnsi="Times New Roman"/>
        </w:rPr>
        <w:t xml:space="preserve"> </w:t>
      </w:r>
      <w:r w:rsidRPr="008A7A41">
        <w:rPr>
          <w:rFonts w:ascii="Times New Roman" w:hAnsi="Times New Roman"/>
        </w:rPr>
        <w:t>праці під час експлуатації обладнання, що працює під тиском» та «Правил дорожнього перевезення небезпечних вантажів»</w:t>
      </w:r>
      <w:r>
        <w:rPr>
          <w:rFonts w:ascii="Times New Roman" w:hAnsi="Times New Roman"/>
        </w:rPr>
        <w:t>.</w:t>
      </w:r>
    </w:p>
    <w:p w14:paraId="34DE4691" w14:textId="77777777" w:rsidR="00F7055A" w:rsidRPr="008A7A41" w:rsidRDefault="00F7055A" w:rsidP="00CB7B2D">
      <w:pPr>
        <w:pStyle w:val="2"/>
        <w:spacing w:before="0" w:beforeAutospacing="0" w:after="0" w:afterAutospacing="0"/>
        <w:jc w:val="both"/>
      </w:pPr>
      <w:r>
        <w:rPr>
          <w:b w:val="0"/>
          <w:bCs w:val="0"/>
          <w:sz w:val="22"/>
          <w:szCs w:val="22"/>
        </w:rPr>
        <w:t xml:space="preserve">1.4.1. </w:t>
      </w:r>
      <w:r w:rsidRPr="00AB61D1">
        <w:rPr>
          <w:b w:val="0"/>
          <w:sz w:val="22"/>
          <w:szCs w:val="22"/>
        </w:rPr>
        <w:t xml:space="preserve">Балони, наповнені киснем, </w:t>
      </w:r>
      <w:proofErr w:type="spellStart"/>
      <w:r w:rsidRPr="00AB61D1">
        <w:rPr>
          <w:b w:val="0"/>
          <w:sz w:val="22"/>
          <w:szCs w:val="22"/>
        </w:rPr>
        <w:t>перевозять</w:t>
      </w:r>
      <w:proofErr w:type="spellEnd"/>
      <w:r w:rsidRPr="00AB61D1">
        <w:rPr>
          <w:b w:val="0"/>
          <w:sz w:val="22"/>
          <w:szCs w:val="22"/>
        </w:rPr>
        <w:t xml:space="preserve"> транспортом всіх видів в відповідності до правил перевезення небезпечних вантажів, що діють на транспорт даного виду і правилами безпечної експлуатації посуд</w:t>
      </w:r>
      <w:r>
        <w:rPr>
          <w:b w:val="0"/>
          <w:sz w:val="22"/>
          <w:szCs w:val="22"/>
        </w:rPr>
        <w:t>ин, що працюють під тиском.</w:t>
      </w:r>
    </w:p>
    <w:p w14:paraId="4E45E584" w14:textId="77777777"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1.4.2. Б</w:t>
      </w:r>
      <w:r w:rsidRPr="008A7A41">
        <w:rPr>
          <w:rFonts w:ascii="Times New Roman" w:hAnsi="Times New Roman"/>
        </w:rPr>
        <w:t>алони, наповнені киснем, зберігають в спеціальних складських приміщеннях або на відкритих майданчиках під навісом, що захищає балони від атмосферних опадів і прямих сонячних променів.</w:t>
      </w:r>
    </w:p>
    <w:p w14:paraId="6A82E5AC" w14:textId="77777777" w:rsidR="00F7055A" w:rsidRDefault="00F7055A" w:rsidP="00CB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1.4.3. Учасник повинен бути забезпечений водіями</w:t>
      </w:r>
      <w:r w:rsidRPr="008A7A41">
        <w:rPr>
          <w:rFonts w:ascii="Times New Roman" w:hAnsi="Times New Roman"/>
        </w:rPr>
        <w:t>, які зобов'язані мати свідоцтво на право перевезення небезпечних вантажів та проходження інструктажу, технічні умови на перевезення небезпечних вантажів, аварійну картку та маршрут перевезення і мати відповідно обладнаний автомобільний транспорт з допуском відповідного державного органу на право перевезення небезпечного</w:t>
      </w:r>
      <w:r>
        <w:rPr>
          <w:rFonts w:ascii="Times New Roman" w:hAnsi="Times New Roman"/>
        </w:rPr>
        <w:t xml:space="preserve"> </w:t>
      </w:r>
      <w:r w:rsidRPr="008A7A41">
        <w:rPr>
          <w:rFonts w:ascii="Times New Roman" w:hAnsi="Times New Roman"/>
        </w:rPr>
        <w:t>вантажу.</w:t>
      </w:r>
      <w:r>
        <w:rPr>
          <w:rFonts w:ascii="Times New Roman" w:hAnsi="Times New Roman"/>
        </w:rPr>
        <w:t xml:space="preserve"> </w:t>
      </w:r>
      <w:r w:rsidRPr="00772E2F">
        <w:rPr>
          <w:rFonts w:ascii="Times New Roman" w:hAnsi="Times New Roman"/>
        </w:rPr>
        <w:t>Персонал, що супроводжує транспортний засіб, який перевозить кисневі балони (експедитор, охорона) зобов'язаний мати свідоцтво,  що засвідчує їх право на супровід небезпечного вантажу за цим маршруту.</w:t>
      </w:r>
    </w:p>
    <w:p w14:paraId="3AB1E6D4" w14:textId="77777777" w:rsidR="00F7055A" w:rsidRPr="007176A9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1.5</w:t>
      </w:r>
      <w:r w:rsidRPr="007176A9">
        <w:rPr>
          <w:rFonts w:ascii="Times New Roman" w:hAnsi="Times New Roman" w:cs="Times New Roman"/>
          <w:shd w:val="clear" w:color="auto" w:fill="FFFFFF"/>
        </w:rPr>
        <w:t xml:space="preserve">. </w:t>
      </w:r>
      <w:r w:rsidRPr="007176A9">
        <w:rPr>
          <w:rFonts w:ascii="Times New Roman" w:hAnsi="Times New Roman" w:cs="Times New Roman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14:paraId="55F129B5" w14:textId="77777777"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7176A9">
        <w:rPr>
          <w:rFonts w:ascii="Times New Roman" w:hAnsi="Times New Roman" w:cs="Times New Roman"/>
        </w:rPr>
        <w:t xml:space="preserve">.  </w:t>
      </w:r>
      <w:r w:rsidRPr="007176A9">
        <w:rPr>
          <w:rFonts w:ascii="Times New Roman" w:eastAsia="Calibri" w:hAnsi="Times New Roman" w:cs="Times New Roman"/>
          <w:snapToGrid w:val="0"/>
        </w:rPr>
        <w:t xml:space="preserve">Поставка Товару здійснюється за </w:t>
      </w:r>
      <w:proofErr w:type="spellStart"/>
      <w:r w:rsidRPr="007176A9">
        <w:rPr>
          <w:rFonts w:ascii="Times New Roman" w:eastAsia="Calibri" w:hAnsi="Times New Roman" w:cs="Times New Roman"/>
          <w:snapToGrid w:val="0"/>
        </w:rPr>
        <w:t>адресою</w:t>
      </w:r>
      <w:proofErr w:type="spellEnd"/>
      <w:r w:rsidRPr="007176A9">
        <w:rPr>
          <w:rFonts w:ascii="Times New Roman" w:eastAsia="Calibri" w:hAnsi="Times New Roman" w:cs="Times New Roman"/>
          <w:snapToGrid w:val="0"/>
        </w:rPr>
        <w:t xml:space="preserve">   Замовника: </w:t>
      </w:r>
      <w:r w:rsidRPr="007176A9">
        <w:rPr>
          <w:rFonts w:ascii="Times New Roman" w:eastAsia="Arial Unicode MS" w:hAnsi="Times New Roman" w:cs="Times New Roman"/>
        </w:rPr>
        <w:t>31601</w:t>
      </w:r>
      <w:r w:rsidRPr="007176A9">
        <w:rPr>
          <w:rFonts w:ascii="Times New Roman" w:eastAsia="Calibri" w:hAnsi="Times New Roman" w:cs="Times New Roman"/>
        </w:rPr>
        <w:t xml:space="preserve">, Хмельницька обл., смт. </w:t>
      </w:r>
      <w:r w:rsidRPr="00913DF0">
        <w:rPr>
          <w:rFonts w:ascii="Times New Roman" w:eastAsia="Calibri" w:hAnsi="Times New Roman" w:cs="Times New Roman"/>
        </w:rPr>
        <w:t>Чемерівці, вул. Пирогова, буд.1.</w:t>
      </w:r>
    </w:p>
    <w:p w14:paraId="1FD9E4AA" w14:textId="77777777"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 w:rsidRPr="00913DF0">
        <w:rPr>
          <w:rFonts w:ascii="Times New Roman" w:hAnsi="Times New Roman" w:cs="Times New Roman"/>
        </w:rPr>
        <w:t>1.7. Оплата за поставлений товар буде здійснена по факту поставки товару відповідно до умов Договору.</w:t>
      </w:r>
    </w:p>
    <w:p w14:paraId="0526146B" w14:textId="77777777"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eastAsia="Arial" w:hAnsi="Times New Roman" w:cs="Times New Roman"/>
          <w:lang w:eastAsia="ru-RU"/>
        </w:rPr>
      </w:pPr>
      <w:r w:rsidRPr="00913DF0">
        <w:rPr>
          <w:rFonts w:ascii="Times New Roman" w:hAnsi="Times New Roman" w:cs="Times New Roman"/>
        </w:rPr>
        <w:t xml:space="preserve">1.8. </w:t>
      </w:r>
      <w:r w:rsidRPr="00913DF0">
        <w:rPr>
          <w:rFonts w:ascii="Times New Roman" w:eastAsia="Arial" w:hAnsi="Times New Roman" w:cs="Times New Roman"/>
          <w:lang w:eastAsia="ru-RU"/>
        </w:rPr>
        <w:t>Постачання товару здійснюється окремими партіями протягом 2-х робочих днів з дати надходження заявки від уповноваженої особи Замовника.</w:t>
      </w:r>
      <w:r w:rsidRPr="00913DF0">
        <w:t xml:space="preserve"> </w:t>
      </w:r>
      <w:r w:rsidRPr="00913DF0">
        <w:rPr>
          <w:rFonts w:ascii="Times New Roman" w:hAnsi="Times New Roman" w:cs="Times New Roman"/>
        </w:rPr>
        <w:t>У разі екстрених випадків, Постачальник повинен здійснити постачання замовленого товару протягом 6 (шести) годин з моменту надання Замовником заявки.</w:t>
      </w:r>
    </w:p>
    <w:p w14:paraId="20EA0B5D" w14:textId="77777777"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 w:rsidRPr="00913DF0">
        <w:rPr>
          <w:rFonts w:ascii="Times New Roman" w:eastAsia="Arial" w:hAnsi="Times New Roman" w:cs="Times New Roman"/>
          <w:lang w:eastAsia="ru-RU"/>
        </w:rPr>
        <w:t xml:space="preserve">1.9. </w:t>
      </w:r>
      <w:r w:rsidRPr="00913DF0">
        <w:rPr>
          <w:rFonts w:ascii="Times New Roman" w:hAnsi="Times New Roman" w:cs="Times New Roman"/>
        </w:rPr>
        <w:t xml:space="preserve">Доставка товару, </w:t>
      </w:r>
      <w:proofErr w:type="spellStart"/>
      <w:r w:rsidRPr="00913DF0">
        <w:rPr>
          <w:rFonts w:ascii="Times New Roman" w:hAnsi="Times New Roman" w:cs="Times New Roman"/>
        </w:rPr>
        <w:t>завантажувально</w:t>
      </w:r>
      <w:proofErr w:type="spellEnd"/>
      <w:r w:rsidRPr="00913DF0">
        <w:rPr>
          <w:rFonts w:ascii="Times New Roman" w:hAnsi="Times New Roman" w:cs="Times New Roman"/>
        </w:rPr>
        <w:t>-розвантажувальні роботи - за рахунок Постачальника.</w:t>
      </w:r>
    </w:p>
    <w:p w14:paraId="4DC2B4FE" w14:textId="77777777"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13DF0">
        <w:rPr>
          <w:rFonts w:ascii="Times New Roman" w:hAnsi="Times New Roman" w:cs="Times New Roman"/>
        </w:rPr>
        <w:t xml:space="preserve">   </w:t>
      </w:r>
      <w:r w:rsidRPr="00913DF0">
        <w:rPr>
          <w:rFonts w:ascii="Times New Roman" w:hAnsi="Times New Roman"/>
          <w:bCs/>
          <w:u w:val="single"/>
        </w:rPr>
        <w:t>Спосіб підтвердження відповідності</w:t>
      </w:r>
      <w:r w:rsidRPr="008A7A41">
        <w:rPr>
          <w:rFonts w:ascii="Times New Roman" w:hAnsi="Times New Roman"/>
          <w:bCs/>
          <w:u w:val="single"/>
        </w:rPr>
        <w:t>:</w:t>
      </w:r>
    </w:p>
    <w:p w14:paraId="41A655AE" w14:textId="77777777" w:rsidR="00F7055A" w:rsidRPr="008A7A41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61D1">
        <w:rPr>
          <w:rFonts w:ascii="Times New Roman" w:hAnsi="Times New Roman"/>
          <w:b/>
        </w:rPr>
        <w:t>Лист-довідка у довільній формі</w:t>
      </w:r>
      <w:r>
        <w:rPr>
          <w:rFonts w:ascii="Times New Roman" w:hAnsi="Times New Roman"/>
        </w:rPr>
        <w:t xml:space="preserve"> від учасника із зазначенням дотримання необхідних загальних вимог.</w:t>
      </w:r>
    </w:p>
    <w:p w14:paraId="037E119B" w14:textId="77777777" w:rsidR="00F7055A" w:rsidRPr="008A7A41" w:rsidRDefault="00F7055A" w:rsidP="00CB7B2D">
      <w:pPr>
        <w:spacing w:after="0" w:line="240" w:lineRule="auto"/>
        <w:rPr>
          <w:rFonts w:ascii="Times New Roman" w:hAnsi="Times New Roman"/>
        </w:rPr>
      </w:pPr>
    </w:p>
    <w:p w14:paraId="16760EA6" w14:textId="77777777" w:rsidR="00F7055A" w:rsidRDefault="00F7055A" w:rsidP="00CB7B2D">
      <w:pPr>
        <w:spacing w:after="0" w:line="240" w:lineRule="auto"/>
        <w:jc w:val="center"/>
        <w:rPr>
          <w:rFonts w:ascii="Times New Roman" w:hAnsi="Times New Roman"/>
        </w:rPr>
      </w:pPr>
      <w:r w:rsidRPr="008A7A41">
        <w:rPr>
          <w:rFonts w:ascii="Times New Roman" w:hAnsi="Times New Roman"/>
          <w:lang w:eastAsia="ru-RU"/>
        </w:rPr>
        <w:t>2. ВИМОГИ ДО ЯКОСТІ</w:t>
      </w:r>
      <w:r w:rsidRPr="008A7A41">
        <w:rPr>
          <w:rFonts w:ascii="Times New Roman" w:hAnsi="Times New Roman"/>
        </w:rPr>
        <w:t xml:space="preserve"> ТОВАРУ</w:t>
      </w:r>
    </w:p>
    <w:p w14:paraId="4A1CB7A4" w14:textId="77777777" w:rsidR="00F7055A" w:rsidRDefault="00F7055A" w:rsidP="00CB7B2D">
      <w:pPr>
        <w:spacing w:after="0" w:line="240" w:lineRule="auto"/>
        <w:jc w:val="center"/>
        <w:rPr>
          <w:rFonts w:ascii="Times New Roman" w:hAnsi="Times New Roman"/>
        </w:rPr>
      </w:pPr>
    </w:p>
    <w:p w14:paraId="4ABDF767" w14:textId="77777777" w:rsidR="00F7055A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2.1. </w:t>
      </w:r>
      <w:r w:rsidRPr="008A7A41">
        <w:rPr>
          <w:rFonts w:ascii="Times New Roman" w:hAnsi="Times New Roman"/>
          <w:bCs/>
        </w:rPr>
        <w:t>Відповідність запропонованих учасником до закупівлі товарів якісним вимогам</w:t>
      </w:r>
      <w:r>
        <w:rPr>
          <w:rFonts w:ascii="Times New Roman" w:hAnsi="Times New Roman"/>
          <w:bCs/>
        </w:rPr>
        <w:t xml:space="preserve"> </w:t>
      </w:r>
      <w:r w:rsidRPr="008A7A41">
        <w:rPr>
          <w:rFonts w:ascii="Times New Roman" w:hAnsi="Times New Roman"/>
          <w:bCs/>
        </w:rPr>
        <w:t>повинна бути підтверджена</w:t>
      </w:r>
      <w:r>
        <w:rPr>
          <w:rFonts w:ascii="Times New Roman" w:hAnsi="Times New Roman"/>
          <w:bCs/>
        </w:rPr>
        <w:t>:</w:t>
      </w:r>
    </w:p>
    <w:p w14:paraId="74C908AD" w14:textId="77777777" w:rsidR="00F7055A" w:rsidRPr="008A7A41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A7A41">
        <w:rPr>
          <w:rFonts w:ascii="Times New Roman" w:hAnsi="Times New Roman"/>
          <w:bCs/>
        </w:rPr>
        <w:t>- посвідченням про державну реєстрацію</w:t>
      </w:r>
      <w:r>
        <w:rPr>
          <w:rFonts w:ascii="Times New Roman" w:hAnsi="Times New Roman"/>
          <w:bCs/>
        </w:rPr>
        <w:t xml:space="preserve"> лікарського засобу – </w:t>
      </w:r>
      <w:r w:rsidRPr="00824FCE">
        <w:rPr>
          <w:rFonts w:ascii="Times New Roman" w:hAnsi="Times New Roman"/>
        </w:rPr>
        <w:t>кисню медичного газоподібного</w:t>
      </w:r>
      <w:r>
        <w:rPr>
          <w:rFonts w:ascii="Times New Roman" w:hAnsi="Times New Roman"/>
        </w:rPr>
        <w:t>;</w:t>
      </w:r>
    </w:p>
    <w:p w14:paraId="5F5EC204" w14:textId="77777777" w:rsidR="00F7055A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сертифікатом якості;</w:t>
      </w:r>
    </w:p>
    <w:p w14:paraId="51460651" w14:textId="77777777" w:rsidR="00F7055A" w:rsidRPr="008A7A41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свідоцтвом про атестацію аналітичної лабораторії.</w:t>
      </w:r>
    </w:p>
    <w:p w14:paraId="066D3CBA" w14:textId="77777777" w:rsidR="00F7055A" w:rsidRPr="008A7A41" w:rsidRDefault="00F7055A" w:rsidP="00CB7B2D">
      <w:pPr>
        <w:keepNext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7BF633E" w14:textId="77777777" w:rsidR="00F7055A" w:rsidRPr="008A7A41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8A7A41">
        <w:rPr>
          <w:rFonts w:ascii="Times New Roman" w:hAnsi="Times New Roman"/>
          <w:bCs/>
          <w:u w:val="single"/>
        </w:rPr>
        <w:t>Спосіб підтвердження відповідності:</w:t>
      </w:r>
    </w:p>
    <w:p w14:paraId="5B664E20" w14:textId="3BE312C1" w:rsidR="00206BCE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57DAC">
        <w:rPr>
          <w:rFonts w:ascii="Times New Roman" w:hAnsi="Times New Roman"/>
          <w:b/>
          <w:bCs/>
        </w:rPr>
        <w:t>Копії посвідчень</w:t>
      </w:r>
      <w:r>
        <w:rPr>
          <w:rFonts w:ascii="Times New Roman" w:hAnsi="Times New Roman"/>
          <w:b/>
          <w:bCs/>
        </w:rPr>
        <w:t xml:space="preserve"> та/або</w:t>
      </w:r>
      <w:r w:rsidRPr="00B57DAC">
        <w:rPr>
          <w:rFonts w:ascii="Times New Roman" w:hAnsi="Times New Roman"/>
          <w:b/>
          <w:bCs/>
        </w:rPr>
        <w:t xml:space="preserve"> сертифікатів</w:t>
      </w:r>
      <w:r>
        <w:rPr>
          <w:rFonts w:ascii="Times New Roman" w:hAnsi="Times New Roman"/>
          <w:b/>
          <w:bCs/>
        </w:rPr>
        <w:t xml:space="preserve"> та/або </w:t>
      </w:r>
      <w:proofErr w:type="spellStart"/>
      <w:r>
        <w:rPr>
          <w:rFonts w:ascii="Times New Roman" w:hAnsi="Times New Roman"/>
          <w:b/>
          <w:bCs/>
        </w:rPr>
        <w:t>свідоцтв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8A7A41">
        <w:rPr>
          <w:rFonts w:ascii="Times New Roman" w:hAnsi="Times New Roman"/>
          <w:bCs/>
        </w:rPr>
        <w:t>повинні бути завантажені учасником в складі тендерної пропозиції.</w:t>
      </w:r>
    </w:p>
    <w:p w14:paraId="11535606" w14:textId="77777777" w:rsidR="00206BCE" w:rsidRPr="00206BCE" w:rsidRDefault="00206BCE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457DC69F" w14:textId="4517EAD6" w:rsidR="00206BCE" w:rsidRPr="00206BCE" w:rsidRDefault="00206BCE" w:rsidP="00CB7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6BCE">
        <w:rPr>
          <w:rFonts w:ascii="Times New Roman" w:hAnsi="Times New Roman" w:cs="Times New Roman"/>
          <w:b/>
          <w:sz w:val="20"/>
          <w:szCs w:val="20"/>
          <w:u w:val="single"/>
        </w:rPr>
        <w:t>Вимоги до учасників та спосіб їх підтвердження</w:t>
      </w:r>
      <w:r w:rsidRPr="00206BC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539978F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D77FB9B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EFC14B1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7B2AAA9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C49DF7F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90FFDA1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581D1F2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05FFD31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D811731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639D34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49284AB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3F87779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E0C579D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A8A0923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C8D5B28" w14:textId="77777777"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5EEE665" w14:textId="77777777" w:rsidR="00206BCE" w:rsidRPr="00206BCE" w:rsidRDefault="00206BCE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Учасник повинен надати наступні документи:</w:t>
      </w:r>
    </w:p>
    <w:p w14:paraId="79099ADD" w14:textId="4198F899"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для підтвердження відповідності технічних вимог до товару  Постачальник надає копію сертифікату якості на кисень газоподібний медичний, та/або реєстраційного посвідчення на кисень медичний газоподібний, та/або висновку державної санітарно-епідеміологічної експертизи та/або іншого документу, який свідчить про якість товару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086F8E4" w14:textId="2485CBCB"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гарантійний лист, що товар буде поставлений належної якості та у визначені строки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506E5D2" w14:textId="3BE7E5CA"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копію ліцензії на транспортні перевезення небезпечних вантажів автомобільним транспортом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4AB7C77" w14:textId="4A675551"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 xml:space="preserve">копію ліцензії </w:t>
      </w:r>
      <w:r w:rsidRPr="00206BCE">
        <w:rPr>
          <w:rFonts w:ascii="Times New Roman" w:hAnsi="Times New Roman" w:cs="Times New Roman"/>
          <w:bCs/>
          <w:sz w:val="20"/>
          <w:szCs w:val="20"/>
        </w:rPr>
        <w:t xml:space="preserve">на провадження відповідного виду господарської діяльності з </w:t>
      </w:r>
      <w:r w:rsidRPr="00206BCE">
        <w:rPr>
          <w:rFonts w:ascii="Times New Roman" w:hAnsi="Times New Roman" w:cs="Times New Roman"/>
          <w:sz w:val="20"/>
          <w:szCs w:val="20"/>
        </w:rPr>
        <w:t>виробництва кисню медичного газоподібного та/або оптової чи роздрібної торгівлі киснем медичним газоподібним; якщо пропонується імпортований кисень медичний газоподібний – також на імпорт кисню медичного газоподібного. Надається копія ліцензії або довідка довільної форми з посиланням на відкритий безоплатний державний реєстр (із зазначенням веб-сайту) за інформацією якого замовник може перевірити відповідну ліцензію(-ї) учасника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FB76B3" w14:textId="667A1344" w:rsidR="00CB7B2D" w:rsidRPr="00CB7B2D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 xml:space="preserve">копію свідоцтва </w:t>
      </w:r>
      <w:r w:rsidRPr="00206BCE">
        <w:rPr>
          <w:rFonts w:ascii="Times New Roman" w:hAnsi="Times New Roman" w:cs="Times New Roman"/>
          <w:bCs/>
          <w:sz w:val="20"/>
          <w:szCs w:val="20"/>
        </w:rPr>
        <w:t>про атестацію аналітичної лабораторії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10D5DC6C" w14:textId="77777777" w:rsidR="00CB7B2D" w:rsidRPr="00CB7B2D" w:rsidRDefault="00CB7B2D" w:rsidP="00CB7B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Примітка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у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разі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коли в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описі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предмета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закупівлі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містяться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посилання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на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конкретні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торговельну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марку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чи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фірму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патент,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конструкцію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тип предмета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закупівлі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джерело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його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походження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виробника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то разом з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цим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враховувати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вираз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"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еквівалент</w:t>
      </w:r>
      <w:proofErr w:type="spell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"</w:t>
      </w:r>
    </w:p>
    <w:p w14:paraId="15CA4E0D" w14:textId="77777777" w:rsidR="00CB7B2D" w:rsidRDefault="00CB7B2D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25B"/>
    <w:multiLevelType w:val="hybridMultilevel"/>
    <w:tmpl w:val="DC904080"/>
    <w:lvl w:ilvl="0" w:tplc="4896FED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3394"/>
    <w:multiLevelType w:val="multilevel"/>
    <w:tmpl w:val="C3ECC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7112248">
    <w:abstractNumId w:val="1"/>
  </w:num>
  <w:num w:numId="2" w16cid:durableId="69503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79"/>
    <w:rsid w:val="000D70C5"/>
    <w:rsid w:val="00206BCE"/>
    <w:rsid w:val="00514B53"/>
    <w:rsid w:val="00575A79"/>
    <w:rsid w:val="005A2B0C"/>
    <w:rsid w:val="005B7A39"/>
    <w:rsid w:val="006F6A76"/>
    <w:rsid w:val="00C504FA"/>
    <w:rsid w:val="00CB7B2D"/>
    <w:rsid w:val="00D66895"/>
    <w:rsid w:val="00F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2F4"/>
  <w15:docId w15:val="{53E7A646-4FC9-3546-BA4B-81EE7F2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FA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link w:val="20"/>
    <w:uiPriority w:val="9"/>
    <w:qFormat/>
    <w:rsid w:val="00F70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semiHidden/>
    <w:locked/>
    <w:rsid w:val="00C504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C5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semiHidden/>
    <w:rsid w:val="00C504FA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ListParagraph1">
    <w:name w:val="List Paragraph1"/>
    <w:basedOn w:val="a"/>
    <w:semiHidden/>
    <w:rsid w:val="00C504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_"/>
    <w:basedOn w:val="a0"/>
    <w:link w:val="10"/>
    <w:semiHidden/>
    <w:locked/>
    <w:rsid w:val="00C504FA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5"/>
    <w:semiHidden/>
    <w:rsid w:val="00C504FA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0C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7055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14</cp:revision>
  <cp:lastPrinted>2021-12-23T11:33:00Z</cp:lastPrinted>
  <dcterms:created xsi:type="dcterms:W3CDTF">2021-12-20T10:59:00Z</dcterms:created>
  <dcterms:modified xsi:type="dcterms:W3CDTF">2022-08-02T19:47:00Z</dcterms:modified>
</cp:coreProperties>
</file>