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3041211"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065245">
        <w:rPr>
          <w:rFonts w:ascii="Times New Roman" w:eastAsia="Times New Roman" w:hAnsi="Times New Roman" w:cs="Times New Roman"/>
          <w:color w:val="000000"/>
        </w:rPr>
        <w:t xml:space="preserve"> 13</w:t>
      </w:r>
      <w:r w:rsidR="00991DD9" w:rsidRPr="00FD6531">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від </w:t>
      </w:r>
      <w:r w:rsidR="00065245">
        <w:rPr>
          <w:rFonts w:ascii="Times New Roman" w:eastAsia="Times New Roman" w:hAnsi="Times New Roman" w:cs="Times New Roman"/>
          <w:color w:val="000000"/>
        </w:rPr>
        <w:t>27</w:t>
      </w:r>
      <w:r w:rsidR="00857CF5">
        <w:rPr>
          <w:rFonts w:ascii="Times New Roman" w:eastAsia="Times New Roman" w:hAnsi="Times New Roman" w:cs="Times New Roman"/>
          <w:color w:val="000000"/>
        </w:rPr>
        <w:t xml:space="preserve"> </w:t>
      </w:r>
      <w:r w:rsidR="00177201">
        <w:rPr>
          <w:rFonts w:ascii="Times New Roman" w:eastAsia="Times New Roman" w:hAnsi="Times New Roman" w:cs="Times New Roman"/>
          <w:color w:val="000000"/>
        </w:rPr>
        <w:t xml:space="preserve">березня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Pr="00FD6531"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7345" w:rsidRPr="00297345" w:rsidRDefault="000B054F" w:rsidP="00297345">
      <w:pPr>
        <w:spacing w:after="0" w:line="240" w:lineRule="auto"/>
        <w:jc w:val="center"/>
        <w:rPr>
          <w:rFonts w:ascii="Times New Roman" w:hAnsi="Times New Roman" w:cs="Times New Roman"/>
          <w:b/>
          <w:bCs/>
          <w:i/>
          <w:kern w:val="1"/>
          <w:lang w:eastAsia="zh-CN"/>
        </w:rPr>
      </w:pPr>
      <w:r>
        <w:rPr>
          <w:rFonts w:ascii="Times New Roman" w:eastAsia="Times New Roman" w:hAnsi="Times New Roman" w:cs="Times New Roman"/>
          <w:b/>
          <w:color w:val="000000"/>
        </w:rPr>
        <w:t>ВЕБ-КАМЕРА L</w:t>
      </w:r>
      <w:r w:rsidR="00012C8F">
        <w:rPr>
          <w:rFonts w:ascii="Times New Roman" w:eastAsia="Times New Roman" w:hAnsi="Times New Roman" w:cs="Times New Roman"/>
          <w:b/>
          <w:color w:val="000000"/>
          <w:lang w:val="en-US"/>
        </w:rPr>
        <w:t>OGITECH</w:t>
      </w:r>
      <w:r w:rsidR="00012C8F" w:rsidRPr="00012C8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C</w:t>
      </w:r>
      <w:r w:rsidR="00012C8F">
        <w:rPr>
          <w:rFonts w:ascii="Times New Roman" w:eastAsia="Times New Roman" w:hAnsi="Times New Roman" w:cs="Times New Roman"/>
          <w:b/>
          <w:color w:val="000000"/>
          <w:lang w:val="en-US"/>
        </w:rPr>
        <w:t>ONFERENCECAM</w:t>
      </w:r>
      <w:r w:rsidRPr="000B054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BCC</w:t>
      </w:r>
      <w:r w:rsidRPr="000B054F">
        <w:rPr>
          <w:rFonts w:ascii="Times New Roman" w:eastAsia="Times New Roman" w:hAnsi="Times New Roman" w:cs="Times New Roman"/>
          <w:b/>
          <w:color w:val="000000"/>
        </w:rPr>
        <w:t xml:space="preserve">950 </w:t>
      </w:r>
      <w:r w:rsidR="00012C8F">
        <w:rPr>
          <w:rFonts w:ascii="Times New Roman" w:eastAsia="Times New Roman" w:hAnsi="Times New Roman" w:cs="Times New Roman"/>
          <w:b/>
          <w:color w:val="000000"/>
        </w:rPr>
        <w:t>АБО ЕКВІВАЛЕНТ</w:t>
      </w:r>
      <w:r w:rsidR="00297345">
        <w:rPr>
          <w:rFonts w:ascii="Times New Roman" w:eastAsia="Times New Roman" w:hAnsi="Times New Roman" w:cs="Times New Roman"/>
          <w:b/>
          <w:color w:val="000000"/>
        </w:rPr>
        <w:t xml:space="preserve"> (З НЕМЕНШИМИ ТА НЕГІРШИМИ ПОКАЗНИКАМИ ВІД ЗАЯВЛЕНИХ</w:t>
      </w:r>
      <w:r w:rsidR="00297345" w:rsidRPr="00297345">
        <w:rPr>
          <w:rFonts w:ascii="Times New Roman" w:eastAsia="Times New Roman" w:hAnsi="Times New Roman"/>
          <w:b/>
          <w:i/>
          <w:color w:val="000000"/>
        </w:rPr>
        <w:t>)</w:t>
      </w:r>
      <w:r w:rsidR="00297345" w:rsidRPr="00297345">
        <w:rPr>
          <w:rFonts w:ascii="Times New Roman" w:hAnsi="Times New Roman" w:cs="Times New Roman"/>
          <w:b/>
          <w:bCs/>
          <w:i/>
          <w:kern w:val="1"/>
          <w:lang w:eastAsia="zh-CN"/>
        </w:rPr>
        <w:t xml:space="preserve"> </w:t>
      </w:r>
    </w:p>
    <w:p w:rsidR="00294D6D" w:rsidRPr="00297345" w:rsidRDefault="00294D6D" w:rsidP="00294D6D">
      <w:pPr>
        <w:shd w:val="clear" w:color="auto" w:fill="FFFFFF"/>
        <w:spacing w:after="0" w:line="240" w:lineRule="auto"/>
        <w:jc w:val="center"/>
        <w:rPr>
          <w:rFonts w:ascii="Times New Roman" w:eastAsia="Times New Roman" w:hAnsi="Times New Roman" w:cs="Times New Roman"/>
          <w:b/>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w:t>
      </w:r>
      <w:r w:rsidR="000B054F">
        <w:rPr>
          <w:rFonts w:ascii="Times New Roman" w:hAnsi="Times New Roman"/>
          <w:b/>
          <w:lang w:eastAsia="ru-RU"/>
        </w:rPr>
        <w:t>30230000</w:t>
      </w:r>
      <w:r>
        <w:rPr>
          <w:rFonts w:ascii="Times New Roman" w:hAnsi="Times New Roman"/>
          <w:b/>
          <w:lang w:eastAsia="ru-RU"/>
        </w:rPr>
        <w:t>-</w:t>
      </w:r>
      <w:r w:rsidR="000B054F">
        <w:rPr>
          <w:rFonts w:ascii="Times New Roman" w:hAnsi="Times New Roman"/>
          <w:b/>
          <w:lang w:eastAsia="ru-RU"/>
        </w:rPr>
        <w:t>0</w:t>
      </w:r>
      <w:r>
        <w:rPr>
          <w:rFonts w:ascii="Times New Roman" w:hAnsi="Times New Roman"/>
          <w:b/>
          <w:lang w:eastAsia="ru-RU"/>
        </w:rPr>
        <w:t xml:space="preserve"> </w:t>
      </w:r>
      <w:r w:rsidR="000B054F">
        <w:rPr>
          <w:rFonts w:ascii="Times New Roman" w:hAnsi="Times New Roman"/>
          <w:b/>
          <w:lang w:eastAsia="ru-RU"/>
        </w:rPr>
        <w:t>КОМП’ЮТЕРНЕ ОБЛАДНАННЯ</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0B054F" w:rsidRDefault="000B054F" w:rsidP="00BF36B7">
      <w:pPr>
        <w:spacing w:after="0" w:line="240" w:lineRule="auto"/>
        <w:jc w:val="center"/>
        <w:rPr>
          <w:rFonts w:ascii="Times New Roman" w:eastAsia="Times New Roman" w:hAnsi="Times New Roman" w:cs="Times New Roman"/>
          <w:b/>
        </w:rPr>
      </w:pPr>
    </w:p>
    <w:p w:rsidR="000B054F" w:rsidRPr="00FD6531" w:rsidRDefault="000B054F" w:rsidP="00BF36B7">
      <w:pPr>
        <w:spacing w:after="0" w:line="240" w:lineRule="auto"/>
        <w:jc w:val="center"/>
        <w:rPr>
          <w:rFonts w:ascii="Times New Roman" w:eastAsia="Times New Roman" w:hAnsi="Times New Roman" w:cs="Times New Roman"/>
          <w:b/>
        </w:rPr>
      </w:pP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proofErr w:type="gramStart"/>
            <w:r w:rsidRPr="00FD6531">
              <w:rPr>
                <w:rFonts w:ascii="Times New Roman" w:eastAsia="Times New Roman" w:hAnsi="Times New Roman" w:cs="Times New Roman"/>
                <w:i/>
                <w:lang w:val="ru-RU"/>
              </w:rPr>
              <w:t>пр</w:t>
            </w:r>
            <w:proofErr w:type="gramEnd"/>
            <w:r w:rsidRPr="00FD6531">
              <w:rPr>
                <w:rFonts w:ascii="Times New Roman" w:eastAsia="Times New Roman" w:hAnsi="Times New Roman" w:cs="Times New Roman"/>
                <w:i/>
                <w:lang w:val="ru-RU"/>
              </w:rPr>
              <w:t>ізвище</w:t>
            </w:r>
            <w:proofErr w:type="spellEnd"/>
            <w:r w:rsidRPr="00FD6531">
              <w:rPr>
                <w:rFonts w:ascii="Times New Roman" w:eastAsia="Times New Roman" w:hAnsi="Times New Roman" w:cs="Times New Roman"/>
                <w:i/>
                <w:lang w:val="ru-RU"/>
              </w:rPr>
              <w:t xml:space="preserve">, </w:t>
            </w:r>
            <w:proofErr w:type="spellStart"/>
            <w:r w:rsidRPr="00FD6531">
              <w:rPr>
                <w:rFonts w:ascii="Times New Roman" w:eastAsia="Times New Roman" w:hAnsi="Times New Roman" w:cs="Times New Roman"/>
                <w:i/>
                <w:lang w:val="ru-RU"/>
              </w:rPr>
              <w:t>ім'я</w:t>
            </w:r>
            <w:proofErr w:type="spellEnd"/>
            <w:r w:rsidRPr="00FD6531">
              <w:rPr>
                <w:rFonts w:ascii="Times New Roman" w:eastAsia="Times New Roman" w:hAnsi="Times New Roman" w:cs="Times New Roman"/>
                <w:i/>
                <w:lang w:val="ru-RU"/>
              </w:rPr>
              <w:t xml:space="preserve">, по </w:t>
            </w:r>
            <w:proofErr w:type="spellStart"/>
            <w:r w:rsidRPr="00FD6531">
              <w:rPr>
                <w:rFonts w:ascii="Times New Roman" w:eastAsia="Times New Roman" w:hAnsi="Times New Roman" w:cs="Times New Roman"/>
                <w:i/>
                <w:lang w:val="ru-RU"/>
              </w:rPr>
              <w:t>батькові</w:t>
            </w:r>
            <w:proofErr w:type="spellEnd"/>
            <w:r w:rsidRPr="00FD6531">
              <w:rPr>
                <w:rFonts w:ascii="Times New Roman" w:eastAsia="Times New Roman" w:hAnsi="Times New Roman" w:cs="Times New Roman"/>
                <w:i/>
                <w:lang w:val="ru-RU"/>
              </w:rPr>
              <w:t xml:space="preserve">: </w:t>
            </w:r>
            <w:r w:rsidRPr="00FD6531">
              <w:rPr>
                <w:rFonts w:ascii="Times New Roman" w:eastAsia="Times New Roman" w:hAnsi="Times New Roman" w:cs="Times New Roman"/>
                <w:b/>
                <w:i/>
                <w:lang w:val="ru-RU"/>
              </w:rPr>
              <w:t xml:space="preserve">Черток </w:t>
            </w:r>
            <w:proofErr w:type="spellStart"/>
            <w:r w:rsidRPr="00FD6531">
              <w:rPr>
                <w:rFonts w:ascii="Times New Roman" w:eastAsia="Times New Roman" w:hAnsi="Times New Roman" w:cs="Times New Roman"/>
                <w:b/>
                <w:i/>
                <w:lang w:val="ru-RU"/>
              </w:rPr>
              <w:t>Олена</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Василівна</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r w:rsidRPr="00FD6531">
              <w:rPr>
                <w:rFonts w:ascii="Times New Roman" w:eastAsia="Times New Roman" w:hAnsi="Times New Roman" w:cs="Times New Roman"/>
                <w:i/>
                <w:lang w:val="ru-RU"/>
              </w:rPr>
              <w:t>посада:</w:t>
            </w:r>
            <w:r w:rsidRPr="00FD6531">
              <w:rPr>
                <w:rFonts w:ascii="Times New Roman" w:eastAsia="Times New Roman" w:hAnsi="Times New Roman" w:cs="Times New Roman"/>
                <w:b/>
                <w:i/>
                <w:lang w:val="ru-RU"/>
              </w:rPr>
              <w:t xml:space="preserve"> юрисконсульт 2 ДПРЗ ГУ ДСНС </w:t>
            </w:r>
            <w:proofErr w:type="spellStart"/>
            <w:r w:rsidRPr="00FD6531">
              <w:rPr>
                <w:rFonts w:ascii="Times New Roman" w:eastAsia="Times New Roman" w:hAnsi="Times New Roman" w:cs="Times New Roman"/>
                <w:b/>
                <w:i/>
                <w:lang w:val="ru-RU"/>
              </w:rPr>
              <w:t>України</w:t>
            </w:r>
            <w:proofErr w:type="spellEnd"/>
            <w:r w:rsidRPr="00FD6531">
              <w:rPr>
                <w:rFonts w:ascii="Times New Roman" w:eastAsia="Times New Roman" w:hAnsi="Times New Roman" w:cs="Times New Roman"/>
                <w:b/>
                <w:i/>
                <w:lang w:val="ru-RU"/>
              </w:rPr>
              <w:t xml:space="preserve"> у </w:t>
            </w:r>
            <w:proofErr w:type="spellStart"/>
            <w:r w:rsidRPr="00FD6531">
              <w:rPr>
                <w:rFonts w:ascii="Times New Roman" w:eastAsia="Times New Roman" w:hAnsi="Times New Roman" w:cs="Times New Roman"/>
                <w:b/>
                <w:i/>
                <w:lang w:val="ru-RU"/>
              </w:rPr>
              <w:t>Чернігівській</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області</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r w:rsidRPr="00FD6531">
              <w:rPr>
                <w:rFonts w:ascii="Times New Roman" w:eastAsia="Times New Roman" w:hAnsi="Times New Roman" w:cs="Times New Roman"/>
                <w:i/>
                <w:lang w:val="ru-RU"/>
              </w:rPr>
              <w:t>електронна</w:t>
            </w:r>
            <w:proofErr w:type="spellEnd"/>
            <w:r w:rsidRPr="00FD6531">
              <w:rPr>
                <w:rFonts w:ascii="Times New Roman" w:eastAsia="Times New Roman" w:hAnsi="Times New Roman" w:cs="Times New Roman"/>
                <w:i/>
                <w:lang w:val="ru-RU"/>
              </w:rPr>
              <w:t xml:space="preserve"> адреса:</w:t>
            </w:r>
            <w:r w:rsidR="00AE2118" w:rsidRPr="00FD6531">
              <w:rPr>
                <w:rFonts w:ascii="Times New Roman" w:eastAsia="Times New Roman" w:hAnsi="Times New Roman" w:cs="Times New Roman"/>
                <w:i/>
                <w:lang w:val="ru-RU"/>
              </w:rPr>
              <w:t xml:space="preserve"> </w:t>
            </w:r>
            <w:proofErr w:type="spellStart"/>
            <w:r w:rsidRPr="00FD6531">
              <w:rPr>
                <w:rFonts w:ascii="Times New Roman" w:hAnsi="Times New Roman" w:cs="Times New Roman"/>
                <w:b/>
                <w:bCs/>
                <w:i/>
              </w:rPr>
              <w:t>korukivka</w:t>
            </w:r>
            <w:proofErr w:type="spellEnd"/>
            <w:r w:rsidRPr="00FD6531">
              <w:rPr>
                <w:rFonts w:ascii="Times New Roman" w:hAnsi="Times New Roman" w:cs="Times New Roman"/>
                <w:b/>
                <w:bCs/>
                <w:i/>
              </w:rPr>
              <w:t>@</w:t>
            </w:r>
            <w:proofErr w:type="spellStart"/>
            <w:r w:rsidRPr="00FD6531">
              <w:rPr>
                <w:rFonts w:ascii="Times New Roman" w:hAnsi="Times New Roman" w:cs="Times New Roman"/>
                <w:b/>
                <w:bCs/>
                <w:i/>
              </w:rPr>
              <w:t>cn.dsns.g</w:t>
            </w:r>
            <w:r w:rsidRPr="00FD6531">
              <w:rPr>
                <w:rFonts w:ascii="Times New Roman" w:hAnsi="Times New Roman" w:cs="Times New Roman"/>
                <w:b/>
                <w:bCs/>
                <w:i/>
                <w:lang w:val="en-US"/>
              </w:rPr>
              <w:t>ov</w:t>
            </w:r>
            <w:proofErr w:type="spellEnd"/>
            <w:r w:rsidRPr="00FD6531">
              <w:rPr>
                <w:rFonts w:ascii="Times New Roman" w:hAnsi="Times New Roman" w:cs="Times New Roman"/>
                <w:b/>
                <w:bCs/>
                <w:i/>
                <w:lang w:val="ru-RU"/>
              </w:rPr>
              <w:t>.</w:t>
            </w:r>
            <w:proofErr w:type="spellStart"/>
            <w:r w:rsidRPr="00FD6531">
              <w:rPr>
                <w:rFonts w:ascii="Times New Roman" w:hAnsi="Times New Roman" w:cs="Times New Roman"/>
                <w:b/>
                <w:bCs/>
                <w:i/>
                <w:lang w:val="en-US"/>
              </w:rPr>
              <w:t>ua</w:t>
            </w:r>
            <w:proofErr w:type="spellEnd"/>
          </w:p>
          <w:p w:rsidR="002423EB" w:rsidRPr="00FD6531" w:rsidRDefault="002423EB" w:rsidP="002423EB">
            <w:pPr>
              <w:widowControl w:val="0"/>
              <w:spacing w:after="0" w:line="240" w:lineRule="auto"/>
              <w:contextualSpacing/>
              <w:jc w:val="both"/>
              <w:rPr>
                <w:rFonts w:ascii="Times New Roman" w:hAnsi="Times New Roman" w:cs="Times New Roman"/>
                <w:b/>
                <w:bCs/>
                <w:i/>
              </w:rPr>
            </w:pPr>
            <w:proofErr w:type="spellStart"/>
            <w:r w:rsidRPr="00FD6531">
              <w:rPr>
                <w:rFonts w:ascii="Times New Roman" w:eastAsia="Times New Roman" w:hAnsi="Times New Roman" w:cs="Times New Roman"/>
                <w:i/>
                <w:lang w:val="en-US"/>
              </w:rPr>
              <w:t>телефон</w:t>
            </w:r>
            <w:proofErr w:type="spellEnd"/>
            <w:r w:rsidRPr="00FD6531">
              <w:rPr>
                <w:rFonts w:ascii="Times New Roman" w:eastAsia="Times New Roman" w:hAnsi="Times New Roman" w:cs="Times New Roman"/>
                <w:i/>
                <w:lang w:val="en-US"/>
              </w:rPr>
              <w:t>:</w:t>
            </w:r>
            <w:r w:rsidR="00AE2118" w:rsidRPr="00FD6531">
              <w:rPr>
                <w:rFonts w:ascii="Times New Roman" w:eastAsia="Times New Roman" w:hAnsi="Times New Roman" w:cs="Times New Roman"/>
                <w:i/>
              </w:rPr>
              <w:t xml:space="preserve"> </w:t>
            </w:r>
            <w:r w:rsidRPr="00FD6531">
              <w:rPr>
                <w:rFonts w:ascii="Times New Roman" w:hAnsi="Times New Roman" w:cs="Times New Roman"/>
                <w:b/>
                <w:bCs/>
                <w:i/>
              </w:rPr>
              <w:t xml:space="preserve">(04657) 3-43-34 </w:t>
            </w:r>
          </w:p>
          <w:p w:rsidR="002423EB" w:rsidRPr="00FD6531" w:rsidRDefault="002423EB" w:rsidP="002423EB">
            <w:pPr>
              <w:spacing w:after="0" w:line="240" w:lineRule="auto"/>
              <w:jc w:val="both"/>
              <w:rPr>
                <w:rFonts w:ascii="Times New Roman" w:eastAsia="Times New Roman" w:hAnsi="Times New Roman" w:cs="Times New Roman"/>
                <w:b/>
                <w:lang w:val="en-US"/>
              </w:rPr>
            </w:pP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153DEE" w:rsidRDefault="00A76DE2" w:rsidP="00153DEE">
            <w:pPr>
              <w:spacing w:after="0" w:line="240" w:lineRule="auto"/>
              <w:jc w:val="center"/>
              <w:rPr>
                <w:rFonts w:ascii="Times New Roman" w:hAnsi="Times New Roman" w:cs="Times New Roman"/>
                <w:b/>
                <w:bCs/>
                <w:i/>
                <w:kern w:val="1"/>
                <w:u w:val="single"/>
                <w:lang w:eastAsia="zh-CN"/>
              </w:rPr>
            </w:pPr>
            <w:proofErr w:type="spellStart"/>
            <w:r>
              <w:rPr>
                <w:rFonts w:ascii="Times New Roman" w:eastAsia="Times New Roman" w:hAnsi="Times New Roman" w:cs="Times New Roman"/>
                <w:b/>
                <w:color w:val="000000"/>
              </w:rPr>
              <w:t>Веб-камера</w:t>
            </w:r>
            <w:proofErr w:type="spellEnd"/>
            <w:r>
              <w:rPr>
                <w:rFonts w:ascii="Times New Roman" w:eastAsia="Times New Roman" w:hAnsi="Times New Roman" w:cs="Times New Roman"/>
                <w:b/>
                <w:color w:val="000000"/>
              </w:rPr>
              <w:t xml:space="preserve"> L</w:t>
            </w:r>
            <w:proofErr w:type="spellStart"/>
            <w:r>
              <w:rPr>
                <w:rFonts w:ascii="Times New Roman" w:eastAsia="Times New Roman" w:hAnsi="Times New Roman" w:cs="Times New Roman"/>
                <w:b/>
                <w:color w:val="000000"/>
                <w:lang w:val="en-US"/>
              </w:rPr>
              <w:t>ogitech</w:t>
            </w:r>
            <w:proofErr w:type="spellEnd"/>
            <w:r w:rsidRPr="000B054F">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lang w:val="en-US"/>
              </w:rPr>
              <w:t>ConferenceCam</w:t>
            </w:r>
            <w:proofErr w:type="spellEnd"/>
            <w:r w:rsidRPr="000B054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BCC</w:t>
            </w:r>
            <w:r w:rsidRPr="000B054F">
              <w:rPr>
                <w:rFonts w:ascii="Times New Roman" w:eastAsia="Times New Roman" w:hAnsi="Times New Roman" w:cs="Times New Roman"/>
                <w:b/>
                <w:color w:val="000000"/>
              </w:rPr>
              <w:t xml:space="preserve">950 </w:t>
            </w:r>
            <w:r>
              <w:rPr>
                <w:rFonts w:ascii="Times New Roman" w:eastAsia="Times New Roman" w:hAnsi="Times New Roman" w:cs="Times New Roman"/>
                <w:b/>
                <w:color w:val="000000"/>
              </w:rPr>
              <w:t>або еквівалент</w:t>
            </w:r>
            <w:r w:rsidR="00153DEE">
              <w:rPr>
                <w:rFonts w:ascii="Times New Roman" w:eastAsia="Times New Roman" w:hAnsi="Times New Roman" w:cs="Times New Roman"/>
                <w:b/>
                <w:color w:val="000000"/>
              </w:rPr>
              <w:t xml:space="preserve"> </w:t>
            </w:r>
            <w:r w:rsidR="00153DEE" w:rsidRPr="00153DEE">
              <w:rPr>
                <w:rFonts w:ascii="Times New Roman" w:eastAsia="Times New Roman" w:hAnsi="Times New Roman"/>
                <w:b/>
                <w:color w:val="000000"/>
              </w:rPr>
              <w:t xml:space="preserve">(з неменшими та </w:t>
            </w:r>
            <w:proofErr w:type="spellStart"/>
            <w:r w:rsidR="00153DEE" w:rsidRPr="00153DEE">
              <w:rPr>
                <w:rFonts w:ascii="Times New Roman" w:eastAsia="Times New Roman" w:hAnsi="Times New Roman"/>
                <w:b/>
                <w:color w:val="000000"/>
              </w:rPr>
              <w:t>негіршими</w:t>
            </w:r>
            <w:proofErr w:type="spellEnd"/>
            <w:r w:rsidR="00153DEE" w:rsidRPr="00153DEE">
              <w:rPr>
                <w:rFonts w:ascii="Times New Roman" w:eastAsia="Times New Roman" w:hAnsi="Times New Roman"/>
                <w:b/>
                <w:color w:val="000000"/>
              </w:rPr>
              <w:t xml:space="preserve"> показниками від заявлених)</w:t>
            </w:r>
            <w:r w:rsidR="00153DEE" w:rsidRPr="00153DEE">
              <w:rPr>
                <w:rFonts w:ascii="Times New Roman" w:hAnsi="Times New Roman" w:cs="Times New Roman"/>
                <w:b/>
                <w:bCs/>
                <w:kern w:val="1"/>
                <w:lang w:eastAsia="zh-CN"/>
              </w:rPr>
              <w:t xml:space="preserve"> </w:t>
            </w:r>
          </w:p>
          <w:p w:rsidR="002423EB" w:rsidRPr="00B57B4C" w:rsidRDefault="00A76DE2" w:rsidP="00A76DE2">
            <w:pPr>
              <w:shd w:val="clear" w:color="auto" w:fill="FFFFFF"/>
              <w:spacing w:after="0" w:line="240" w:lineRule="auto"/>
              <w:jc w:val="both"/>
              <w:rPr>
                <w:rFonts w:ascii="Times New Roman" w:eastAsia="Times New Roman" w:hAnsi="Times New Roman" w:cs="Times New Roman"/>
                <w:b/>
                <w:i/>
              </w:rPr>
            </w:pPr>
            <w:r w:rsidRPr="00B57B4C">
              <w:rPr>
                <w:rFonts w:ascii="Times New Roman" w:hAnsi="Times New Roman" w:cs="Times New Roman"/>
                <w:b/>
                <w:color w:val="000000"/>
              </w:rPr>
              <w:t xml:space="preserve"> </w:t>
            </w:r>
            <w:r w:rsidR="00B57B4C" w:rsidRPr="00B57B4C">
              <w:rPr>
                <w:rFonts w:ascii="Times New Roman" w:hAnsi="Times New Roman" w:cs="Times New Roman"/>
                <w:b/>
                <w:color w:val="000000"/>
              </w:rPr>
              <w:t>(</w:t>
            </w:r>
            <w:proofErr w:type="spellStart"/>
            <w:r w:rsidR="00B57B4C" w:rsidRPr="00B57B4C">
              <w:rPr>
                <w:rFonts w:ascii="Times New Roman" w:hAnsi="Times New Roman" w:cs="Times New Roman"/>
                <w:b/>
                <w:color w:val="000000"/>
              </w:rPr>
              <w:t>ДК</w:t>
            </w:r>
            <w:proofErr w:type="spellEnd"/>
            <w:r w:rsidR="00B57B4C"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Pr="00A76DE2">
              <w:rPr>
                <w:rFonts w:ascii="Times New Roman" w:eastAsia="Times New Roman" w:hAnsi="Times New Roman" w:cs="Times New Roman"/>
                <w:b/>
                <w:color w:val="000000"/>
              </w:rPr>
              <w:t>3023</w:t>
            </w:r>
            <w:r w:rsidR="002423EB" w:rsidRPr="00B57B4C">
              <w:rPr>
                <w:rFonts w:ascii="Times New Roman" w:eastAsia="Times New Roman" w:hAnsi="Times New Roman" w:cs="Times New Roman"/>
                <w:b/>
                <w:color w:val="000000"/>
              </w:rPr>
              <w:t>0000-</w:t>
            </w:r>
            <w:r>
              <w:rPr>
                <w:rFonts w:ascii="Times New Roman" w:eastAsia="Times New Roman" w:hAnsi="Times New Roman" w:cs="Times New Roman"/>
                <w:b/>
                <w:color w:val="000000"/>
              </w:rPr>
              <w:t>0</w:t>
            </w:r>
            <w:r w:rsidR="002423EB" w:rsidRPr="00B57B4C">
              <w:rPr>
                <w:rFonts w:ascii="Times New Roman" w:eastAsia="Times New Roman" w:hAnsi="Times New Roman" w:cs="Times New Roman"/>
                <w:b/>
                <w:i/>
                <w:color w:val="000000"/>
              </w:rPr>
              <w:t xml:space="preserve"> </w:t>
            </w:r>
            <w:r w:rsidRPr="00A76DE2">
              <w:rPr>
                <w:rFonts w:ascii="Times New Roman" w:eastAsia="Times New Roman" w:hAnsi="Times New Roman" w:cs="Times New Roman"/>
                <w:b/>
                <w:color w:val="000000"/>
              </w:rPr>
              <w:t>Комп’ютерне обладнання</w:t>
            </w:r>
            <w:r w:rsidR="00B57B4C"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E10743"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217530">
              <w:rPr>
                <w:rFonts w:ascii="Times New Roman" w:eastAsia="Times New Roman" w:hAnsi="Times New Roman" w:cs="Times New Roman"/>
              </w:rPr>
              <w:t>7</w:t>
            </w:r>
            <w:r w:rsidR="00801CE2" w:rsidRPr="0017507E">
              <w:rPr>
                <w:rFonts w:ascii="Times New Roman" w:eastAsia="Times New Roman" w:hAnsi="Times New Roman" w:cs="Times New Roman"/>
              </w:rPr>
              <w:t xml:space="preserve"> </w:t>
            </w:r>
            <w:r w:rsidR="00E55850">
              <w:rPr>
                <w:rFonts w:ascii="Times New Roman" w:eastAsia="Times New Roman" w:hAnsi="Times New Roman" w:cs="Times New Roman"/>
              </w:rPr>
              <w:t>комплектів</w:t>
            </w:r>
          </w:p>
          <w:p w:rsidR="00734EFF" w:rsidRPr="00FD6531" w:rsidRDefault="002423EB" w:rsidP="008F0562">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E811E4" w:rsidRPr="00057A44">
              <w:rPr>
                <w:rFonts w:ascii="Times New Roman" w:eastAsia="Times New Roman" w:hAnsi="Times New Roman" w:cs="Times New Roman"/>
                <w:noProof/>
                <w:lang w:eastAsia="ru-RU"/>
              </w:rPr>
              <w:t>1</w:t>
            </w:r>
            <w:r w:rsidR="0017507E">
              <w:rPr>
                <w:rFonts w:ascii="Times New Roman" w:eastAsia="Times New Roman" w:hAnsi="Times New Roman" w:cs="Times New Roman"/>
                <w:noProof/>
                <w:lang w:eastAsia="ru-RU"/>
              </w:rPr>
              <w:t>5</w:t>
            </w:r>
            <w:r w:rsidR="00E55850">
              <w:rPr>
                <w:rFonts w:ascii="Times New Roman" w:eastAsia="Times New Roman" w:hAnsi="Times New Roman" w:cs="Times New Roman"/>
                <w:noProof/>
                <w:lang w:eastAsia="ru-RU"/>
              </w:rPr>
              <w:t>3</w:t>
            </w:r>
            <w:r w:rsidR="00E811E4" w:rsidRPr="00057A44">
              <w:rPr>
                <w:rFonts w:ascii="Times New Roman" w:eastAsia="Times New Roman" w:hAnsi="Times New Roman" w:cs="Times New Roman"/>
                <w:noProof/>
                <w:lang w:eastAsia="ru-RU"/>
              </w:rPr>
              <w:t>00,</w:t>
            </w:r>
            <w:r w:rsidR="00E811E4" w:rsidRPr="00057A44">
              <w:rPr>
                <w:rFonts w:ascii="Times New Roman" w:eastAsia="Times New Roman" w:hAnsi="Times New Roman" w:cs="Times New Roman"/>
                <w:b/>
                <w:i/>
                <w:noProof/>
                <w:lang w:eastAsia="ru-RU"/>
              </w:rPr>
              <w:t xml:space="preserve"> </w:t>
            </w:r>
            <w:r w:rsidR="00041FC6" w:rsidRPr="00057A44">
              <w:rPr>
                <w:rFonts w:ascii="Times New Roman" w:hAnsi="Times New Roman" w:cs="Times New Roman"/>
                <w:lang w:eastAsia="ru-RU"/>
              </w:rPr>
              <w:t xml:space="preserve">Чернігівська область, </w:t>
            </w:r>
            <w:proofErr w:type="spellStart"/>
            <w:r w:rsidR="00E55850">
              <w:rPr>
                <w:rFonts w:ascii="Times New Roman" w:hAnsi="Times New Roman" w:cs="Times New Roman"/>
                <w:lang w:eastAsia="ru-RU"/>
              </w:rPr>
              <w:t>Корюківський</w:t>
            </w:r>
            <w:proofErr w:type="spellEnd"/>
            <w:r w:rsidR="00217530">
              <w:rPr>
                <w:rFonts w:ascii="Times New Roman" w:hAnsi="Times New Roman" w:cs="Times New Roman"/>
                <w:lang w:eastAsia="ru-RU"/>
              </w:rPr>
              <w:t xml:space="preserve"> </w:t>
            </w:r>
            <w:r w:rsidR="00041FC6" w:rsidRPr="00057A44">
              <w:rPr>
                <w:rFonts w:ascii="Times New Roman" w:hAnsi="Times New Roman" w:cs="Times New Roman"/>
                <w:lang w:eastAsia="ru-RU"/>
              </w:rPr>
              <w:t xml:space="preserve">район, </w:t>
            </w:r>
            <w:r w:rsidR="0017507E">
              <w:rPr>
                <w:rFonts w:ascii="Times New Roman" w:hAnsi="Times New Roman" w:cs="Times New Roman"/>
                <w:lang w:eastAsia="ru-RU"/>
              </w:rPr>
              <w:t>місто</w:t>
            </w:r>
            <w:r w:rsidR="00041FC6" w:rsidRPr="00057A44">
              <w:rPr>
                <w:rFonts w:ascii="Times New Roman" w:hAnsi="Times New Roman" w:cs="Times New Roman"/>
                <w:lang w:eastAsia="ru-RU"/>
              </w:rPr>
              <w:t xml:space="preserve"> </w:t>
            </w:r>
            <w:proofErr w:type="spellStart"/>
            <w:r w:rsidR="00E55850">
              <w:rPr>
                <w:rFonts w:ascii="Times New Roman" w:hAnsi="Times New Roman" w:cs="Times New Roman"/>
                <w:lang w:eastAsia="ru-RU"/>
              </w:rPr>
              <w:t>Корюківка</w:t>
            </w:r>
            <w:proofErr w:type="spellEnd"/>
            <w:r w:rsidR="00041FC6" w:rsidRPr="00057A44">
              <w:rPr>
                <w:rFonts w:ascii="Times New Roman" w:hAnsi="Times New Roman" w:cs="Times New Roman"/>
                <w:lang w:eastAsia="ru-RU"/>
              </w:rPr>
              <w:t>, вул</w:t>
            </w:r>
            <w:r w:rsidR="00A17B98" w:rsidRPr="00057A44">
              <w:rPr>
                <w:rFonts w:ascii="Times New Roman" w:hAnsi="Times New Roman" w:cs="Times New Roman"/>
                <w:lang w:eastAsia="ru-RU"/>
              </w:rPr>
              <w:t>иця</w:t>
            </w:r>
            <w:r w:rsidR="00041FC6" w:rsidRPr="00057A44">
              <w:rPr>
                <w:rFonts w:ascii="Times New Roman" w:hAnsi="Times New Roman" w:cs="Times New Roman"/>
                <w:lang w:eastAsia="ru-RU"/>
              </w:rPr>
              <w:t xml:space="preserve"> </w:t>
            </w:r>
            <w:proofErr w:type="spellStart"/>
            <w:r w:rsidR="00E55850">
              <w:rPr>
                <w:rFonts w:ascii="Times New Roman" w:hAnsi="Times New Roman" w:cs="Times New Roman"/>
                <w:lang w:eastAsia="ru-RU"/>
              </w:rPr>
              <w:t>Передзаводська</w:t>
            </w:r>
            <w:proofErr w:type="spellEnd"/>
            <w:r w:rsidR="000C039B">
              <w:rPr>
                <w:rFonts w:ascii="Times New Roman" w:hAnsi="Times New Roman" w:cs="Times New Roman"/>
                <w:lang w:eastAsia="ru-RU"/>
              </w:rPr>
              <w:t xml:space="preserve">, </w:t>
            </w:r>
            <w:r w:rsidR="00E55850">
              <w:rPr>
                <w:rFonts w:ascii="Times New Roman" w:hAnsi="Times New Roman" w:cs="Times New Roman"/>
                <w:lang w:eastAsia="ru-RU"/>
              </w:rPr>
              <w:t>1</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FD6531" w:rsidRDefault="00E67C2A" w:rsidP="00E55850">
            <w:pPr>
              <w:widowControl w:val="0"/>
              <w:spacing w:after="0" w:line="240" w:lineRule="auto"/>
              <w:jc w:val="both"/>
              <w:rPr>
                <w:rFonts w:ascii="Times New Roman" w:eastAsia="Times New Roman" w:hAnsi="Times New Roman" w:cs="Times New Roman"/>
                <w:b/>
                <w:i/>
              </w:rPr>
            </w:pPr>
            <w:r w:rsidRPr="00057A44">
              <w:rPr>
                <w:rFonts w:ascii="Times New Roman" w:eastAsia="Times New Roman" w:hAnsi="Times New Roman" w:cs="Times New Roman"/>
                <w:b/>
                <w:i/>
              </w:rPr>
              <w:t>д</w:t>
            </w:r>
            <w:r w:rsidR="002423EB" w:rsidRPr="00057A44">
              <w:rPr>
                <w:rFonts w:ascii="Times New Roman" w:eastAsia="Times New Roman" w:hAnsi="Times New Roman" w:cs="Times New Roman"/>
                <w:b/>
                <w:i/>
              </w:rPr>
              <w:t>о 3</w:t>
            </w:r>
            <w:r w:rsidR="00E55850">
              <w:rPr>
                <w:rFonts w:ascii="Times New Roman" w:eastAsia="Times New Roman" w:hAnsi="Times New Roman" w:cs="Times New Roman"/>
                <w:b/>
                <w:i/>
              </w:rPr>
              <w:t>0</w:t>
            </w:r>
            <w:r w:rsidR="002423EB" w:rsidRPr="00057A44">
              <w:rPr>
                <w:rFonts w:ascii="Times New Roman" w:eastAsia="Times New Roman" w:hAnsi="Times New Roman" w:cs="Times New Roman"/>
                <w:b/>
                <w:i/>
              </w:rPr>
              <w:t xml:space="preserve"> </w:t>
            </w:r>
            <w:r w:rsidR="00E55850">
              <w:rPr>
                <w:rFonts w:ascii="Times New Roman" w:eastAsia="Times New Roman" w:hAnsi="Times New Roman" w:cs="Times New Roman"/>
                <w:b/>
                <w:i/>
              </w:rPr>
              <w:t>червня</w:t>
            </w:r>
            <w:r w:rsidR="002423EB" w:rsidRPr="00057A44">
              <w:rPr>
                <w:rFonts w:ascii="Times New Roman" w:eastAsia="Times New Roman" w:hAnsi="Times New Roman" w:cs="Times New Roman"/>
                <w:b/>
                <w:i/>
              </w:rPr>
              <w:t xml:space="preserve"> 202</w:t>
            </w:r>
            <w:r w:rsidR="00A23B3D" w:rsidRPr="00057A44">
              <w:rPr>
                <w:rFonts w:ascii="Times New Roman" w:eastAsia="Times New Roman" w:hAnsi="Times New Roman" w:cs="Times New Roman"/>
                <w:b/>
                <w:i/>
              </w:rPr>
              <w:t>4</w:t>
            </w:r>
            <w:r w:rsidR="002423EB" w:rsidRPr="00057A44">
              <w:rPr>
                <w:rFonts w:ascii="Times New Roman" w:eastAsia="Times New Roman" w:hAnsi="Times New Roman" w:cs="Times New Roman"/>
                <w:b/>
                <w:i/>
              </w:rPr>
              <w:t xml:space="preserve"> року</w:t>
            </w:r>
            <w:r w:rsidR="002423EB" w:rsidRPr="00FD6531">
              <w:rPr>
                <w:rFonts w:ascii="Times New Roman" w:eastAsia="Times New Roman" w:hAnsi="Times New Roman" w:cs="Times New Roman"/>
                <w:b/>
                <w:i/>
              </w:rPr>
              <w:t xml:space="preserve"> </w:t>
            </w:r>
          </w:p>
        </w:tc>
      </w:tr>
      <w:tr w:rsidR="002423EB" w:rsidRPr="00FD6531" w:rsidTr="00976D9B">
        <w:trPr>
          <w:trHeight w:val="45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E55850" w:rsidP="00E55850">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89600</w:t>
            </w:r>
            <w:r w:rsidR="002423EB" w:rsidRPr="00057A44">
              <w:rPr>
                <w:rFonts w:ascii="Times New Roman" w:eastAsia="Times New Roman" w:hAnsi="Times New Roman" w:cs="Times New Roman"/>
                <w:b/>
                <w:i/>
              </w:rPr>
              <w:t>,00 грн. 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976D9B">
        <w:trPr>
          <w:trHeight w:val="5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 xml:space="preserve">Мова (мови), якою  (якими) повинні бути  </w:t>
            </w:r>
            <w:r w:rsidRPr="00FD6531">
              <w:rPr>
                <w:rFonts w:ascii="Times New Roman" w:eastAsia="Times New Roman" w:hAnsi="Times New Roman" w:cs="Times New Roman"/>
                <w:b/>
                <w:color w:val="000000"/>
              </w:rPr>
              <w:lastRenderedPageBreak/>
              <w:t>складені тендерні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lastRenderedPageBreak/>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w:t>
            </w:r>
            <w:r w:rsidRPr="00FD6531">
              <w:rPr>
                <w:rFonts w:ascii="Times New Roman" w:eastAsia="Times New Roman" w:hAnsi="Times New Roman" w:cs="Times New Roman"/>
                <w:color w:val="000000"/>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p>
        </w:tc>
      </w:tr>
      <w:tr w:rsidR="002423EB" w:rsidRPr="00FD6531" w:rsidTr="00976D9B">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не менш як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EB" w:rsidRPr="00FD6531" w:rsidRDefault="00156EE6" w:rsidP="00156EE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D6531">
              <w:rPr>
                <w:rFonts w:ascii="Times New Roman" w:eastAsia="Times New Roman" w:hAnsi="Times New Roman"/>
                <w:b/>
                <w:i/>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9245E5">
        <w:trPr>
          <w:trHeight w:val="4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lastRenderedPageBreak/>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D6531">
              <w:rPr>
                <w:rFonts w:ascii="Times New Roman" w:eastAsia="Times New Roman" w:hAnsi="Times New Roman"/>
                <w:lang w:eastAsia="ru-RU"/>
              </w:rPr>
              <w:lastRenderedPageBreak/>
              <w:t>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«______________№_____________» замість «14.08.2020 №320/13/14-01»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w:t>
            </w:r>
            <w:r w:rsidRPr="00FD6531">
              <w:rPr>
                <w:rFonts w:ascii="Times New Roman" w:eastAsia="Times New Roman" w:hAnsi="Times New Roman"/>
                <w:color w:val="000000"/>
                <w:lang w:eastAsia="ru-RU"/>
              </w:rPr>
              <w:lastRenderedPageBreak/>
              <w:t xml:space="preserve">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Кожен учасник має право подати тільки одну тендерну 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577051">
              <w:rPr>
                <w:rFonts w:ascii="Times New Roman" w:hAnsi="Times New Roman"/>
                <w:b/>
                <w:i/>
                <w:u w:val="single"/>
              </w:rPr>
              <w:t xml:space="preserve">протягом </w:t>
            </w:r>
            <w:r w:rsidR="00577051">
              <w:rPr>
                <w:rFonts w:ascii="Times New Roman" w:hAnsi="Times New Roman"/>
                <w:b/>
                <w:i/>
                <w:u w:val="single"/>
              </w:rPr>
              <w:t>90</w:t>
            </w:r>
            <w:r w:rsidR="006C4479" w:rsidRPr="00FD6531">
              <w:rPr>
                <w:rFonts w:ascii="Times New Roman" w:hAnsi="Times New Roman"/>
                <w:b/>
                <w:i/>
                <w:u w:val="single"/>
              </w:rPr>
              <w:t xml:space="preserve"> (</w:t>
            </w:r>
            <w:r w:rsidR="00577051">
              <w:rPr>
                <w:rFonts w:ascii="Times New Roman" w:hAnsi="Times New Roman"/>
                <w:b/>
                <w:i/>
                <w:u w:val="single"/>
              </w:rPr>
              <w:t>дев’яноста</w:t>
            </w:r>
            <w:r w:rsidR="006C4479" w:rsidRPr="00FD6531">
              <w:rPr>
                <w:rFonts w:ascii="Times New Roman" w:hAnsi="Times New Roman"/>
                <w:b/>
                <w:i/>
                <w:u w:val="single"/>
              </w:rPr>
              <w:t xml:space="preserve">)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2) відомості про юридичну особу, яка є учасником процедури </w:t>
            </w:r>
            <w:r w:rsidRPr="00FD6531">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3991" w:rsidRPr="00FD6531" w:rsidRDefault="002600AF"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FC3991" w:rsidRPr="00FD6531">
              <w:rPr>
                <w:rFonts w:ascii="Times New Roman" w:eastAsia="Times New Roman" w:hAnsi="Times New Roman"/>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EB" w:rsidRPr="00FD6531" w:rsidRDefault="00FC3991" w:rsidP="00892622">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FD6531">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3D6D8B" w:rsidRPr="003D6D8B">
              <w:rPr>
                <w:rFonts w:ascii="Times New Roman" w:eastAsia="Times New Roman" w:hAnsi="Times New Roman"/>
                <w:b/>
                <w:lang w:eastAsia="ru-RU"/>
              </w:rPr>
              <w:t>04</w:t>
            </w:r>
            <w:r w:rsidR="00131869" w:rsidRPr="003D6D8B">
              <w:rPr>
                <w:rFonts w:ascii="Times New Roman" w:eastAsia="Times New Roman" w:hAnsi="Times New Roman"/>
                <w:b/>
                <w:lang w:eastAsia="ru-RU"/>
              </w:rPr>
              <w:t xml:space="preserve"> </w:t>
            </w:r>
            <w:r w:rsidR="003D6D8B">
              <w:rPr>
                <w:rFonts w:ascii="Times New Roman" w:eastAsia="Times New Roman" w:hAnsi="Times New Roman"/>
                <w:b/>
                <w:lang w:eastAsia="ru-RU"/>
              </w:rPr>
              <w:t>квітня</w:t>
            </w:r>
            <w:r w:rsidR="00131869" w:rsidRPr="003D6D8B">
              <w:rPr>
                <w:rFonts w:ascii="Times New Roman" w:eastAsia="Times New Roman" w:hAnsi="Times New Roman"/>
                <w:b/>
                <w:lang w:eastAsia="ru-RU"/>
              </w:rPr>
              <w:t xml:space="preserve"> 202</w:t>
            </w:r>
            <w:r w:rsidR="00B42A9F" w:rsidRPr="003D6D8B">
              <w:rPr>
                <w:rFonts w:ascii="Times New Roman" w:eastAsia="Times New Roman" w:hAnsi="Times New Roman"/>
                <w:b/>
                <w:lang w:eastAsia="ru-RU"/>
              </w:rPr>
              <w:t>4</w:t>
            </w:r>
            <w:r w:rsidR="00131869" w:rsidRPr="003D6D8B">
              <w:rPr>
                <w:rFonts w:ascii="Times New Roman" w:eastAsia="Times New Roman" w:hAnsi="Times New Roman"/>
                <w:b/>
                <w:lang w:eastAsia="ru-RU"/>
              </w:rPr>
              <w:t xml:space="preserve"> року</w:t>
            </w:r>
            <w:r w:rsidR="00131869" w:rsidRPr="003D6D8B">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Критерії та методика оцінки визначаються відповідно до статті 29 Закону.</w:t>
            </w:r>
          </w:p>
          <w:p w:rsidR="0072571C" w:rsidRPr="00FD6531" w:rsidRDefault="00A83FC6" w:rsidP="0072571C">
            <w:pPr>
              <w:widowControl w:val="0"/>
              <w:spacing w:after="0" w:line="240" w:lineRule="auto"/>
              <w:jc w:val="both"/>
              <w:rPr>
                <w:rFonts w:ascii="Times New Roman" w:eastAsia="Times New Roman" w:hAnsi="Times New Roman"/>
                <w:b/>
                <w:highlight w:val="white"/>
                <w:lang w:eastAsia="ru-RU"/>
              </w:rPr>
            </w:pPr>
            <w:r w:rsidRPr="00FD6531">
              <w:rPr>
                <w:rFonts w:ascii="Times New Roman" w:eastAsia="Times New Roman" w:hAnsi="Times New Roman"/>
                <w:b/>
                <w:highlight w:val="white"/>
                <w:lang w:eastAsia="ru-RU"/>
              </w:rPr>
              <w:t xml:space="preserve">     </w:t>
            </w:r>
            <w:r w:rsidR="0072571C" w:rsidRPr="00FD6531">
              <w:rPr>
                <w:rFonts w:ascii="Times New Roman" w:eastAsia="Times New Roman" w:hAnsi="Times New Roman"/>
                <w:b/>
                <w:highlight w:val="white"/>
                <w:lang w:eastAsia="ru-RU"/>
              </w:rPr>
              <w:t>Перелік критеріїв та методика оцінки тендерної пропозиції із зазначенням питомої ваги критерію:</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FD6531" w:rsidRDefault="0072571C" w:rsidP="0072571C">
            <w:pPr>
              <w:widowControl w:val="0"/>
              <w:spacing w:after="0" w:line="240" w:lineRule="auto"/>
              <w:jc w:val="both"/>
              <w:rPr>
                <w:rFonts w:ascii="Times New Roman" w:eastAsia="Times New Roman" w:hAnsi="Times New Roman"/>
                <w:i/>
                <w:highlight w:val="white"/>
                <w:lang w:eastAsia="ru-RU"/>
              </w:rPr>
            </w:pPr>
            <w:r w:rsidRPr="00FD6531">
              <w:rPr>
                <w:rFonts w:ascii="Times New Roman" w:eastAsia="Times New Roman" w:hAnsi="Times New Roman"/>
                <w:i/>
                <w:highlight w:val="white"/>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С</w:t>
            </w:r>
            <w:r w:rsidR="0072571C" w:rsidRPr="00FD6531">
              <w:rPr>
                <w:rFonts w:ascii="Times New Roman" w:eastAsia="Times New Roman" w:hAnsi="Times New Roman"/>
                <w:highlight w:val="white"/>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FD6531">
              <w:rPr>
                <w:rFonts w:ascii="Times New Roman" w:eastAsia="Times New Roman" w:hAnsi="Times New Roman"/>
                <w:lang w:eastAsia="ru-RU"/>
              </w:rPr>
              <w:t>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 xml:space="preserve">Ціна тендерної пропозиції не може перевищувати очікувану вартість предмета закупівлі, зазначену в </w:t>
            </w:r>
            <w:r w:rsidR="0072571C" w:rsidRPr="00FD6531">
              <w:rPr>
                <w:rFonts w:ascii="Times New Roman" w:eastAsia="Times New Roman" w:hAnsi="Times New Roman"/>
                <w:b/>
                <w:i/>
                <w:lang w:eastAsia="ru-RU"/>
              </w:rPr>
              <w:lastRenderedPageBreak/>
              <w:t>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2571C" w:rsidRPr="00FD6531">
              <w:rPr>
                <w:rFonts w:ascii="Times New Roman" w:eastAsia="Times New Roman" w:hAnsi="Times New Roman"/>
                <w:highlight w:val="white"/>
                <w:lang w:eastAsia="ru-RU"/>
              </w:rPr>
              <w:lastRenderedPageBreak/>
              <w:t>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FD6531" w:rsidRDefault="00096618"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FD6531">
              <w:rPr>
                <w:rFonts w:ascii="Times New Roman" w:eastAsia="Times New Roman" w:hAnsi="Times New Roman"/>
                <w:b/>
                <w:i/>
                <w:lang w:eastAsia="ru-RU"/>
              </w:rPr>
              <w:t>протягом 24 годин</w:t>
            </w:r>
            <w:r w:rsidR="0072571C" w:rsidRPr="00FD6531">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FD6531">
              <w:rPr>
                <w:rFonts w:ascii="Times New Roman" w:eastAsia="Times New Roman" w:hAnsi="Times New Roman"/>
                <w:lang w:eastAsia="ru-RU"/>
              </w:rPr>
              <w:t>невиправлення</w:t>
            </w:r>
            <w:proofErr w:type="spellEnd"/>
            <w:r w:rsidR="0072571C" w:rsidRPr="00FD6531">
              <w:rPr>
                <w:rFonts w:ascii="Times New Roman" w:eastAsia="Times New Roman" w:hAnsi="Times New Roman"/>
                <w:lang w:eastAsia="ru-RU"/>
              </w:rPr>
              <w:t xml:space="preserve"> учасниками вияв</w:t>
            </w:r>
            <w:r w:rsidR="0072571C" w:rsidRPr="00FD6531">
              <w:rPr>
                <w:rFonts w:ascii="Times New Roman" w:eastAsia="Times New Roman" w:hAnsi="Times New Roman"/>
                <w:highlight w:val="white"/>
                <w:lang w:eastAsia="ru-RU"/>
              </w:rPr>
              <w:t>лених невідповідностей.</w:t>
            </w:r>
          </w:p>
          <w:p w:rsidR="000D1DF7" w:rsidRPr="00FD6531" w:rsidRDefault="00096618" w:rsidP="000D1DF7">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lastRenderedPageBreak/>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xml:space="preserve">/ </w:t>
            </w:r>
            <w:r w:rsidR="00091599" w:rsidRPr="00FD6531">
              <w:rPr>
                <w:rFonts w:ascii="Times New Roman" w:eastAsia="Times New Roman" w:hAnsi="Times New Roman"/>
              </w:rPr>
              <w:lastRenderedPageBreak/>
              <w:t>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пункту 40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FD6531">
              <w:rPr>
                <w:rFonts w:ascii="Times New Roman" w:eastAsia="Times New Roman" w:hAnsi="Times New Roman"/>
                <w:lang w:eastAsia="ru-RU"/>
              </w:rPr>
              <w:lastRenderedPageBreak/>
              <w:t>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FD6531">
              <w:rPr>
                <w:rFonts w:ascii="Times New Roman" w:eastAsia="Times New Roman" w:hAnsi="Times New Roman"/>
                <w:lang w:eastAsia="ru-RU"/>
              </w:rPr>
              <w:lastRenderedPageBreak/>
              <w:t>збитків).</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1416A2">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436784">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FD6531">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CA5E48">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A82065">
        <w:rPr>
          <w:rFonts w:ascii="Times New Roman" w:eastAsia="Times New Roman" w:hAnsi="Times New Roman" w:cs="Times New Roman"/>
        </w:rPr>
        <w:t>3</w:t>
      </w:r>
      <w:r w:rsidRPr="00FD6531">
        <w:rPr>
          <w:rFonts w:ascii="Times New Roman" w:eastAsia="Times New Roman" w:hAnsi="Times New Roman" w:cs="Times New Roman"/>
        </w:rPr>
        <w:t xml:space="preserve"> 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C24879">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12C8F"/>
    <w:rsid w:val="00024C7C"/>
    <w:rsid w:val="00041FC6"/>
    <w:rsid w:val="00045613"/>
    <w:rsid w:val="00046588"/>
    <w:rsid w:val="00051BCB"/>
    <w:rsid w:val="00057A44"/>
    <w:rsid w:val="00065245"/>
    <w:rsid w:val="000664B7"/>
    <w:rsid w:val="00074B88"/>
    <w:rsid w:val="00091599"/>
    <w:rsid w:val="00096618"/>
    <w:rsid w:val="000A7FB5"/>
    <w:rsid w:val="000B054F"/>
    <w:rsid w:val="000B556C"/>
    <w:rsid w:val="000C039B"/>
    <w:rsid w:val="000C23B6"/>
    <w:rsid w:val="000C7768"/>
    <w:rsid w:val="000D1DF7"/>
    <w:rsid w:val="000E23FD"/>
    <w:rsid w:val="000E2662"/>
    <w:rsid w:val="000F40DF"/>
    <w:rsid w:val="000F6DA8"/>
    <w:rsid w:val="00100D38"/>
    <w:rsid w:val="00101AE1"/>
    <w:rsid w:val="00104DD6"/>
    <w:rsid w:val="001146D9"/>
    <w:rsid w:val="00125358"/>
    <w:rsid w:val="00125778"/>
    <w:rsid w:val="00131869"/>
    <w:rsid w:val="001416A2"/>
    <w:rsid w:val="001451CE"/>
    <w:rsid w:val="00153DEE"/>
    <w:rsid w:val="00156EE6"/>
    <w:rsid w:val="00164C3B"/>
    <w:rsid w:val="0017507E"/>
    <w:rsid w:val="00177201"/>
    <w:rsid w:val="00180C5E"/>
    <w:rsid w:val="00185FE2"/>
    <w:rsid w:val="001A5621"/>
    <w:rsid w:val="001B5AD1"/>
    <w:rsid w:val="001D227B"/>
    <w:rsid w:val="001E3C68"/>
    <w:rsid w:val="001F0979"/>
    <w:rsid w:val="001F22AE"/>
    <w:rsid w:val="001F57A2"/>
    <w:rsid w:val="00202689"/>
    <w:rsid w:val="00204472"/>
    <w:rsid w:val="00213234"/>
    <w:rsid w:val="00215B0C"/>
    <w:rsid w:val="00217530"/>
    <w:rsid w:val="002423EB"/>
    <w:rsid w:val="00247FE2"/>
    <w:rsid w:val="00250154"/>
    <w:rsid w:val="002566CB"/>
    <w:rsid w:val="002600AF"/>
    <w:rsid w:val="002857D0"/>
    <w:rsid w:val="0028696F"/>
    <w:rsid w:val="00294D6D"/>
    <w:rsid w:val="002953B2"/>
    <w:rsid w:val="00297345"/>
    <w:rsid w:val="002C2796"/>
    <w:rsid w:val="002F3238"/>
    <w:rsid w:val="00313867"/>
    <w:rsid w:val="00324574"/>
    <w:rsid w:val="00336796"/>
    <w:rsid w:val="00352F1B"/>
    <w:rsid w:val="0038707A"/>
    <w:rsid w:val="00387903"/>
    <w:rsid w:val="003B290E"/>
    <w:rsid w:val="003C0F78"/>
    <w:rsid w:val="003D5D31"/>
    <w:rsid w:val="003D6D8B"/>
    <w:rsid w:val="003E03E1"/>
    <w:rsid w:val="003E2E87"/>
    <w:rsid w:val="003E3DC4"/>
    <w:rsid w:val="00436784"/>
    <w:rsid w:val="00457372"/>
    <w:rsid w:val="004660F0"/>
    <w:rsid w:val="004764F7"/>
    <w:rsid w:val="00482421"/>
    <w:rsid w:val="004A620C"/>
    <w:rsid w:val="004C23C0"/>
    <w:rsid w:val="004C4B47"/>
    <w:rsid w:val="004C5980"/>
    <w:rsid w:val="004E2A31"/>
    <w:rsid w:val="004E6361"/>
    <w:rsid w:val="004F3997"/>
    <w:rsid w:val="00500626"/>
    <w:rsid w:val="00500B2F"/>
    <w:rsid w:val="00504982"/>
    <w:rsid w:val="00510380"/>
    <w:rsid w:val="00537C05"/>
    <w:rsid w:val="00540990"/>
    <w:rsid w:val="00577051"/>
    <w:rsid w:val="00592876"/>
    <w:rsid w:val="005A25A3"/>
    <w:rsid w:val="005B4A61"/>
    <w:rsid w:val="005C2F08"/>
    <w:rsid w:val="005C78B7"/>
    <w:rsid w:val="005D71FC"/>
    <w:rsid w:val="00607891"/>
    <w:rsid w:val="00625625"/>
    <w:rsid w:val="006645FF"/>
    <w:rsid w:val="00673057"/>
    <w:rsid w:val="00690705"/>
    <w:rsid w:val="006B6CED"/>
    <w:rsid w:val="006C4479"/>
    <w:rsid w:val="006D13E4"/>
    <w:rsid w:val="006D2157"/>
    <w:rsid w:val="006E61FB"/>
    <w:rsid w:val="00716AC4"/>
    <w:rsid w:val="0072571C"/>
    <w:rsid w:val="00734EFF"/>
    <w:rsid w:val="00740AEA"/>
    <w:rsid w:val="0075127E"/>
    <w:rsid w:val="00753DAC"/>
    <w:rsid w:val="00794F55"/>
    <w:rsid w:val="007E70BF"/>
    <w:rsid w:val="00801CE2"/>
    <w:rsid w:val="00840030"/>
    <w:rsid w:val="00847CD3"/>
    <w:rsid w:val="00857CF5"/>
    <w:rsid w:val="00881B2A"/>
    <w:rsid w:val="00886FDE"/>
    <w:rsid w:val="00892622"/>
    <w:rsid w:val="008B78A7"/>
    <w:rsid w:val="008D0DF1"/>
    <w:rsid w:val="008D54E8"/>
    <w:rsid w:val="008E37CE"/>
    <w:rsid w:val="008F0562"/>
    <w:rsid w:val="008F7E5D"/>
    <w:rsid w:val="009014A2"/>
    <w:rsid w:val="0091529D"/>
    <w:rsid w:val="009158B6"/>
    <w:rsid w:val="00923E29"/>
    <w:rsid w:val="00934694"/>
    <w:rsid w:val="009674AE"/>
    <w:rsid w:val="00976D9B"/>
    <w:rsid w:val="00985E13"/>
    <w:rsid w:val="0098706C"/>
    <w:rsid w:val="00991DD9"/>
    <w:rsid w:val="009B0ADF"/>
    <w:rsid w:val="009B4A53"/>
    <w:rsid w:val="009C22C5"/>
    <w:rsid w:val="00A17B98"/>
    <w:rsid w:val="00A213ED"/>
    <w:rsid w:val="00A23B3D"/>
    <w:rsid w:val="00A31EBB"/>
    <w:rsid w:val="00A6705F"/>
    <w:rsid w:val="00A71B8F"/>
    <w:rsid w:val="00A726D8"/>
    <w:rsid w:val="00A76CE2"/>
    <w:rsid w:val="00A76DE2"/>
    <w:rsid w:val="00A82065"/>
    <w:rsid w:val="00A83C98"/>
    <w:rsid w:val="00A83FC6"/>
    <w:rsid w:val="00AA00FE"/>
    <w:rsid w:val="00AA7F02"/>
    <w:rsid w:val="00AC5F08"/>
    <w:rsid w:val="00AD7FCE"/>
    <w:rsid w:val="00AE2118"/>
    <w:rsid w:val="00AF10C2"/>
    <w:rsid w:val="00AF5B87"/>
    <w:rsid w:val="00AF6275"/>
    <w:rsid w:val="00B12367"/>
    <w:rsid w:val="00B3490B"/>
    <w:rsid w:val="00B42A9F"/>
    <w:rsid w:val="00B52D1F"/>
    <w:rsid w:val="00B5634A"/>
    <w:rsid w:val="00B57B4C"/>
    <w:rsid w:val="00B65BC1"/>
    <w:rsid w:val="00B911BD"/>
    <w:rsid w:val="00B9451C"/>
    <w:rsid w:val="00BA407E"/>
    <w:rsid w:val="00BB0CA0"/>
    <w:rsid w:val="00BB1109"/>
    <w:rsid w:val="00BB6F6A"/>
    <w:rsid w:val="00BE4507"/>
    <w:rsid w:val="00BF01F1"/>
    <w:rsid w:val="00BF3260"/>
    <w:rsid w:val="00BF36B7"/>
    <w:rsid w:val="00C00856"/>
    <w:rsid w:val="00C0357D"/>
    <w:rsid w:val="00C24879"/>
    <w:rsid w:val="00C472C9"/>
    <w:rsid w:val="00C54470"/>
    <w:rsid w:val="00C622FD"/>
    <w:rsid w:val="00C710DF"/>
    <w:rsid w:val="00CA5E48"/>
    <w:rsid w:val="00CB4D39"/>
    <w:rsid w:val="00CF5B38"/>
    <w:rsid w:val="00D219FB"/>
    <w:rsid w:val="00D22266"/>
    <w:rsid w:val="00D55C68"/>
    <w:rsid w:val="00D720B4"/>
    <w:rsid w:val="00D724CD"/>
    <w:rsid w:val="00D76F6F"/>
    <w:rsid w:val="00D85720"/>
    <w:rsid w:val="00DA72C8"/>
    <w:rsid w:val="00DA7C49"/>
    <w:rsid w:val="00DB38C7"/>
    <w:rsid w:val="00DB4388"/>
    <w:rsid w:val="00DB6236"/>
    <w:rsid w:val="00DC2689"/>
    <w:rsid w:val="00DC48FB"/>
    <w:rsid w:val="00DC60D5"/>
    <w:rsid w:val="00DD408B"/>
    <w:rsid w:val="00E0354E"/>
    <w:rsid w:val="00E0597D"/>
    <w:rsid w:val="00E10743"/>
    <w:rsid w:val="00E23F4A"/>
    <w:rsid w:val="00E310C1"/>
    <w:rsid w:val="00E521B8"/>
    <w:rsid w:val="00E55850"/>
    <w:rsid w:val="00E5602F"/>
    <w:rsid w:val="00E57572"/>
    <w:rsid w:val="00E65EDC"/>
    <w:rsid w:val="00E67C2A"/>
    <w:rsid w:val="00E7728D"/>
    <w:rsid w:val="00E8035B"/>
    <w:rsid w:val="00E80995"/>
    <w:rsid w:val="00E811E4"/>
    <w:rsid w:val="00E81C23"/>
    <w:rsid w:val="00E86E95"/>
    <w:rsid w:val="00EA07E7"/>
    <w:rsid w:val="00ED1FAB"/>
    <w:rsid w:val="00ED6B91"/>
    <w:rsid w:val="00EE00EE"/>
    <w:rsid w:val="00EE0200"/>
    <w:rsid w:val="00EE2284"/>
    <w:rsid w:val="00EE2720"/>
    <w:rsid w:val="00EF2D06"/>
    <w:rsid w:val="00EF4F4A"/>
    <w:rsid w:val="00F03C0A"/>
    <w:rsid w:val="00F600E2"/>
    <w:rsid w:val="00F654EF"/>
    <w:rsid w:val="00F66E1C"/>
    <w:rsid w:val="00F72BEE"/>
    <w:rsid w:val="00F911D2"/>
    <w:rsid w:val="00FB1A28"/>
    <w:rsid w:val="00FB4B95"/>
    <w:rsid w:val="00FB4E12"/>
    <w:rsid w:val="00FC3991"/>
    <w:rsid w:val="00FC58E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19</Pages>
  <Words>35679</Words>
  <Characters>20338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229</cp:revision>
  <dcterms:created xsi:type="dcterms:W3CDTF">2022-12-01T13:22:00Z</dcterms:created>
  <dcterms:modified xsi:type="dcterms:W3CDTF">2024-03-27T08:40:00Z</dcterms:modified>
</cp:coreProperties>
</file>