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F5BBB" w14:textId="77777777" w:rsidR="00680296" w:rsidRPr="00B871AA" w:rsidRDefault="00680296" w:rsidP="00680296">
      <w:pPr>
        <w:jc w:val="right"/>
        <w:rPr>
          <w:b/>
          <w:sz w:val="22"/>
          <w:szCs w:val="22"/>
        </w:rPr>
      </w:pPr>
      <w:r w:rsidRPr="00B871AA">
        <w:rPr>
          <w:b/>
          <w:sz w:val="22"/>
          <w:szCs w:val="22"/>
        </w:rPr>
        <w:t>Додаток №1</w:t>
      </w:r>
    </w:p>
    <w:p w14:paraId="6B6F1296" w14:textId="25D67742" w:rsidR="00680296" w:rsidRPr="00B871AA" w:rsidRDefault="00680296" w:rsidP="00680296">
      <w:pPr>
        <w:jc w:val="right"/>
        <w:rPr>
          <w:b/>
          <w:sz w:val="22"/>
          <w:szCs w:val="22"/>
        </w:rPr>
      </w:pPr>
      <w:r w:rsidRPr="00B871AA">
        <w:rPr>
          <w:b/>
          <w:sz w:val="22"/>
          <w:szCs w:val="22"/>
        </w:rPr>
        <w:t>до протоколу №</w:t>
      </w:r>
      <w:r w:rsidR="00535129">
        <w:rPr>
          <w:b/>
          <w:sz w:val="22"/>
          <w:szCs w:val="22"/>
        </w:rPr>
        <w:t xml:space="preserve"> 30</w:t>
      </w:r>
      <w:r w:rsidRPr="00B871AA">
        <w:rPr>
          <w:b/>
          <w:sz w:val="22"/>
          <w:szCs w:val="22"/>
        </w:rPr>
        <w:t xml:space="preserve"> від «</w:t>
      </w:r>
      <w:r w:rsidR="00E4698E">
        <w:rPr>
          <w:b/>
          <w:sz w:val="22"/>
          <w:szCs w:val="22"/>
        </w:rPr>
        <w:t>08</w:t>
      </w:r>
      <w:r w:rsidRPr="00B871AA">
        <w:rPr>
          <w:b/>
          <w:sz w:val="22"/>
          <w:szCs w:val="22"/>
        </w:rPr>
        <w:t>»</w:t>
      </w:r>
      <w:r w:rsidR="00670560">
        <w:rPr>
          <w:b/>
          <w:sz w:val="22"/>
          <w:szCs w:val="22"/>
        </w:rPr>
        <w:t xml:space="preserve"> </w:t>
      </w:r>
      <w:r w:rsidR="00E4698E">
        <w:rPr>
          <w:b/>
          <w:sz w:val="22"/>
          <w:szCs w:val="22"/>
        </w:rPr>
        <w:t>лютого</w:t>
      </w:r>
      <w:r w:rsidRPr="00B871AA">
        <w:rPr>
          <w:b/>
          <w:sz w:val="22"/>
          <w:szCs w:val="22"/>
        </w:rPr>
        <w:t xml:space="preserve"> 202</w:t>
      </w:r>
      <w:r w:rsidR="00670560">
        <w:rPr>
          <w:b/>
          <w:sz w:val="22"/>
          <w:szCs w:val="22"/>
        </w:rPr>
        <w:t>3</w:t>
      </w:r>
      <w:r w:rsidRPr="00B871AA">
        <w:rPr>
          <w:b/>
          <w:sz w:val="22"/>
          <w:szCs w:val="22"/>
        </w:rPr>
        <w:t>р.</w:t>
      </w:r>
    </w:p>
    <w:p w14:paraId="1F28F5DC" w14:textId="77777777" w:rsidR="008D3271" w:rsidRPr="00B871AA" w:rsidRDefault="008D3271" w:rsidP="008D3271">
      <w:pPr>
        <w:jc w:val="center"/>
        <w:rPr>
          <w:b/>
          <w:sz w:val="22"/>
          <w:szCs w:val="22"/>
        </w:rPr>
      </w:pPr>
      <w:r w:rsidRPr="00B871AA">
        <w:rPr>
          <w:b/>
          <w:sz w:val="22"/>
          <w:szCs w:val="22"/>
        </w:rPr>
        <w:t>Зміни внесені до тендерної документації</w:t>
      </w:r>
    </w:p>
    <w:p w14:paraId="016CCC06" w14:textId="77777777" w:rsidR="00FC2E09" w:rsidRDefault="008D3271" w:rsidP="00A80374">
      <w:pPr>
        <w:tabs>
          <w:tab w:val="left" w:pos="9195"/>
        </w:tabs>
        <w:ind w:left="180"/>
        <w:jc w:val="center"/>
        <w:rPr>
          <w:b/>
        </w:rPr>
      </w:pPr>
      <w:r w:rsidRPr="00B871AA">
        <w:rPr>
          <w:b/>
          <w:sz w:val="22"/>
          <w:szCs w:val="22"/>
        </w:rPr>
        <w:t xml:space="preserve">щодо закупівлі </w:t>
      </w:r>
      <w:bookmarkStart w:id="0" w:name="_Hlk126249046"/>
      <w:r w:rsidR="00E4698E" w:rsidRPr="004F5191">
        <w:rPr>
          <w:b/>
        </w:rPr>
        <w:t>«код ДК 021:2015 39110000-6 «Сидіння, стільці та супутні вироби і частини до них» (Стадіонне мобільне обладнання «Лава для запасних гравців на 8 сидінь під накриттям»)»</w:t>
      </w:r>
      <w:bookmarkEnd w:id="0"/>
    </w:p>
    <w:p w14:paraId="45DBA027" w14:textId="77777777" w:rsidR="00E4698E" w:rsidRPr="00B871AA" w:rsidRDefault="00E4698E" w:rsidP="00A80374">
      <w:pPr>
        <w:tabs>
          <w:tab w:val="left" w:pos="9195"/>
        </w:tabs>
        <w:ind w:left="180"/>
        <w:jc w:val="center"/>
        <w:rPr>
          <w:b/>
          <w:color w:val="000000"/>
          <w:sz w:val="22"/>
          <w:szCs w:val="22"/>
        </w:rPr>
      </w:pPr>
    </w:p>
    <w:tbl>
      <w:tblPr>
        <w:tblW w:w="160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8"/>
        <w:gridCol w:w="1325"/>
        <w:gridCol w:w="7230"/>
        <w:gridCol w:w="6945"/>
      </w:tblGrid>
      <w:tr w:rsidR="00680296" w:rsidRPr="00B871AA" w14:paraId="3C0590C8" w14:textId="77777777" w:rsidTr="00670560">
        <w:trPr>
          <w:trHeight w:val="480"/>
        </w:trPr>
        <w:tc>
          <w:tcPr>
            <w:tcW w:w="518" w:type="dxa"/>
            <w:vAlign w:val="center"/>
          </w:tcPr>
          <w:p w14:paraId="159BC4D3" w14:textId="77777777" w:rsidR="00680296" w:rsidRPr="00B871AA" w:rsidRDefault="00680296" w:rsidP="0051042C">
            <w:pPr>
              <w:jc w:val="center"/>
              <w:rPr>
                <w:b/>
                <w:color w:val="000000"/>
                <w:sz w:val="22"/>
                <w:szCs w:val="22"/>
              </w:rPr>
            </w:pPr>
            <w:r w:rsidRPr="00B871AA">
              <w:rPr>
                <w:b/>
                <w:color w:val="000000"/>
                <w:sz w:val="22"/>
                <w:szCs w:val="22"/>
              </w:rPr>
              <w:t>№</w:t>
            </w:r>
          </w:p>
          <w:p w14:paraId="13DA8AA0" w14:textId="77777777" w:rsidR="00680296" w:rsidRPr="00B871AA" w:rsidRDefault="00680296" w:rsidP="0051042C">
            <w:pPr>
              <w:jc w:val="center"/>
              <w:rPr>
                <w:b/>
                <w:color w:val="000000"/>
                <w:sz w:val="22"/>
                <w:szCs w:val="22"/>
              </w:rPr>
            </w:pPr>
            <w:r w:rsidRPr="00B871AA">
              <w:rPr>
                <w:b/>
                <w:color w:val="000000"/>
                <w:sz w:val="22"/>
                <w:szCs w:val="22"/>
              </w:rPr>
              <w:t>з/п</w:t>
            </w:r>
          </w:p>
        </w:tc>
        <w:tc>
          <w:tcPr>
            <w:tcW w:w="1325" w:type="dxa"/>
            <w:vAlign w:val="center"/>
          </w:tcPr>
          <w:p w14:paraId="4204E9E7" w14:textId="77777777" w:rsidR="00680296" w:rsidRPr="00B871AA" w:rsidRDefault="00680296" w:rsidP="0051042C">
            <w:pPr>
              <w:jc w:val="center"/>
              <w:rPr>
                <w:b/>
                <w:color w:val="000000"/>
                <w:sz w:val="22"/>
                <w:szCs w:val="22"/>
              </w:rPr>
            </w:pPr>
            <w:r w:rsidRPr="00B871AA">
              <w:rPr>
                <w:b/>
                <w:color w:val="000000"/>
                <w:sz w:val="22"/>
                <w:szCs w:val="22"/>
              </w:rPr>
              <w:t>Пункт ТД</w:t>
            </w:r>
          </w:p>
        </w:tc>
        <w:tc>
          <w:tcPr>
            <w:tcW w:w="7230" w:type="dxa"/>
            <w:vAlign w:val="center"/>
          </w:tcPr>
          <w:p w14:paraId="518E0B39" w14:textId="77777777" w:rsidR="00680296" w:rsidRPr="00B871AA" w:rsidRDefault="00680296" w:rsidP="0051042C">
            <w:pPr>
              <w:jc w:val="center"/>
              <w:rPr>
                <w:b/>
                <w:color w:val="000000"/>
                <w:sz w:val="22"/>
                <w:szCs w:val="22"/>
              </w:rPr>
            </w:pPr>
            <w:r w:rsidRPr="00B871AA">
              <w:rPr>
                <w:b/>
                <w:color w:val="000000"/>
                <w:sz w:val="22"/>
                <w:szCs w:val="22"/>
              </w:rPr>
              <w:t xml:space="preserve">редакція від </w:t>
            </w:r>
            <w:r w:rsidR="00E4698E">
              <w:rPr>
                <w:b/>
                <w:color w:val="000000"/>
                <w:sz w:val="22"/>
                <w:szCs w:val="22"/>
              </w:rPr>
              <w:t>03</w:t>
            </w:r>
            <w:r w:rsidRPr="00B871AA">
              <w:rPr>
                <w:b/>
                <w:color w:val="000000"/>
                <w:sz w:val="22"/>
                <w:szCs w:val="22"/>
              </w:rPr>
              <w:t>.</w:t>
            </w:r>
            <w:r w:rsidR="00670560">
              <w:rPr>
                <w:b/>
                <w:color w:val="000000"/>
                <w:sz w:val="22"/>
                <w:szCs w:val="22"/>
              </w:rPr>
              <w:t>0</w:t>
            </w:r>
            <w:r w:rsidR="00E4698E">
              <w:rPr>
                <w:b/>
                <w:color w:val="000000"/>
                <w:sz w:val="22"/>
                <w:szCs w:val="22"/>
              </w:rPr>
              <w:t>2</w:t>
            </w:r>
            <w:r w:rsidRPr="00B871AA">
              <w:rPr>
                <w:b/>
                <w:color w:val="000000"/>
                <w:sz w:val="22"/>
                <w:szCs w:val="22"/>
              </w:rPr>
              <w:t>.202</w:t>
            </w:r>
            <w:r w:rsidR="00670560">
              <w:rPr>
                <w:b/>
                <w:color w:val="000000"/>
                <w:sz w:val="22"/>
                <w:szCs w:val="22"/>
              </w:rPr>
              <w:t>3</w:t>
            </w:r>
            <w:r w:rsidR="00930C61" w:rsidRPr="00B871AA">
              <w:rPr>
                <w:b/>
                <w:color w:val="000000"/>
                <w:sz w:val="22"/>
                <w:szCs w:val="22"/>
              </w:rPr>
              <w:t>р.</w:t>
            </w:r>
          </w:p>
        </w:tc>
        <w:tc>
          <w:tcPr>
            <w:tcW w:w="6945" w:type="dxa"/>
            <w:vAlign w:val="center"/>
          </w:tcPr>
          <w:p w14:paraId="51516E69" w14:textId="39D865B7" w:rsidR="00680296" w:rsidRPr="00B871AA" w:rsidRDefault="00680296" w:rsidP="0051042C">
            <w:pPr>
              <w:jc w:val="center"/>
              <w:rPr>
                <w:b/>
                <w:color w:val="000000"/>
                <w:sz w:val="22"/>
                <w:szCs w:val="22"/>
              </w:rPr>
            </w:pPr>
            <w:r w:rsidRPr="00B871AA">
              <w:rPr>
                <w:b/>
                <w:color w:val="000000"/>
                <w:sz w:val="22"/>
                <w:szCs w:val="22"/>
              </w:rPr>
              <w:t>Зміни від</w:t>
            </w:r>
            <w:r w:rsidR="00B871AA" w:rsidRPr="00B871AA">
              <w:rPr>
                <w:b/>
                <w:color w:val="000000"/>
                <w:sz w:val="22"/>
                <w:szCs w:val="22"/>
              </w:rPr>
              <w:t xml:space="preserve"> </w:t>
            </w:r>
            <w:r w:rsidR="00535129">
              <w:rPr>
                <w:b/>
                <w:color w:val="000000"/>
                <w:sz w:val="22"/>
                <w:szCs w:val="22"/>
              </w:rPr>
              <w:t>08</w:t>
            </w:r>
            <w:r w:rsidRPr="00B871AA">
              <w:rPr>
                <w:b/>
                <w:color w:val="000000"/>
                <w:sz w:val="22"/>
                <w:szCs w:val="22"/>
              </w:rPr>
              <w:t>.</w:t>
            </w:r>
            <w:r w:rsidR="00670560">
              <w:rPr>
                <w:b/>
                <w:color w:val="000000"/>
                <w:sz w:val="22"/>
                <w:szCs w:val="22"/>
              </w:rPr>
              <w:t>0</w:t>
            </w:r>
            <w:r w:rsidR="00535129">
              <w:rPr>
                <w:b/>
                <w:color w:val="000000"/>
                <w:sz w:val="22"/>
                <w:szCs w:val="22"/>
              </w:rPr>
              <w:t>2</w:t>
            </w:r>
            <w:r w:rsidRPr="00B871AA">
              <w:rPr>
                <w:b/>
                <w:color w:val="000000"/>
                <w:sz w:val="22"/>
                <w:szCs w:val="22"/>
              </w:rPr>
              <w:t>.202</w:t>
            </w:r>
            <w:r w:rsidR="00670560">
              <w:rPr>
                <w:b/>
                <w:color w:val="000000"/>
                <w:sz w:val="22"/>
                <w:szCs w:val="22"/>
              </w:rPr>
              <w:t>3</w:t>
            </w:r>
          </w:p>
        </w:tc>
      </w:tr>
      <w:tr w:rsidR="00680296" w:rsidRPr="00B871AA" w14:paraId="47F1B97F" w14:textId="77777777" w:rsidTr="00670560">
        <w:trPr>
          <w:trHeight w:val="1653"/>
        </w:trPr>
        <w:tc>
          <w:tcPr>
            <w:tcW w:w="518" w:type="dxa"/>
            <w:vAlign w:val="center"/>
          </w:tcPr>
          <w:p w14:paraId="3C900BF1" w14:textId="77777777" w:rsidR="00680296" w:rsidRPr="00B871AA" w:rsidRDefault="00680296" w:rsidP="0051042C">
            <w:pPr>
              <w:jc w:val="center"/>
              <w:rPr>
                <w:b/>
                <w:color w:val="000000"/>
                <w:sz w:val="22"/>
                <w:szCs w:val="22"/>
              </w:rPr>
            </w:pPr>
            <w:r w:rsidRPr="00B871AA">
              <w:rPr>
                <w:b/>
                <w:color w:val="000000"/>
                <w:sz w:val="22"/>
                <w:szCs w:val="22"/>
              </w:rPr>
              <w:t>1</w:t>
            </w:r>
          </w:p>
        </w:tc>
        <w:tc>
          <w:tcPr>
            <w:tcW w:w="1325" w:type="dxa"/>
            <w:vAlign w:val="center"/>
          </w:tcPr>
          <w:p w14:paraId="7D26FABB" w14:textId="77777777" w:rsidR="00680296" w:rsidRPr="00B871AA" w:rsidRDefault="00680296" w:rsidP="00AA332C">
            <w:pPr>
              <w:rPr>
                <w:b/>
                <w:color w:val="000000"/>
                <w:sz w:val="22"/>
                <w:szCs w:val="22"/>
              </w:rPr>
            </w:pPr>
            <w:r w:rsidRPr="00B871AA">
              <w:rPr>
                <w:b/>
                <w:color w:val="000000"/>
                <w:sz w:val="22"/>
                <w:szCs w:val="22"/>
              </w:rPr>
              <w:t>Титульна сторінка</w:t>
            </w:r>
          </w:p>
        </w:tc>
        <w:tc>
          <w:tcPr>
            <w:tcW w:w="7230" w:type="dxa"/>
            <w:vAlign w:val="center"/>
          </w:tcPr>
          <w:p w14:paraId="5B6DE47F" w14:textId="77777777" w:rsidR="00E4698E" w:rsidRPr="004F5191" w:rsidRDefault="00E4698E" w:rsidP="00E4698E">
            <w:pPr>
              <w:jc w:val="center"/>
            </w:pPr>
            <w:r w:rsidRPr="004F5191">
              <w:rPr>
                <w:b/>
                <w:bCs/>
                <w:iCs/>
              </w:rPr>
              <w:t>ЗАТВЕРДЖЕНО</w:t>
            </w:r>
          </w:p>
          <w:p w14:paraId="21E3D30D" w14:textId="77777777" w:rsidR="00E4698E" w:rsidRPr="004F5191" w:rsidRDefault="00E4698E" w:rsidP="00E4698E">
            <w:pPr>
              <w:rPr>
                <w:bCs/>
                <w:iCs/>
              </w:rPr>
            </w:pPr>
            <w:r w:rsidRPr="004F5191">
              <w:rPr>
                <w:bCs/>
                <w:iCs/>
              </w:rPr>
              <w:t>Рішенням уповноваженої особи,</w:t>
            </w:r>
          </w:p>
          <w:p w14:paraId="3C245750" w14:textId="77777777" w:rsidR="00E4698E" w:rsidRPr="004F5191" w:rsidRDefault="00E4698E" w:rsidP="00E4698E">
            <w:pPr>
              <w:rPr>
                <w:bCs/>
                <w:iCs/>
              </w:rPr>
            </w:pPr>
            <w:r w:rsidRPr="004F5191">
              <w:rPr>
                <w:bCs/>
                <w:iCs/>
              </w:rPr>
              <w:t>протокол № 28 від 03.02.2023</w:t>
            </w:r>
          </w:p>
          <w:p w14:paraId="59367DBD" w14:textId="77777777" w:rsidR="00E4698E" w:rsidRPr="004F5191" w:rsidRDefault="00E4698E" w:rsidP="00E4698E">
            <w:pPr>
              <w:rPr>
                <w:b/>
                <w:bCs/>
                <w:iCs/>
              </w:rPr>
            </w:pPr>
            <w:r w:rsidRPr="004F5191">
              <w:rPr>
                <w:b/>
                <w:bCs/>
                <w:iCs/>
              </w:rPr>
              <w:t>Уповноважена особа</w:t>
            </w:r>
          </w:p>
          <w:p w14:paraId="1A82A829" w14:textId="77777777" w:rsidR="00E4698E" w:rsidRPr="004F5191" w:rsidRDefault="00E4698E" w:rsidP="00E4698E">
            <w:pPr>
              <w:rPr>
                <w:b/>
                <w:bCs/>
                <w:iCs/>
              </w:rPr>
            </w:pPr>
          </w:p>
          <w:p w14:paraId="2179E0F9" w14:textId="77777777" w:rsidR="00E4698E" w:rsidRPr="00E4698E" w:rsidRDefault="00E4698E" w:rsidP="00E4698E">
            <w:pPr>
              <w:rPr>
                <w:b/>
                <w:bCs/>
                <w:iCs/>
                <w:lang w:val="ru-RU"/>
              </w:rPr>
            </w:pPr>
            <w:r w:rsidRPr="004F5191">
              <w:rPr>
                <w:b/>
                <w:bCs/>
                <w:iCs/>
              </w:rPr>
              <w:t>_________</w:t>
            </w:r>
            <w:r w:rsidRPr="004F5191">
              <w:rPr>
                <w:b/>
              </w:rPr>
              <w:t xml:space="preserve">  </w:t>
            </w:r>
            <w:proofErr w:type="spellStart"/>
            <w:r w:rsidRPr="004F5191">
              <w:rPr>
                <w:rFonts w:eastAsia="Courier New" w:cs="Wingdings"/>
                <w:b/>
              </w:rPr>
              <w:t>О.Федчик</w:t>
            </w:r>
            <w:proofErr w:type="spellEnd"/>
          </w:p>
          <w:p w14:paraId="5BB86D26" w14:textId="77777777" w:rsidR="00E4698E" w:rsidRPr="004F5191" w:rsidRDefault="00E4698E" w:rsidP="00E4698E">
            <w:pPr>
              <w:ind w:left="885"/>
              <w:jc w:val="center"/>
              <w:rPr>
                <w:bCs/>
                <w:iCs/>
                <w:sz w:val="16"/>
                <w:szCs w:val="16"/>
              </w:rPr>
            </w:pPr>
          </w:p>
          <w:p w14:paraId="4D402997" w14:textId="77777777" w:rsidR="00E4698E" w:rsidRPr="004F5191" w:rsidRDefault="00E4698E" w:rsidP="00E4698E">
            <w:pPr>
              <w:rPr>
                <w:bCs/>
                <w:iCs/>
              </w:rPr>
            </w:pPr>
            <w:proofErr w:type="spellStart"/>
            <w:r w:rsidRPr="004F5191">
              <w:rPr>
                <w:bCs/>
                <w:iCs/>
              </w:rPr>
              <w:t>м.п</w:t>
            </w:r>
            <w:proofErr w:type="spellEnd"/>
            <w:r w:rsidRPr="004F5191">
              <w:rPr>
                <w:bCs/>
                <w:iCs/>
              </w:rPr>
              <w:t>.</w:t>
            </w:r>
          </w:p>
          <w:p w14:paraId="31885714" w14:textId="77777777" w:rsidR="00670560" w:rsidRPr="00670560" w:rsidRDefault="00670560" w:rsidP="00670560">
            <w:pPr>
              <w:shd w:val="clear" w:color="auto" w:fill="FFFFFF"/>
              <w:jc w:val="both"/>
              <w:textAlignment w:val="baseline"/>
              <w:rPr>
                <w:b/>
                <w:color w:val="000000"/>
                <w:sz w:val="22"/>
                <w:szCs w:val="22"/>
              </w:rPr>
            </w:pPr>
          </w:p>
          <w:p w14:paraId="56817035" w14:textId="77777777" w:rsidR="00680296" w:rsidRPr="00B871AA" w:rsidRDefault="00680296" w:rsidP="00CD35F6">
            <w:pPr>
              <w:shd w:val="clear" w:color="auto" w:fill="FFFFFF"/>
              <w:jc w:val="both"/>
              <w:textAlignment w:val="baseline"/>
              <w:rPr>
                <w:b/>
                <w:color w:val="000000"/>
                <w:sz w:val="22"/>
                <w:szCs w:val="22"/>
              </w:rPr>
            </w:pPr>
          </w:p>
        </w:tc>
        <w:tc>
          <w:tcPr>
            <w:tcW w:w="6945" w:type="dxa"/>
            <w:vAlign w:val="center"/>
          </w:tcPr>
          <w:p w14:paraId="3EBA8835" w14:textId="77777777" w:rsidR="00E4698E" w:rsidRPr="004F5191" w:rsidRDefault="00E4698E" w:rsidP="00E4698E">
            <w:pPr>
              <w:jc w:val="center"/>
            </w:pPr>
            <w:r w:rsidRPr="004F5191">
              <w:rPr>
                <w:b/>
                <w:bCs/>
                <w:iCs/>
              </w:rPr>
              <w:t>ЗАТВЕРДЖЕНО</w:t>
            </w:r>
            <w:r>
              <w:rPr>
                <w:b/>
                <w:bCs/>
                <w:iCs/>
              </w:rPr>
              <w:t xml:space="preserve"> зміни</w:t>
            </w:r>
          </w:p>
          <w:p w14:paraId="150822C3" w14:textId="77777777" w:rsidR="00E4698E" w:rsidRPr="004F5191" w:rsidRDefault="00E4698E" w:rsidP="00E4698E">
            <w:pPr>
              <w:rPr>
                <w:bCs/>
                <w:iCs/>
              </w:rPr>
            </w:pPr>
            <w:r w:rsidRPr="004F5191">
              <w:rPr>
                <w:bCs/>
                <w:iCs/>
              </w:rPr>
              <w:t>Рішенням уповноваженої особи,</w:t>
            </w:r>
          </w:p>
          <w:p w14:paraId="742A4D95" w14:textId="4513462C" w:rsidR="00E4698E" w:rsidRPr="004F5191" w:rsidRDefault="00A93EB5" w:rsidP="00E4698E">
            <w:pPr>
              <w:rPr>
                <w:bCs/>
                <w:iCs/>
              </w:rPr>
            </w:pPr>
            <w:r>
              <w:rPr>
                <w:bCs/>
                <w:iCs/>
              </w:rPr>
              <w:t>протокол №</w:t>
            </w:r>
            <w:r w:rsidR="00843A6E">
              <w:rPr>
                <w:bCs/>
                <w:iCs/>
              </w:rPr>
              <w:t>30</w:t>
            </w:r>
            <w:bookmarkStart w:id="1" w:name="_GoBack"/>
            <w:bookmarkEnd w:id="1"/>
            <w:r w:rsidR="00E4698E" w:rsidRPr="004F5191">
              <w:rPr>
                <w:bCs/>
                <w:iCs/>
              </w:rPr>
              <w:t xml:space="preserve"> від </w:t>
            </w:r>
            <w:r w:rsidR="00E4698E">
              <w:rPr>
                <w:bCs/>
                <w:iCs/>
              </w:rPr>
              <w:t>08</w:t>
            </w:r>
            <w:r w:rsidR="00E4698E" w:rsidRPr="004F5191">
              <w:rPr>
                <w:bCs/>
                <w:iCs/>
              </w:rPr>
              <w:t>.02.2023</w:t>
            </w:r>
          </w:p>
          <w:p w14:paraId="15EF368E" w14:textId="77777777" w:rsidR="00E4698E" w:rsidRPr="004F5191" w:rsidRDefault="00E4698E" w:rsidP="00E4698E">
            <w:pPr>
              <w:rPr>
                <w:b/>
                <w:bCs/>
                <w:iCs/>
              </w:rPr>
            </w:pPr>
            <w:r w:rsidRPr="004F5191">
              <w:rPr>
                <w:b/>
                <w:bCs/>
                <w:iCs/>
              </w:rPr>
              <w:t>Уповноважена особа</w:t>
            </w:r>
          </w:p>
          <w:p w14:paraId="150CAEF2" w14:textId="77777777" w:rsidR="00E4698E" w:rsidRPr="004F5191" w:rsidRDefault="00E4698E" w:rsidP="00E4698E">
            <w:pPr>
              <w:rPr>
                <w:b/>
                <w:bCs/>
                <w:iCs/>
              </w:rPr>
            </w:pPr>
          </w:p>
          <w:p w14:paraId="22A026B9" w14:textId="77777777" w:rsidR="00E4698E" w:rsidRPr="00E4698E" w:rsidRDefault="00E4698E" w:rsidP="00E4698E">
            <w:pPr>
              <w:rPr>
                <w:b/>
                <w:bCs/>
                <w:iCs/>
                <w:lang w:val="ru-RU"/>
              </w:rPr>
            </w:pPr>
            <w:r w:rsidRPr="004F5191">
              <w:rPr>
                <w:b/>
                <w:bCs/>
                <w:iCs/>
              </w:rPr>
              <w:t>_________</w:t>
            </w:r>
            <w:r w:rsidRPr="004F5191">
              <w:rPr>
                <w:b/>
              </w:rPr>
              <w:t xml:space="preserve">  </w:t>
            </w:r>
            <w:proofErr w:type="spellStart"/>
            <w:r w:rsidRPr="004F5191">
              <w:rPr>
                <w:rFonts w:eastAsia="Courier New" w:cs="Wingdings"/>
                <w:b/>
              </w:rPr>
              <w:t>О.Федчик</w:t>
            </w:r>
            <w:proofErr w:type="spellEnd"/>
          </w:p>
          <w:p w14:paraId="74FA5282" w14:textId="77777777" w:rsidR="00E4698E" w:rsidRPr="004F5191" w:rsidRDefault="00E4698E" w:rsidP="00E4698E">
            <w:pPr>
              <w:ind w:left="885"/>
              <w:jc w:val="center"/>
              <w:rPr>
                <w:bCs/>
                <w:iCs/>
                <w:sz w:val="16"/>
                <w:szCs w:val="16"/>
              </w:rPr>
            </w:pPr>
          </w:p>
          <w:p w14:paraId="423C341F" w14:textId="77777777" w:rsidR="00E4698E" w:rsidRPr="004F5191" w:rsidRDefault="00E4698E" w:rsidP="00E4698E">
            <w:pPr>
              <w:rPr>
                <w:bCs/>
                <w:iCs/>
              </w:rPr>
            </w:pPr>
            <w:proofErr w:type="spellStart"/>
            <w:r w:rsidRPr="004F5191">
              <w:rPr>
                <w:bCs/>
                <w:iCs/>
              </w:rPr>
              <w:t>м.п</w:t>
            </w:r>
            <w:proofErr w:type="spellEnd"/>
            <w:r w:rsidRPr="004F5191">
              <w:rPr>
                <w:bCs/>
                <w:iCs/>
              </w:rPr>
              <w:t>.</w:t>
            </w:r>
          </w:p>
          <w:p w14:paraId="1AA85C82" w14:textId="77777777" w:rsidR="00680296" w:rsidRPr="00B871AA" w:rsidRDefault="00680296" w:rsidP="00670560">
            <w:pPr>
              <w:ind w:left="1741" w:hanging="1741"/>
              <w:rPr>
                <w:b/>
                <w:color w:val="000000"/>
                <w:sz w:val="22"/>
                <w:szCs w:val="22"/>
              </w:rPr>
            </w:pPr>
          </w:p>
        </w:tc>
      </w:tr>
      <w:tr w:rsidR="00CD35F6" w:rsidRPr="00B871AA" w14:paraId="158F061D" w14:textId="77777777" w:rsidTr="00670560">
        <w:trPr>
          <w:trHeight w:val="1653"/>
        </w:trPr>
        <w:tc>
          <w:tcPr>
            <w:tcW w:w="518" w:type="dxa"/>
            <w:vAlign w:val="center"/>
          </w:tcPr>
          <w:p w14:paraId="1F6627E9" w14:textId="77777777" w:rsidR="00CD35F6" w:rsidRPr="00B871AA" w:rsidRDefault="00CD35F6" w:rsidP="00CD35F6">
            <w:pPr>
              <w:jc w:val="center"/>
              <w:rPr>
                <w:b/>
                <w:color w:val="000000"/>
                <w:sz w:val="22"/>
                <w:szCs w:val="22"/>
              </w:rPr>
            </w:pPr>
            <w:r>
              <w:rPr>
                <w:b/>
                <w:color w:val="000000"/>
                <w:sz w:val="22"/>
                <w:szCs w:val="22"/>
              </w:rPr>
              <w:t>2</w:t>
            </w:r>
          </w:p>
        </w:tc>
        <w:tc>
          <w:tcPr>
            <w:tcW w:w="1325" w:type="dxa"/>
            <w:vAlign w:val="center"/>
          </w:tcPr>
          <w:p w14:paraId="2D15E944" w14:textId="77777777" w:rsidR="00CD35F6" w:rsidRPr="00B871AA" w:rsidRDefault="00CD35F6" w:rsidP="00CD35F6">
            <w:pPr>
              <w:rPr>
                <w:b/>
                <w:color w:val="000000"/>
                <w:sz w:val="22"/>
                <w:szCs w:val="22"/>
              </w:rPr>
            </w:pPr>
            <w:r>
              <w:rPr>
                <w:b/>
                <w:color w:val="000000"/>
                <w:sz w:val="22"/>
                <w:szCs w:val="22"/>
              </w:rPr>
              <w:t xml:space="preserve">п.4.1.1. ч.1 Розділу </w:t>
            </w:r>
            <w:r>
              <w:rPr>
                <w:b/>
                <w:color w:val="000000"/>
                <w:sz w:val="22"/>
                <w:szCs w:val="22"/>
                <w:lang w:val="en-US"/>
              </w:rPr>
              <w:t>IV</w:t>
            </w:r>
            <w:r>
              <w:rPr>
                <w:b/>
                <w:color w:val="000000"/>
                <w:sz w:val="22"/>
                <w:szCs w:val="22"/>
              </w:rPr>
              <w:t xml:space="preserve"> ТД</w:t>
            </w:r>
          </w:p>
        </w:tc>
        <w:tc>
          <w:tcPr>
            <w:tcW w:w="7230" w:type="dxa"/>
            <w:vAlign w:val="center"/>
          </w:tcPr>
          <w:p w14:paraId="3CA2A474" w14:textId="77777777" w:rsidR="00E4698E" w:rsidRDefault="00E4698E" w:rsidP="00E4698E">
            <w:pPr>
              <w:ind w:right="100"/>
              <w:contextualSpacing/>
              <w:rPr>
                <w:lang w:eastAsia="zh-CN"/>
              </w:rPr>
            </w:pPr>
            <w:r>
              <w:rPr>
                <w:lang w:eastAsia="zh-CN"/>
              </w:rPr>
              <w:t xml:space="preserve">4.1.1. Кінцевий строк подання тендерних пропозицій (не менше ніж сім днів): </w:t>
            </w:r>
          </w:p>
          <w:p w14:paraId="468BCC4F" w14:textId="77777777" w:rsidR="00E4698E" w:rsidRPr="00E4698E" w:rsidRDefault="00E4698E" w:rsidP="00E4698E">
            <w:pPr>
              <w:ind w:right="100"/>
              <w:contextualSpacing/>
              <w:rPr>
                <w:b/>
                <w:lang w:eastAsia="zh-CN"/>
              </w:rPr>
            </w:pPr>
            <w:r w:rsidRPr="00E4698E">
              <w:rPr>
                <w:b/>
                <w:lang w:eastAsia="zh-CN"/>
              </w:rPr>
              <w:t>Дата - «12» лютого 2023 року</w:t>
            </w:r>
          </w:p>
          <w:p w14:paraId="7C29C830" w14:textId="77777777" w:rsidR="00CD35F6" w:rsidRPr="007E1044" w:rsidRDefault="00E4698E" w:rsidP="00E4698E">
            <w:pPr>
              <w:jc w:val="both"/>
              <w:rPr>
                <w:color w:val="000000"/>
                <w:sz w:val="22"/>
                <w:szCs w:val="22"/>
              </w:rPr>
            </w:pPr>
            <w:r w:rsidRPr="00E4698E">
              <w:rPr>
                <w:b/>
                <w:lang w:eastAsia="zh-CN"/>
              </w:rPr>
              <w:t>Час – до 18:00 год.</w:t>
            </w:r>
          </w:p>
        </w:tc>
        <w:tc>
          <w:tcPr>
            <w:tcW w:w="6945" w:type="dxa"/>
            <w:vAlign w:val="center"/>
          </w:tcPr>
          <w:p w14:paraId="69F1E34E" w14:textId="77777777" w:rsidR="00E4698E" w:rsidRDefault="00E4698E" w:rsidP="00E4698E">
            <w:pPr>
              <w:ind w:right="100"/>
              <w:contextualSpacing/>
              <w:rPr>
                <w:lang w:eastAsia="zh-CN"/>
              </w:rPr>
            </w:pPr>
            <w:r>
              <w:rPr>
                <w:lang w:eastAsia="zh-CN"/>
              </w:rPr>
              <w:t xml:space="preserve">4.1.1. Кінцевий строк подання тендерних пропозицій (не менше ніж сім днів): </w:t>
            </w:r>
          </w:p>
          <w:p w14:paraId="7FAA0990" w14:textId="77777777" w:rsidR="00E4698E" w:rsidRPr="00E4698E" w:rsidRDefault="00E4698E" w:rsidP="00E4698E">
            <w:pPr>
              <w:ind w:right="100"/>
              <w:contextualSpacing/>
              <w:rPr>
                <w:b/>
                <w:lang w:eastAsia="zh-CN"/>
              </w:rPr>
            </w:pPr>
            <w:r w:rsidRPr="00E4698E">
              <w:rPr>
                <w:b/>
                <w:lang w:eastAsia="zh-CN"/>
              </w:rPr>
              <w:t>Дата - «14» лютого 2023 року</w:t>
            </w:r>
          </w:p>
          <w:p w14:paraId="393DDE89" w14:textId="77777777" w:rsidR="00CD35F6" w:rsidRPr="00036258" w:rsidRDefault="00E4698E" w:rsidP="00E4698E">
            <w:pPr>
              <w:rPr>
                <w:b/>
                <w:bCs/>
                <w:iCs/>
                <w:color w:val="000000"/>
                <w:sz w:val="22"/>
                <w:szCs w:val="22"/>
              </w:rPr>
            </w:pPr>
            <w:r w:rsidRPr="00E4698E">
              <w:rPr>
                <w:b/>
                <w:lang w:eastAsia="zh-CN"/>
              </w:rPr>
              <w:t>Час – до 18:00 год.</w:t>
            </w:r>
          </w:p>
        </w:tc>
      </w:tr>
      <w:tr w:rsidR="00CD35F6" w:rsidRPr="00B871AA" w14:paraId="7C67564B" w14:textId="77777777" w:rsidTr="00670560">
        <w:trPr>
          <w:trHeight w:val="699"/>
        </w:trPr>
        <w:tc>
          <w:tcPr>
            <w:tcW w:w="518" w:type="dxa"/>
            <w:vAlign w:val="center"/>
          </w:tcPr>
          <w:p w14:paraId="2AEA3FEF" w14:textId="77777777" w:rsidR="00CD35F6" w:rsidRPr="00B871AA" w:rsidRDefault="00CD35F6" w:rsidP="00CD35F6">
            <w:pPr>
              <w:jc w:val="center"/>
              <w:rPr>
                <w:b/>
                <w:color w:val="000000"/>
                <w:sz w:val="22"/>
                <w:szCs w:val="22"/>
              </w:rPr>
            </w:pPr>
            <w:r>
              <w:rPr>
                <w:b/>
                <w:color w:val="000000"/>
                <w:sz w:val="22"/>
                <w:szCs w:val="22"/>
              </w:rPr>
              <w:t>3.</w:t>
            </w:r>
          </w:p>
        </w:tc>
        <w:tc>
          <w:tcPr>
            <w:tcW w:w="1325" w:type="dxa"/>
            <w:vAlign w:val="center"/>
          </w:tcPr>
          <w:p w14:paraId="77A36C8B" w14:textId="77777777" w:rsidR="00CD35F6" w:rsidRPr="00670560" w:rsidRDefault="00E4698E" w:rsidP="00CD35F6">
            <w:pPr>
              <w:rPr>
                <w:b/>
                <w:color w:val="000000"/>
                <w:sz w:val="22"/>
                <w:szCs w:val="22"/>
              </w:rPr>
            </w:pPr>
            <w:r>
              <w:rPr>
                <w:b/>
                <w:color w:val="000000"/>
                <w:sz w:val="22"/>
                <w:szCs w:val="22"/>
              </w:rPr>
              <w:t>п.4.4. ч.4 Розділу І ТД</w:t>
            </w:r>
          </w:p>
        </w:tc>
        <w:tc>
          <w:tcPr>
            <w:tcW w:w="7230" w:type="dxa"/>
            <w:vAlign w:val="center"/>
          </w:tcPr>
          <w:p w14:paraId="5387FD97" w14:textId="77777777" w:rsidR="00CD35F6" w:rsidRPr="00670560" w:rsidRDefault="00E4698E" w:rsidP="00E4698E">
            <w:pPr>
              <w:widowControl w:val="0"/>
              <w:autoSpaceDE w:val="0"/>
              <w:ind w:right="100"/>
              <w:contextualSpacing/>
              <w:jc w:val="both"/>
              <w:rPr>
                <w:sz w:val="22"/>
                <w:szCs w:val="22"/>
                <w:shd w:val="clear" w:color="auto" w:fill="FFFFFF"/>
              </w:rPr>
            </w:pPr>
            <w:r w:rsidRPr="004F5191">
              <w:rPr>
                <w:b/>
              </w:rPr>
              <w:t>до 31.12.2023 року</w:t>
            </w:r>
          </w:p>
        </w:tc>
        <w:tc>
          <w:tcPr>
            <w:tcW w:w="6945" w:type="dxa"/>
            <w:vAlign w:val="center"/>
          </w:tcPr>
          <w:p w14:paraId="231875AE" w14:textId="77777777" w:rsidR="00CD35F6" w:rsidRPr="00670560" w:rsidRDefault="00E4698E" w:rsidP="00CD35F6">
            <w:pPr>
              <w:jc w:val="both"/>
              <w:rPr>
                <w:sz w:val="22"/>
                <w:szCs w:val="22"/>
                <w:shd w:val="clear" w:color="auto" w:fill="FFFFFF"/>
              </w:rPr>
            </w:pPr>
            <w:r w:rsidRPr="004F5191">
              <w:rPr>
                <w:b/>
              </w:rPr>
              <w:t>до 31.</w:t>
            </w:r>
            <w:r>
              <w:rPr>
                <w:b/>
              </w:rPr>
              <w:t>03</w:t>
            </w:r>
            <w:r w:rsidRPr="004F5191">
              <w:rPr>
                <w:b/>
              </w:rPr>
              <w:t>.2023 року</w:t>
            </w:r>
          </w:p>
        </w:tc>
      </w:tr>
      <w:tr w:rsidR="007A1629" w:rsidRPr="00B871AA" w14:paraId="516FC436" w14:textId="77777777" w:rsidTr="00670560">
        <w:trPr>
          <w:trHeight w:val="699"/>
        </w:trPr>
        <w:tc>
          <w:tcPr>
            <w:tcW w:w="518" w:type="dxa"/>
            <w:vAlign w:val="center"/>
          </w:tcPr>
          <w:p w14:paraId="23668365" w14:textId="77777777" w:rsidR="007A1629" w:rsidRDefault="007A1629" w:rsidP="00CD35F6">
            <w:pPr>
              <w:jc w:val="center"/>
              <w:rPr>
                <w:b/>
                <w:color w:val="000000"/>
                <w:sz w:val="22"/>
                <w:szCs w:val="22"/>
              </w:rPr>
            </w:pPr>
            <w:r>
              <w:rPr>
                <w:b/>
                <w:color w:val="000000"/>
                <w:sz w:val="22"/>
                <w:szCs w:val="22"/>
              </w:rPr>
              <w:t>4.</w:t>
            </w:r>
          </w:p>
        </w:tc>
        <w:tc>
          <w:tcPr>
            <w:tcW w:w="1325" w:type="dxa"/>
            <w:vAlign w:val="center"/>
          </w:tcPr>
          <w:p w14:paraId="2ECB6ED1" w14:textId="77777777" w:rsidR="007A1629" w:rsidRPr="00E4698E" w:rsidRDefault="00E4698E" w:rsidP="00CD35F6">
            <w:pPr>
              <w:rPr>
                <w:b/>
                <w:color w:val="000000"/>
                <w:sz w:val="22"/>
                <w:szCs w:val="22"/>
              </w:rPr>
            </w:pPr>
            <w:r>
              <w:rPr>
                <w:b/>
                <w:color w:val="000000"/>
                <w:sz w:val="22"/>
                <w:szCs w:val="22"/>
              </w:rPr>
              <w:t xml:space="preserve">п.5.1. Розділу </w:t>
            </w:r>
            <w:r>
              <w:rPr>
                <w:b/>
                <w:color w:val="000000"/>
                <w:sz w:val="22"/>
                <w:szCs w:val="22"/>
                <w:lang w:val="en-US"/>
              </w:rPr>
              <w:t>V</w:t>
            </w:r>
            <w:r>
              <w:rPr>
                <w:b/>
                <w:color w:val="000000"/>
                <w:sz w:val="22"/>
                <w:szCs w:val="22"/>
              </w:rPr>
              <w:t xml:space="preserve"> Додатку 3 до ТД</w:t>
            </w:r>
          </w:p>
        </w:tc>
        <w:tc>
          <w:tcPr>
            <w:tcW w:w="7230" w:type="dxa"/>
            <w:vAlign w:val="center"/>
          </w:tcPr>
          <w:p w14:paraId="4D671973" w14:textId="77777777" w:rsidR="00E4698E" w:rsidRPr="00F46FEF" w:rsidRDefault="00E4698E" w:rsidP="00E4698E">
            <w:pPr>
              <w:widowControl w:val="0"/>
              <w:autoSpaceDE w:val="0"/>
              <w:jc w:val="both"/>
              <w:rPr>
                <w:rFonts w:eastAsia="Arial Unicode MS"/>
                <w:iCs/>
                <w:lang w:eastAsia="hi-IN" w:bidi="hi-IN"/>
              </w:rPr>
            </w:pPr>
            <w:r w:rsidRPr="00F46FEF">
              <w:rPr>
                <w:rFonts w:eastAsia="Arial Unicode MS"/>
                <w:lang w:eastAsia="hi-IN" w:bidi="hi-IN"/>
              </w:rPr>
              <w:t xml:space="preserve">5.1. </w:t>
            </w:r>
            <w:r w:rsidRPr="005663E8">
              <w:rPr>
                <w:rFonts w:eastAsia="Arial Unicode MS"/>
                <w:iCs/>
                <w:lang w:eastAsia="hi-IN" w:bidi="hi-IN"/>
              </w:rPr>
              <w:t xml:space="preserve">Поставка товару </w:t>
            </w:r>
            <w:r>
              <w:rPr>
                <w:rFonts w:eastAsia="Arial Unicode MS"/>
                <w:iCs/>
                <w:lang w:eastAsia="hi-IN" w:bidi="hi-IN"/>
              </w:rPr>
              <w:t>здійснюється згідно заявок Замовника.</w:t>
            </w:r>
          </w:p>
          <w:p w14:paraId="07481C3C" w14:textId="77777777" w:rsidR="00E4698E" w:rsidRPr="00F46FEF" w:rsidRDefault="00E4698E" w:rsidP="00E4698E">
            <w:pPr>
              <w:widowControl w:val="0"/>
              <w:autoSpaceDE w:val="0"/>
              <w:jc w:val="both"/>
              <w:rPr>
                <w:rFonts w:eastAsia="Arial Unicode MS"/>
                <w:lang w:eastAsia="hi-IN" w:bidi="hi-IN"/>
              </w:rPr>
            </w:pPr>
            <w:r w:rsidRPr="00F46FEF">
              <w:rPr>
                <w:lang w:eastAsia="zh-CN"/>
              </w:rPr>
              <w:t xml:space="preserve">Строк (термін) поставки товару: </w:t>
            </w:r>
            <w:r w:rsidRPr="00F46FEF">
              <w:rPr>
                <w:b/>
                <w:lang w:eastAsia="zh-CN"/>
              </w:rPr>
              <w:t>до 31.</w:t>
            </w:r>
            <w:r>
              <w:rPr>
                <w:b/>
                <w:lang w:eastAsia="zh-CN"/>
              </w:rPr>
              <w:t>12</w:t>
            </w:r>
            <w:r w:rsidRPr="00F46FEF">
              <w:rPr>
                <w:b/>
                <w:lang w:eastAsia="zh-CN"/>
              </w:rPr>
              <w:t>.20</w:t>
            </w:r>
            <w:r>
              <w:rPr>
                <w:b/>
                <w:lang w:eastAsia="zh-CN"/>
              </w:rPr>
              <w:t>21</w:t>
            </w:r>
            <w:r w:rsidRPr="00F46FEF">
              <w:rPr>
                <w:b/>
                <w:lang w:eastAsia="zh-CN"/>
              </w:rPr>
              <w:t xml:space="preserve"> року. </w:t>
            </w:r>
          </w:p>
          <w:p w14:paraId="746FD9E6" w14:textId="77777777" w:rsidR="007A1629" w:rsidRPr="00670560" w:rsidRDefault="007A1629" w:rsidP="00670560">
            <w:pPr>
              <w:ind w:right="100"/>
              <w:contextualSpacing/>
              <w:jc w:val="both"/>
              <w:rPr>
                <w:sz w:val="22"/>
                <w:szCs w:val="22"/>
              </w:rPr>
            </w:pPr>
          </w:p>
        </w:tc>
        <w:tc>
          <w:tcPr>
            <w:tcW w:w="6945" w:type="dxa"/>
            <w:vAlign w:val="center"/>
          </w:tcPr>
          <w:p w14:paraId="02073DED" w14:textId="77777777" w:rsidR="00E4698E" w:rsidRPr="00F46FEF" w:rsidRDefault="00E4698E" w:rsidP="00E4698E">
            <w:pPr>
              <w:widowControl w:val="0"/>
              <w:autoSpaceDE w:val="0"/>
              <w:jc w:val="both"/>
              <w:rPr>
                <w:rFonts w:eastAsia="Arial Unicode MS"/>
                <w:iCs/>
                <w:lang w:eastAsia="hi-IN" w:bidi="hi-IN"/>
              </w:rPr>
            </w:pPr>
            <w:r w:rsidRPr="00F46FEF">
              <w:rPr>
                <w:rFonts w:eastAsia="Arial Unicode MS"/>
                <w:lang w:eastAsia="hi-IN" w:bidi="hi-IN"/>
              </w:rPr>
              <w:t xml:space="preserve">5.1. </w:t>
            </w:r>
            <w:r w:rsidRPr="005663E8">
              <w:rPr>
                <w:rFonts w:eastAsia="Arial Unicode MS"/>
                <w:iCs/>
                <w:lang w:eastAsia="hi-IN" w:bidi="hi-IN"/>
              </w:rPr>
              <w:t xml:space="preserve">Поставка товару </w:t>
            </w:r>
            <w:r>
              <w:rPr>
                <w:rFonts w:eastAsia="Arial Unicode MS"/>
                <w:iCs/>
                <w:lang w:eastAsia="hi-IN" w:bidi="hi-IN"/>
              </w:rPr>
              <w:t>здійснюється згідно заявок Замовника.</w:t>
            </w:r>
          </w:p>
          <w:p w14:paraId="6ADF59D4" w14:textId="77777777" w:rsidR="00E4698E" w:rsidRPr="00F46FEF" w:rsidRDefault="00E4698E" w:rsidP="00E4698E">
            <w:pPr>
              <w:widowControl w:val="0"/>
              <w:autoSpaceDE w:val="0"/>
              <w:jc w:val="both"/>
              <w:rPr>
                <w:rFonts w:eastAsia="Arial Unicode MS"/>
                <w:lang w:eastAsia="hi-IN" w:bidi="hi-IN"/>
              </w:rPr>
            </w:pPr>
            <w:r w:rsidRPr="00F46FEF">
              <w:rPr>
                <w:lang w:eastAsia="zh-CN"/>
              </w:rPr>
              <w:t xml:space="preserve">Строк (термін) поставки товару: </w:t>
            </w:r>
            <w:r w:rsidRPr="00F46FEF">
              <w:rPr>
                <w:b/>
                <w:lang w:eastAsia="zh-CN"/>
              </w:rPr>
              <w:t>до 31.</w:t>
            </w:r>
            <w:r>
              <w:rPr>
                <w:b/>
                <w:lang w:eastAsia="zh-CN"/>
              </w:rPr>
              <w:t>03</w:t>
            </w:r>
            <w:r w:rsidRPr="00F46FEF">
              <w:rPr>
                <w:b/>
                <w:lang w:eastAsia="zh-CN"/>
              </w:rPr>
              <w:t>.20</w:t>
            </w:r>
            <w:r>
              <w:rPr>
                <w:b/>
                <w:lang w:eastAsia="zh-CN"/>
              </w:rPr>
              <w:t>23</w:t>
            </w:r>
            <w:r w:rsidRPr="00F46FEF">
              <w:rPr>
                <w:b/>
                <w:lang w:eastAsia="zh-CN"/>
              </w:rPr>
              <w:t xml:space="preserve"> року. </w:t>
            </w:r>
          </w:p>
          <w:p w14:paraId="158604B8" w14:textId="77777777" w:rsidR="007A1629" w:rsidRPr="00670560" w:rsidRDefault="007A1629" w:rsidP="00FC2E09">
            <w:pPr>
              <w:ind w:left="-11" w:right="100"/>
              <w:contextualSpacing/>
              <w:jc w:val="both"/>
              <w:rPr>
                <w:sz w:val="22"/>
                <w:szCs w:val="22"/>
                <w:lang w:eastAsia="zh-CN"/>
              </w:rPr>
            </w:pPr>
          </w:p>
        </w:tc>
      </w:tr>
    </w:tbl>
    <w:p w14:paraId="47C71C64" w14:textId="77777777" w:rsidR="00B31274" w:rsidRPr="00B871AA" w:rsidRDefault="00B31274" w:rsidP="00077A71">
      <w:pPr>
        <w:shd w:val="clear" w:color="auto" w:fill="FFFFFF"/>
        <w:tabs>
          <w:tab w:val="left" w:pos="720"/>
        </w:tabs>
        <w:jc w:val="center"/>
        <w:rPr>
          <w:b/>
          <w:bCs/>
          <w:spacing w:val="1"/>
          <w:sz w:val="22"/>
          <w:szCs w:val="22"/>
        </w:rPr>
      </w:pPr>
    </w:p>
    <w:p w14:paraId="3C98FAD3" w14:textId="77777777" w:rsidR="00670560" w:rsidRDefault="00670560" w:rsidP="00077A71">
      <w:pPr>
        <w:shd w:val="clear" w:color="auto" w:fill="FFFFFF"/>
        <w:tabs>
          <w:tab w:val="left" w:pos="720"/>
        </w:tabs>
        <w:jc w:val="center"/>
        <w:rPr>
          <w:b/>
          <w:bCs/>
          <w:spacing w:val="1"/>
          <w:sz w:val="22"/>
          <w:szCs w:val="22"/>
        </w:rPr>
      </w:pPr>
    </w:p>
    <w:p w14:paraId="53DB49F7" w14:textId="77777777" w:rsidR="00670560" w:rsidRDefault="00670560" w:rsidP="00077A71">
      <w:pPr>
        <w:shd w:val="clear" w:color="auto" w:fill="FFFFFF"/>
        <w:tabs>
          <w:tab w:val="left" w:pos="720"/>
        </w:tabs>
        <w:jc w:val="center"/>
        <w:rPr>
          <w:b/>
          <w:bCs/>
          <w:spacing w:val="1"/>
          <w:sz w:val="22"/>
          <w:szCs w:val="22"/>
        </w:rPr>
      </w:pPr>
    </w:p>
    <w:p w14:paraId="1EB1765A" w14:textId="5E284E03" w:rsidR="00732F4D" w:rsidRPr="00B871AA" w:rsidRDefault="00CE3061" w:rsidP="00077A71">
      <w:pPr>
        <w:shd w:val="clear" w:color="auto" w:fill="FFFFFF"/>
        <w:tabs>
          <w:tab w:val="left" w:pos="720"/>
        </w:tabs>
        <w:jc w:val="center"/>
        <w:rPr>
          <w:b/>
          <w:bCs/>
          <w:spacing w:val="1"/>
          <w:sz w:val="22"/>
          <w:szCs w:val="22"/>
        </w:rPr>
      </w:pPr>
      <w:r w:rsidRPr="00B871AA">
        <w:rPr>
          <w:b/>
          <w:bCs/>
          <w:spacing w:val="1"/>
          <w:sz w:val="22"/>
          <w:szCs w:val="22"/>
        </w:rPr>
        <w:t>Уповноважена особа</w:t>
      </w:r>
      <w:r w:rsidR="007311E9" w:rsidRPr="00B871AA">
        <w:rPr>
          <w:b/>
          <w:bCs/>
          <w:spacing w:val="1"/>
          <w:sz w:val="22"/>
          <w:szCs w:val="22"/>
        </w:rPr>
        <w:tab/>
      </w:r>
      <w:r w:rsidR="00750491" w:rsidRPr="00B871AA">
        <w:rPr>
          <w:b/>
          <w:bCs/>
          <w:spacing w:val="1"/>
          <w:sz w:val="22"/>
          <w:szCs w:val="22"/>
        </w:rPr>
        <w:tab/>
      </w:r>
      <w:r w:rsidR="008D3271" w:rsidRPr="00B871AA">
        <w:rPr>
          <w:b/>
          <w:bCs/>
          <w:spacing w:val="1"/>
          <w:sz w:val="22"/>
          <w:szCs w:val="22"/>
        </w:rPr>
        <w:t xml:space="preserve">_____________ </w:t>
      </w:r>
      <w:r w:rsidR="008D3271" w:rsidRPr="00B871AA">
        <w:rPr>
          <w:b/>
          <w:bCs/>
          <w:spacing w:val="1"/>
          <w:sz w:val="22"/>
          <w:szCs w:val="22"/>
        </w:rPr>
        <w:tab/>
      </w:r>
      <w:proofErr w:type="spellStart"/>
      <w:r w:rsidR="00B010FB">
        <w:rPr>
          <w:b/>
          <w:bCs/>
          <w:spacing w:val="1"/>
          <w:sz w:val="22"/>
          <w:szCs w:val="22"/>
        </w:rPr>
        <w:t>О.Федчик</w:t>
      </w:r>
      <w:proofErr w:type="spellEnd"/>
      <w:r w:rsidR="007311E9" w:rsidRPr="00B871AA">
        <w:rPr>
          <w:b/>
          <w:bCs/>
          <w:spacing w:val="1"/>
          <w:sz w:val="22"/>
          <w:szCs w:val="22"/>
        </w:rPr>
        <w:tab/>
      </w:r>
      <w:r w:rsidR="007311E9" w:rsidRPr="00B871AA">
        <w:rPr>
          <w:b/>
          <w:bCs/>
          <w:spacing w:val="1"/>
          <w:sz w:val="22"/>
          <w:szCs w:val="22"/>
        </w:rPr>
        <w:tab/>
      </w:r>
    </w:p>
    <w:sectPr w:rsidR="00732F4D" w:rsidRPr="00B871AA" w:rsidSect="00077A71">
      <w:pgSz w:w="16838" w:h="11906" w:orient="landscape"/>
      <w:pgMar w:top="426" w:right="720" w:bottom="709"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15:restartNumberingAfterBreak="0">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3" w15:restartNumberingAfterBreak="0">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4" w15:restartNumberingAfterBreak="0">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5"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7" w15:restartNumberingAfterBreak="0">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8" w15:restartNumberingAfterBreak="0">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9" w15:restartNumberingAfterBreak="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0" w15:restartNumberingAfterBreak="0">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1" w15:restartNumberingAfterBreak="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6"/>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3"/>
  </w:num>
  <w:num w:numId="10">
    <w:abstractNumId w:val="10"/>
  </w:num>
  <w:num w:numId="11">
    <w:abstractNumId w:val="2"/>
  </w:num>
  <w:num w:numId="12">
    <w:abstractNumId w:val="11"/>
  </w:num>
  <w:num w:numId="13">
    <w:abstractNumId w:val="5"/>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D3271"/>
    <w:rsid w:val="00004C3B"/>
    <w:rsid w:val="000050C0"/>
    <w:rsid w:val="000169E8"/>
    <w:rsid w:val="00021C0A"/>
    <w:rsid w:val="00036258"/>
    <w:rsid w:val="0004036E"/>
    <w:rsid w:val="00051D2D"/>
    <w:rsid w:val="00067B02"/>
    <w:rsid w:val="00077A71"/>
    <w:rsid w:val="00083059"/>
    <w:rsid w:val="000B0FBF"/>
    <w:rsid w:val="000E306E"/>
    <w:rsid w:val="000F43AD"/>
    <w:rsid w:val="00103B01"/>
    <w:rsid w:val="001138C4"/>
    <w:rsid w:val="0016209F"/>
    <w:rsid w:val="001C0CCB"/>
    <w:rsid w:val="001F55A0"/>
    <w:rsid w:val="00237659"/>
    <w:rsid w:val="002D2BC5"/>
    <w:rsid w:val="002F54CC"/>
    <w:rsid w:val="00323DFC"/>
    <w:rsid w:val="003B4E84"/>
    <w:rsid w:val="003F6CC1"/>
    <w:rsid w:val="004924A9"/>
    <w:rsid w:val="004B71E5"/>
    <w:rsid w:val="004E24AC"/>
    <w:rsid w:val="00502010"/>
    <w:rsid w:val="00535129"/>
    <w:rsid w:val="00553016"/>
    <w:rsid w:val="005E38E8"/>
    <w:rsid w:val="00670560"/>
    <w:rsid w:val="00680296"/>
    <w:rsid w:val="006D0CAA"/>
    <w:rsid w:val="007311E9"/>
    <w:rsid w:val="00732F4D"/>
    <w:rsid w:val="00742AC2"/>
    <w:rsid w:val="00750491"/>
    <w:rsid w:val="00757E99"/>
    <w:rsid w:val="007A1629"/>
    <w:rsid w:val="007E1044"/>
    <w:rsid w:val="00815A8A"/>
    <w:rsid w:val="00843A6E"/>
    <w:rsid w:val="00870BB2"/>
    <w:rsid w:val="008D3271"/>
    <w:rsid w:val="00916334"/>
    <w:rsid w:val="00917E62"/>
    <w:rsid w:val="00930C61"/>
    <w:rsid w:val="00944244"/>
    <w:rsid w:val="00960636"/>
    <w:rsid w:val="009C73E1"/>
    <w:rsid w:val="009E6795"/>
    <w:rsid w:val="00A24DB4"/>
    <w:rsid w:val="00A27F4C"/>
    <w:rsid w:val="00A80374"/>
    <w:rsid w:val="00A83C45"/>
    <w:rsid w:val="00A93EB5"/>
    <w:rsid w:val="00AA332C"/>
    <w:rsid w:val="00AB5855"/>
    <w:rsid w:val="00AC7304"/>
    <w:rsid w:val="00B010FB"/>
    <w:rsid w:val="00B228EE"/>
    <w:rsid w:val="00B31274"/>
    <w:rsid w:val="00B37DED"/>
    <w:rsid w:val="00B871AA"/>
    <w:rsid w:val="00B97EF6"/>
    <w:rsid w:val="00BB496E"/>
    <w:rsid w:val="00BE7B00"/>
    <w:rsid w:val="00C9049B"/>
    <w:rsid w:val="00C9455C"/>
    <w:rsid w:val="00CA1363"/>
    <w:rsid w:val="00CD35F6"/>
    <w:rsid w:val="00CE3061"/>
    <w:rsid w:val="00DC57B4"/>
    <w:rsid w:val="00DE4E7F"/>
    <w:rsid w:val="00E02FE8"/>
    <w:rsid w:val="00E422BC"/>
    <w:rsid w:val="00E4698E"/>
    <w:rsid w:val="00E6275C"/>
    <w:rsid w:val="00E71699"/>
    <w:rsid w:val="00EA6930"/>
    <w:rsid w:val="00EA71FA"/>
    <w:rsid w:val="00EE479C"/>
    <w:rsid w:val="00FA24BE"/>
    <w:rsid w:val="00FB3765"/>
    <w:rsid w:val="00FC2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BEEA5"/>
  <w15:docId w15:val="{D22FE791-86D1-4FE0-BAD3-FAF5CA68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а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Знак17"/>
    <w:basedOn w:val="a"/>
    <w:link w:val="a7"/>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
    <w:locked/>
    <w:rsid w:val="00EE479C"/>
    <w:rPr>
      <w:rFonts w:ascii="Times New Roman CYR" w:eastAsia="Times New Roman" w:hAnsi="Times New Roman CYR" w:cs="Times New Roman CYR"/>
      <w:kern w:val="2"/>
      <w:sz w:val="24"/>
      <w:szCs w:val="24"/>
      <w:lang w:val="x-none" w:eastAsia="ar-SA"/>
    </w:rPr>
  </w:style>
  <w:style w:type="paragraph" w:customStyle="1" w:styleId="1">
    <w:name w:val="Абзац списка1"/>
    <w:basedOn w:val="a"/>
    <w:link w:val="ListParagraphChar"/>
    <w:rsid w:val="00EE479C"/>
    <w:pPr>
      <w:widowControl w:val="0"/>
      <w:spacing w:line="100" w:lineRule="atLeast"/>
      <w:ind w:left="720"/>
    </w:pPr>
    <w:rPr>
      <w:rFonts w:ascii="Times New Roman CYR" w:hAnsi="Times New Roman CYR" w:cs="Times New Roman CYR"/>
      <w:kern w:val="2"/>
      <w:lang w:val="x-none"/>
    </w:rPr>
  </w:style>
  <w:style w:type="paragraph" w:customStyle="1" w:styleId="22">
    <w:name w:val="Основной текст с отступом 22"/>
    <w:basedOn w:val="a"/>
    <w:rsid w:val="00750491"/>
    <w:pPr>
      <w:suppressAutoHyphens w:val="0"/>
      <w:spacing w:after="120" w:line="480" w:lineRule="auto"/>
      <w:ind w:left="283"/>
    </w:pPr>
    <w:rPr>
      <w:rFonts w:ascii="Calibri" w:hAnsi="Calibri" w:cs="Calibri"/>
      <w:sz w:val="22"/>
      <w:szCs w:val="22"/>
      <w:lang w:val="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750491"/>
    <w:rPr>
      <w:rFonts w:eastAsia="Times New Roman"/>
      <w:kern w:val="3"/>
      <w:sz w:val="22"/>
      <w:szCs w:val="22"/>
      <w:lang w:val="uk-UA" w:eastAsia="uk-UA"/>
    </w:rPr>
  </w:style>
  <w:style w:type="table" w:styleId="a8">
    <w:name w:val="Table Grid"/>
    <w:basedOn w:val="a1"/>
    <w:uiPriority w:val="59"/>
    <w:rsid w:val="0075049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680296"/>
    <w:pPr>
      <w:spacing w:after="120" w:line="480" w:lineRule="auto"/>
      <w:ind w:left="283"/>
    </w:pPr>
  </w:style>
  <w:style w:type="character" w:customStyle="1" w:styleId="20">
    <w:name w:val="Основной текст с отступом 2 Знак"/>
    <w:basedOn w:val="a0"/>
    <w:link w:val="2"/>
    <w:uiPriority w:val="99"/>
    <w:semiHidden/>
    <w:rsid w:val="00680296"/>
    <w:rPr>
      <w:rFonts w:ascii="Times New Roman" w:eastAsia="Times New Roman" w:hAnsi="Times New Roman"/>
      <w:sz w:val="24"/>
      <w:szCs w:val="24"/>
      <w:lang w:val="uk-UA" w:eastAsia="ar-SA"/>
    </w:rPr>
  </w:style>
  <w:style w:type="paragraph" w:styleId="a9">
    <w:name w:val="Body Text"/>
    <w:basedOn w:val="a"/>
    <w:link w:val="aa"/>
    <w:uiPriority w:val="99"/>
    <w:semiHidden/>
    <w:unhideWhenUsed/>
    <w:rsid w:val="00930C61"/>
    <w:pPr>
      <w:spacing w:after="120"/>
    </w:pPr>
  </w:style>
  <w:style w:type="character" w:customStyle="1" w:styleId="aa">
    <w:name w:val="Основной текст Знак"/>
    <w:basedOn w:val="a0"/>
    <w:link w:val="a9"/>
    <w:uiPriority w:val="99"/>
    <w:semiHidden/>
    <w:rsid w:val="00930C61"/>
    <w:rPr>
      <w:rFonts w:ascii="Times New Roman" w:eastAsia="Times New Roman" w:hAnsi="Times New Roman"/>
      <w:sz w:val="24"/>
      <w:szCs w:val="24"/>
      <w:lang w:val="uk-UA" w:eastAsia="ar-SA"/>
    </w:rPr>
  </w:style>
  <w:style w:type="paragraph" w:customStyle="1" w:styleId="21">
    <w:name w:val="Абзац списка2"/>
    <w:basedOn w:val="a"/>
    <w:rsid w:val="00930C61"/>
    <w:pPr>
      <w:ind w:left="720"/>
      <w:contextualSpacing/>
    </w:pPr>
    <w:rPr>
      <w:rFonts w:ascii="Liberation Serif" w:eastAsia="SimSun" w:hAnsi="Liberation Serif" w:cs="Mangal"/>
      <w:kern w:val="2"/>
      <w:lang w:eastAsia="zh-CN" w:bidi="hi-IN"/>
    </w:rPr>
  </w:style>
  <w:style w:type="paragraph" w:customStyle="1" w:styleId="ab">
    <w:name w:val="Содержимое таблицы"/>
    <w:basedOn w:val="a"/>
    <w:rsid w:val="00930C61"/>
    <w:pPr>
      <w:suppressLineNumbers/>
    </w:pPr>
    <w:rPr>
      <w:rFonts w:ascii="Liberation Serif" w:eastAsia="SimSun" w:hAnsi="Liberation Serif" w:cs="Mangal"/>
      <w:kern w:val="2"/>
      <w:lang w:eastAsia="zh-CN" w:bidi="hi-IN"/>
    </w:rPr>
  </w:style>
  <w:style w:type="paragraph" w:customStyle="1" w:styleId="Standard">
    <w:name w:val="Standard"/>
    <w:rsid w:val="00930C61"/>
    <w:pPr>
      <w:widowControl w:val="0"/>
      <w:suppressAutoHyphens/>
      <w:textAlignment w:val="baseline"/>
    </w:pPr>
    <w:rPr>
      <w:rFonts w:ascii="Times New Roman" w:eastAsia="Andale Sans UI" w:hAnsi="Times New Roman" w:cs="Tahoma"/>
      <w:kern w:val="2"/>
      <w:sz w:val="24"/>
      <w:szCs w:val="24"/>
      <w:lang w:val="en-US" w:eastAsia="zh-CN" w:bidi="en-US"/>
    </w:rPr>
  </w:style>
  <w:style w:type="paragraph" w:customStyle="1" w:styleId="TableParagraph">
    <w:name w:val="Table Paragraph"/>
    <w:basedOn w:val="a"/>
    <w:rsid w:val="00B871AA"/>
    <w:pPr>
      <w:widowControl w:val="0"/>
      <w:autoSpaceDE w:val="0"/>
    </w:pPr>
    <w:rPr>
      <w:lang w:eastAsia="en-US"/>
    </w:rPr>
  </w:style>
  <w:style w:type="paragraph" w:styleId="ac">
    <w:name w:val="Balloon Text"/>
    <w:basedOn w:val="a"/>
    <w:link w:val="ad"/>
    <w:uiPriority w:val="99"/>
    <w:semiHidden/>
    <w:unhideWhenUsed/>
    <w:rsid w:val="00742AC2"/>
    <w:rPr>
      <w:rFonts w:ascii="Segoe UI" w:hAnsi="Segoe UI" w:cs="Segoe UI"/>
      <w:sz w:val="18"/>
      <w:szCs w:val="18"/>
    </w:rPr>
  </w:style>
  <w:style w:type="character" w:customStyle="1" w:styleId="ad">
    <w:name w:val="Текст выноски Знак"/>
    <w:basedOn w:val="a0"/>
    <w:link w:val="ac"/>
    <w:uiPriority w:val="99"/>
    <w:semiHidden/>
    <w:rsid w:val="00742AC2"/>
    <w:rPr>
      <w:rFonts w:ascii="Segoe UI" w:eastAsia="Times New Roman" w:hAnsi="Segoe UI" w:cs="Segoe UI"/>
      <w:sz w:val="18"/>
      <w:szCs w:val="18"/>
      <w:lang w:val="uk-UA" w:eastAsia="ar-SA"/>
    </w:rPr>
  </w:style>
  <w:style w:type="character" w:customStyle="1" w:styleId="10">
    <w:name w:val="Виділення1"/>
    <w:rsid w:val="00FC2E09"/>
    <w:rPr>
      <w:i/>
    </w:rPr>
  </w:style>
  <w:style w:type="paragraph" w:customStyle="1" w:styleId="210">
    <w:name w:val="Основной текст с отступом 21"/>
    <w:basedOn w:val="a"/>
    <w:rsid w:val="00FC2E09"/>
    <w:pPr>
      <w:spacing w:after="120" w:line="480" w:lineRule="auto"/>
      <w:ind w:left="283"/>
    </w:pPr>
    <w:rPr>
      <w:rFonts w:ascii="Calibri" w:hAnsi="Calibri"/>
      <w:sz w:val="22"/>
      <w:szCs w:val="22"/>
      <w:lang w:val="ru-RU" w:eastAsia="zh-CN"/>
    </w:rPr>
  </w:style>
  <w:style w:type="paragraph" w:customStyle="1" w:styleId="11">
    <w:name w:val="Обычный1"/>
    <w:rsid w:val="00FC2E09"/>
    <w:pPr>
      <w:widowControl w:val="0"/>
      <w:suppressAutoHyphens/>
      <w:snapToGrid w:val="0"/>
      <w:spacing w:line="300" w:lineRule="auto"/>
      <w:ind w:firstLine="1300"/>
    </w:pPr>
    <w:rPr>
      <w:rFonts w:ascii="Times New Roman" w:eastAsia="Times New Roman" w:hAnsi="Times New Roman"/>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56075">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858202339">
      <w:bodyDiv w:val="1"/>
      <w:marLeft w:val="0"/>
      <w:marRight w:val="0"/>
      <w:marTop w:val="0"/>
      <w:marBottom w:val="0"/>
      <w:divBdr>
        <w:top w:val="none" w:sz="0" w:space="0" w:color="auto"/>
        <w:left w:val="none" w:sz="0" w:space="0" w:color="auto"/>
        <w:bottom w:val="none" w:sz="0" w:space="0" w:color="auto"/>
        <w:right w:val="none" w:sz="0" w:space="0" w:color="auto"/>
      </w:divBdr>
    </w:div>
    <w:div w:id="1308629494">
      <w:bodyDiv w:val="1"/>
      <w:marLeft w:val="0"/>
      <w:marRight w:val="0"/>
      <w:marTop w:val="0"/>
      <w:marBottom w:val="0"/>
      <w:divBdr>
        <w:top w:val="none" w:sz="0" w:space="0" w:color="auto"/>
        <w:left w:val="none" w:sz="0" w:space="0" w:color="auto"/>
        <w:bottom w:val="none" w:sz="0" w:space="0" w:color="auto"/>
        <w:right w:val="none" w:sz="0" w:space="0" w:color="auto"/>
      </w:divBdr>
    </w:div>
    <w:div w:id="1324819920">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682389399">
      <w:bodyDiv w:val="1"/>
      <w:marLeft w:val="0"/>
      <w:marRight w:val="0"/>
      <w:marTop w:val="0"/>
      <w:marBottom w:val="0"/>
      <w:divBdr>
        <w:top w:val="none" w:sz="0" w:space="0" w:color="auto"/>
        <w:left w:val="none" w:sz="0" w:space="0" w:color="auto"/>
        <w:bottom w:val="none" w:sz="0" w:space="0" w:color="auto"/>
        <w:right w:val="none" w:sz="0" w:space="0" w:color="auto"/>
      </w:divBdr>
    </w:div>
    <w:div w:id="1789929067">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37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0448B-B080-492C-B1C7-57BCAE4C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Pages>
  <Words>804</Words>
  <Characters>459</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USER</cp:lastModifiedBy>
  <cp:revision>68</cp:revision>
  <cp:lastPrinted>2022-12-13T05:41:00Z</cp:lastPrinted>
  <dcterms:created xsi:type="dcterms:W3CDTF">2020-03-25T13:50:00Z</dcterms:created>
  <dcterms:modified xsi:type="dcterms:W3CDTF">2023-02-08T13:40:00Z</dcterms:modified>
</cp:coreProperties>
</file>