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CC3" w14:textId="77777777" w:rsidR="00C63338" w:rsidRDefault="00C63338" w:rsidP="00C633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tbl>
      <w:tblPr>
        <w:tblStyle w:val="a5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6379"/>
        <w:gridCol w:w="7939"/>
      </w:tblGrid>
      <w:tr w:rsidR="00C63338" w14:paraId="070FF3FF" w14:textId="77777777" w:rsidTr="00FE6D00">
        <w:trPr>
          <w:trHeight w:val="7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DAC" w14:textId="77777777" w:rsidR="00C63338" w:rsidRDefault="00C633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частини оголошення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983D" w14:textId="77777777" w:rsidR="00C63338" w:rsidRDefault="00C633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попередній редакції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450" w14:textId="77777777" w:rsidR="00C63338" w:rsidRDefault="00C633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новій редакції</w:t>
            </w:r>
          </w:p>
          <w:p w14:paraId="61FB76F8" w14:textId="77777777" w:rsidR="00C63338" w:rsidRDefault="00C633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3338" w14:paraId="0911E175" w14:textId="77777777" w:rsidTr="00FE6D00">
        <w:trPr>
          <w:trHeight w:val="40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055" w14:textId="30AD31A1" w:rsidR="00C63338" w:rsidRDefault="00FE6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4E1" w14:textId="77777777" w:rsidR="00982439" w:rsidRDefault="00982439" w:rsidP="00982439">
            <w:pPr>
              <w:ind w:left="5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983222" w14:textId="77777777" w:rsidR="00982439" w:rsidRPr="00EC1F88" w:rsidRDefault="00982439" w:rsidP="0098243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необхідні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якісні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кількісні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характеристики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вимоги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</w:p>
          <w:p w14:paraId="15C80AF6" w14:textId="77777777" w:rsidR="00982439" w:rsidRPr="00EC1F88" w:rsidRDefault="00982439" w:rsidP="0098243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4"/>
              </w:rPr>
            </w:pPr>
          </w:p>
          <w:p w14:paraId="36593338" w14:textId="77777777" w:rsidR="00982439" w:rsidRPr="007208BB" w:rsidRDefault="00982439" w:rsidP="009824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highlight w:val="white"/>
              </w:rPr>
              <w:t>ТЕХНІЧНА СПЕЦИФІКАЦІЯ</w:t>
            </w:r>
          </w:p>
          <w:p w14:paraId="170EB97F" w14:textId="77777777" w:rsidR="00982439" w:rsidRPr="00EC1F88" w:rsidRDefault="00982439" w:rsidP="009824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</w:p>
          <w:p w14:paraId="2AEF01EC" w14:textId="77777777" w:rsidR="00982439" w:rsidRDefault="00982439" w:rsidP="009824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2E298AD6" w14:textId="77777777" w:rsidR="00982439" w:rsidRDefault="00982439" w:rsidP="009824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 021:2015 - 03220000-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</w:t>
            </w:r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Овочі</w:t>
            </w:r>
            <w:proofErr w:type="gramEnd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фрукти</w:t>
            </w:r>
            <w:proofErr w:type="spellEnd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горіхи</w:t>
            </w:r>
            <w:proofErr w:type="spellEnd"/>
          </w:p>
          <w:p w14:paraId="0ABFEDE4" w14:textId="77777777" w:rsidR="00982439" w:rsidRPr="006E7C91" w:rsidRDefault="00982439" w:rsidP="009824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Капуста,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Цибуля, Буряк,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Кабачки,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Лимони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Банани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Помідори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Мандарини</w:t>
            </w:r>
            <w:proofErr w:type="spellEnd"/>
            <w:r w:rsidRPr="008B7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0015F583" w14:textId="77777777" w:rsidR="00982439" w:rsidRDefault="00982439" w:rsidP="00982439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51"/>
              <w:gridCol w:w="6349"/>
            </w:tblGrid>
            <w:tr w:rsidR="00982439" w:rsidRPr="00EC1F88" w14:paraId="2DF288E5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78401C" w14:textId="77777777" w:rsidR="00982439" w:rsidRPr="00B26432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</w:t>
                  </w:r>
                  <w:proofErr w:type="spellEnd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предмета </w:t>
                  </w:r>
                  <w:proofErr w:type="spellStart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4061BE" w14:textId="77777777" w:rsidR="00982439" w:rsidRPr="004F1D26" w:rsidRDefault="00982439" w:rsidP="0098243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ДК 021:2015 - 03220000-9: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Овочі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фрукти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горіхи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(Капуста,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Морква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Цибуля, Буряк,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Кабачки, </w:t>
                  </w: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Лимон,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Яблука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Банани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Помідори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Огірки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Мандарини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82439" w:rsidRPr="00EC1F88" w14:paraId="78BC900E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8EFC" w14:textId="77777777" w:rsidR="00982439" w:rsidRPr="00EC1F88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Код ДК 021:2015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C3291" w14:textId="77777777" w:rsidR="00982439" w:rsidRPr="004F1D26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03220000-9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Овочі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фрукти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горіхи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82439" w:rsidRPr="00EC1F88" w14:paraId="60B39647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F6FCE" w14:textId="77777777" w:rsidR="00982439" w:rsidRPr="00EC1F88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Місце</w:t>
                  </w:r>
                  <w:proofErr w:type="spellEnd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поставки товару 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A12275" w14:textId="77777777" w:rsidR="00982439" w:rsidRPr="00EC1F88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90300,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Закарпатська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місто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Виноградів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вулиця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Копанська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будинок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№9.</w:t>
                  </w:r>
                </w:p>
              </w:tc>
            </w:tr>
            <w:tr w:rsidR="00982439" w:rsidRPr="00EC1F88" w14:paraId="75ED8250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990F56" w14:textId="77777777" w:rsidR="00982439" w:rsidRPr="00EC1F88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Строк поставки товару 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EE4582" w14:textId="77777777" w:rsidR="00982439" w:rsidRPr="00EC1F88" w:rsidRDefault="00982439" w:rsidP="0098243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31</w:t>
                  </w: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грудня</w:t>
                  </w:r>
                  <w:proofErr w:type="spellEnd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року </w:t>
                  </w:r>
                </w:p>
              </w:tc>
            </w:tr>
          </w:tbl>
          <w:p w14:paraId="33AD1B18" w14:textId="77777777" w:rsidR="00982439" w:rsidRDefault="00982439" w:rsidP="00982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61"/>
              <w:gridCol w:w="1435"/>
              <w:gridCol w:w="2515"/>
              <w:gridCol w:w="898"/>
              <w:gridCol w:w="944"/>
            </w:tblGrid>
            <w:tr w:rsidR="00982439" w:rsidRPr="00DA0BF3" w14:paraId="09E3CEE0" w14:textId="77777777" w:rsidTr="00AD1249">
              <w:trPr>
                <w:trHeight w:val="602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2F52E14" w14:textId="77777777" w:rsidR="00982439" w:rsidRPr="00DA0BF3" w:rsidRDefault="00982439" w:rsidP="00982439">
                  <w:pPr>
                    <w:widowControl w:val="0"/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bookmarkStart w:id="0" w:name="_Hlk152085850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№</w:t>
                  </w:r>
                </w:p>
                <w:p w14:paraId="62F57E3E" w14:textId="77777777" w:rsidR="00982439" w:rsidRPr="00DA0BF3" w:rsidRDefault="00982439" w:rsidP="009824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з</w:t>
                  </w: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/п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F90D93" w14:textId="77777777" w:rsidR="00982439" w:rsidRPr="00DA0BF3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Назва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gram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товару 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номенклатурної</w:t>
                  </w:r>
                  <w:proofErr w:type="spellEnd"/>
                  <w:proofErr w:type="gram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позиції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предмета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закупівлі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8AC6AD" w14:textId="77777777" w:rsidR="00982439" w:rsidRPr="00DA0BF3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Код </w:t>
                  </w:r>
                  <w:proofErr w:type="gram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товару ,</w:t>
                  </w:r>
                  <w:proofErr w:type="gram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визначеного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згідно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Єдиним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закупівельним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словником,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що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найбільше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відповідає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назві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номенклатурної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позиції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предмета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4A181" w14:textId="77777777" w:rsidR="00982439" w:rsidRPr="00DA0BF3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Одиниця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виміру</w:t>
                  </w:r>
                  <w:proofErr w:type="spellEnd"/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4B6B7" w14:textId="77777777" w:rsidR="00982439" w:rsidRPr="00DA0BF3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Кількість</w:t>
                  </w:r>
                  <w:proofErr w:type="spellEnd"/>
                </w:p>
                <w:p w14:paraId="4D427733" w14:textId="77777777" w:rsidR="00982439" w:rsidRPr="00DA0BF3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поставки товару</w:t>
                  </w:r>
                </w:p>
              </w:tc>
            </w:tr>
            <w:tr w:rsidR="00982439" w:rsidRPr="00DA0BF3" w14:paraId="4A0C58CB" w14:textId="77777777" w:rsidTr="00982439">
              <w:trPr>
                <w:trHeight w:hRule="exact" w:val="739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8417B5" w14:textId="77777777" w:rsidR="00982439" w:rsidRPr="00577D07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7D07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1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8E344C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Капуста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7934A1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03221410-3 - Капуста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качанна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4E96A" w14:textId="77777777" w:rsidR="00982439" w:rsidRPr="00115165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B7B0C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2100</w:t>
                  </w:r>
                </w:p>
              </w:tc>
            </w:tr>
            <w:tr w:rsidR="00982439" w:rsidRPr="00DA0BF3" w14:paraId="67A3D1A3" w14:textId="77777777" w:rsidTr="00AD1249">
              <w:trPr>
                <w:trHeight w:hRule="exact" w:val="42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B750FE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1AAF3AB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Морква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52C755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03221112-4 -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Морква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5C40C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ED4BA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800</w:t>
                  </w:r>
                </w:p>
              </w:tc>
            </w:tr>
            <w:tr w:rsidR="00982439" w:rsidRPr="00DA0BF3" w14:paraId="38258134" w14:textId="77777777" w:rsidTr="00AD1249">
              <w:trPr>
                <w:trHeight w:hRule="exact" w:val="419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2AE53E7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D577CB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Цибуля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618D66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03221113-1 - Цибуля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560C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3FBF3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670</w:t>
                  </w:r>
                </w:p>
              </w:tc>
            </w:tr>
            <w:tr w:rsidR="00982439" w:rsidRPr="00DA0BF3" w14:paraId="2ED6C337" w14:textId="77777777" w:rsidTr="00AD1249">
              <w:trPr>
                <w:trHeight w:hRule="exact" w:val="439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DA7F43" w14:textId="77777777" w:rsidR="00982439" w:rsidRPr="00E93CBA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  <w:t>4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50D8E1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Буряк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9CD14E" w14:textId="77777777" w:rsidR="00982439" w:rsidRPr="00A11A06" w:rsidRDefault="00982439" w:rsidP="00982439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03221111-7 - Буряк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68590" w14:textId="77777777" w:rsidR="00982439" w:rsidRPr="00115165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EB230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2300</w:t>
                  </w:r>
                </w:p>
              </w:tc>
            </w:tr>
            <w:tr w:rsidR="00982439" w:rsidRPr="00DA0BF3" w14:paraId="471A5102" w14:textId="77777777" w:rsidTr="00AD1249">
              <w:trPr>
                <w:trHeight w:hRule="exact" w:val="417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0BDE6A" w14:textId="77777777" w:rsidR="00982439" w:rsidRPr="00E93CBA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  <w:t>5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603C48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Часник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F583B4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03221110-0 -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Коренеплідні</w:t>
                  </w:r>
                  <w:proofErr w:type="spellEnd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овочі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66F0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DBB0CC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</w:tr>
            <w:tr w:rsidR="00982439" w:rsidRPr="00DA0BF3" w14:paraId="3F84DC6D" w14:textId="77777777" w:rsidTr="00AD1249">
              <w:trPr>
                <w:trHeight w:hRule="exact" w:val="43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A29DD4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8DC1A2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Лимон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4A21BF" w14:textId="77777777" w:rsidR="00982439" w:rsidRPr="00A11A06" w:rsidRDefault="00982439" w:rsidP="00982439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03222210-8 -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Лимони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D5136" w14:textId="77777777" w:rsidR="00982439" w:rsidRPr="00115165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2160A0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982439" w:rsidRPr="00DA0BF3" w14:paraId="6D7FE1AE" w14:textId="77777777" w:rsidTr="00AD1249">
              <w:trPr>
                <w:trHeight w:hRule="exact" w:val="414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0916A4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B671A2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Яблука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324ED0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03222321-9 -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Яблука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637D1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97ED84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2100</w:t>
                  </w:r>
                </w:p>
              </w:tc>
            </w:tr>
            <w:tr w:rsidR="00982439" w:rsidRPr="00DA0BF3" w14:paraId="516BEA07" w14:textId="77777777" w:rsidTr="00AD1249">
              <w:trPr>
                <w:trHeight w:hRule="exact" w:val="435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01B7C3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F38EE2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Банани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BD1BD0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03222111-4 -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Банани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0DEBE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CE0A3F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385,5</w:t>
                  </w:r>
                </w:p>
              </w:tc>
            </w:tr>
            <w:tr w:rsidR="00982439" w:rsidRPr="00DA0BF3" w14:paraId="356B4100" w14:textId="77777777" w:rsidTr="00AD1249">
              <w:trPr>
                <w:trHeight w:hRule="exact" w:val="432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FDF1E6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35D8DA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Помідори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CCE3F0" w14:textId="77777777" w:rsidR="00982439" w:rsidRPr="00A11A06" w:rsidRDefault="00982439" w:rsidP="00982439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03221240-0 -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Помідори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11F43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94C91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450</w:t>
                  </w:r>
                </w:p>
              </w:tc>
            </w:tr>
            <w:tr w:rsidR="00982439" w:rsidRPr="00DA0BF3" w14:paraId="62647451" w14:textId="77777777" w:rsidTr="00AD1249">
              <w:trPr>
                <w:trHeight w:hRule="exact" w:val="410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A96D3F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D0F854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Огірки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D3A4D5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03221270-9 -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Огірки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72BA9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02D9A6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240</w:t>
                  </w:r>
                </w:p>
              </w:tc>
            </w:tr>
            <w:tr w:rsidR="00982439" w:rsidRPr="00DA0BF3" w14:paraId="372A3B6F" w14:textId="77777777" w:rsidTr="00AD1249">
              <w:trPr>
                <w:trHeight w:hRule="exact" w:val="445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CF3E69" w14:textId="77777777" w:rsidR="00982439" w:rsidRPr="00D40AE1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9A2D12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Мандарини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BFC6BB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03222240-7 -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Мандарини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E0CF" w14:textId="77777777" w:rsidR="00982439" w:rsidRPr="00115165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815D4" w14:textId="77777777" w:rsidR="00982439" w:rsidRPr="00115165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160</w:t>
                  </w:r>
                </w:p>
              </w:tc>
            </w:tr>
            <w:tr w:rsidR="00982439" w:rsidRPr="00DA0BF3" w14:paraId="35D3EB85" w14:textId="77777777" w:rsidTr="00AD1249">
              <w:trPr>
                <w:trHeight w:hRule="exact" w:val="445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36EDDC" w14:textId="77777777" w:rsidR="00982439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4FF746" w14:textId="77777777" w:rsidR="00982439" w:rsidRPr="00E93CBA" w:rsidRDefault="00982439" w:rsidP="00982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Кабачки 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E16EB" w14:textId="77777777" w:rsidR="00982439" w:rsidRPr="00A11A06" w:rsidRDefault="00982439" w:rsidP="0098243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03221250-3-Кабачки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1EAB9" w14:textId="77777777" w:rsidR="00982439" w:rsidRPr="00115165" w:rsidRDefault="00982439" w:rsidP="00982439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67B45" w14:textId="77777777" w:rsidR="00982439" w:rsidRDefault="00982439" w:rsidP="009824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bookmarkEnd w:id="0"/>
          <w:p w14:paraId="1DFF24E9" w14:textId="77777777" w:rsidR="00982439" w:rsidRPr="00BA2DC5" w:rsidRDefault="00982439" w:rsidP="00982439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/>
              <w:ind w:left="0"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Опис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предмету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щодо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товару</w:t>
            </w:r>
            <w:r w:rsidRPr="00DD0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bookmarkStart w:id="1" w:name="_Hlk128992215"/>
            <w:proofErr w:type="spellStart"/>
            <w:r w:rsidRPr="00404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овочі</w:t>
            </w:r>
            <w:proofErr w:type="spellEnd"/>
            <w:r w:rsidRPr="00404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04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фрукти</w:t>
            </w:r>
            <w:proofErr w:type="spellEnd"/>
            <w:r w:rsidRPr="00404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нормативним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 (ДСТУ),</w:t>
            </w:r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технічним</w:t>
            </w:r>
            <w:proofErr w:type="spellEnd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умовам</w:t>
            </w:r>
            <w:proofErr w:type="spellEnd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C62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затвердженим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встановленому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порядку,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23.12.1997 №771/97-ВР (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</w:t>
            </w:r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24.03.2021 р. № 305 «Про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 та порядку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харчування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закладах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дитячих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закладах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оздоровлення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відпочинку</w:t>
            </w:r>
            <w:proofErr w:type="spellEnd"/>
            <w:r w:rsidRPr="00DD05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Наказу МОЗ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25.09.2020 р.</w:t>
            </w:r>
            <w:r w:rsidRPr="00BD5B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№2205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Санітарного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регламенту для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  <w:bookmarkEnd w:id="1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Упаковка товару повинна бути не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пошкодженою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упаковка товару повинна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чітко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пропечатану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адресу і телефон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адресу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потужностей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виробництва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нетто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харчового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продукту, склад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харчового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калорійність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поживну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цінність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ґатунок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категорію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037BF15" w14:textId="77777777" w:rsidR="00982439" w:rsidRPr="007208BB" w:rsidRDefault="00982439" w:rsidP="00982439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/>
              <w:ind w:left="0"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придатності</w:t>
            </w:r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 поставки товару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замовнику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повинен бути не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90%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терміну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придатності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зберігання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який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встановлений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виробником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відповідного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 і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який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зазначений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упаковці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товару. Товар повинен бути фасований в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упаковці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маркуванням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зазначенням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терміну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придатності</w:t>
            </w:r>
            <w:proofErr w:type="spellEnd"/>
            <w:r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AA6A8F" w14:textId="77777777" w:rsidR="00982439" w:rsidRDefault="00982439" w:rsidP="00982439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14:paraId="05C6D94D" w14:textId="77777777" w:rsidR="00982439" w:rsidRDefault="00982439" w:rsidP="00982439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Примітка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якість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усього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терміну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за поставку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неякісного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проєкті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наведеному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3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цієї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чинним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Зокрема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bookmarkStart w:id="2" w:name="_Hlk152003965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хоча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б одного факту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одиниці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підтверджується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актом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п.п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2.8.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має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lastRenderedPageBreak/>
              <w:t xml:space="preserve">право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цей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порядку.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сплатити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uk-UA"/>
              </w:rPr>
              <w:t>20%</w:t>
            </w:r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ціни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розірвання</w:t>
            </w:r>
            <w:bookmarkEnd w:id="2"/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</w:p>
          <w:p w14:paraId="388B2149" w14:textId="77777777" w:rsidR="00982439" w:rsidRPr="007208BB" w:rsidRDefault="00982439" w:rsidP="00982439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повинен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складі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лист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формі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якому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він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зазначає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свою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згоду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хоча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б одного факту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одиниці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відповідатиме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цей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порядку.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зобов'язується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сплатити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20%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ціни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а також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він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розуміє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ризики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оперативно-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господарських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санкцій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навіть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одноразової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поставки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якісного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товару.</w:t>
            </w:r>
          </w:p>
          <w:p w14:paraId="4C88BDD8" w14:textId="77777777" w:rsidR="00982439" w:rsidRDefault="00982439" w:rsidP="00982439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4E7D685" w14:textId="77777777" w:rsidR="00982439" w:rsidRPr="007208BB" w:rsidRDefault="00982439" w:rsidP="00982439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3.Умови поставки товару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14:paraId="3D1D77FF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</w:t>
            </w:r>
            <w:bookmarkStart w:id="3" w:name="_Hlk128921645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Постачання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року, за адресом закладу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заявками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керівниказакладу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заміняють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виходячи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потреби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закладу.</w:t>
            </w:r>
            <w:bookmarkEnd w:id="3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 (фото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сканкопії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накладанням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КЕП/УЕП (у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адресу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мобільного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(через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WhatsApp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Telegram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договору)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-Заявка).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діючої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6E7C9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deenzevunn5@gmail.com</w:t>
              </w:r>
            </w:hyperlink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документальне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знімку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екрану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скріншоту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фото,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2E9136A6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Поставка товару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ВИКЛЮЧНО</w:t>
            </w:r>
            <w:bookmarkStart w:id="4" w:name="_Hlk128921910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партіями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за номенклатурою, та у дату і  час доставки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bookmarkEnd w:id="4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  <w:bookmarkStart w:id="5" w:name="_Hlk128922093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п.п.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пізніше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24 годин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і часу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такій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заявці.</w:t>
            </w:r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вважається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отриманою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її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адресу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мобільний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Постачальника.</w:t>
            </w:r>
            <w:bookmarkStart w:id="6" w:name="_Hlk128922184"/>
            <w:bookmarkEnd w:id="5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заявок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також договору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номенклатура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більшій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меншій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ніж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у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відмінний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ніж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запізнення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причин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залежали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аварія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технічна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несправність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транспортного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засобу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, форс-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мажорні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обставини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хвороба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працівника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інші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аналогічні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поважні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причини).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таких причин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подальшим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моменту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запізнення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не з вини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bookmarkEnd w:id="6"/>
          <w:p w14:paraId="13EA3CF3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3.3Доставка товару повинна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автотранспортом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обладнаний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за предметом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суворо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дотримуватися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гігієни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правил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Окрім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того,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книжку.</w:t>
            </w:r>
          </w:p>
          <w:p w14:paraId="1C30E410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3.4Транспортні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контейнери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використовуються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статей ЗУ «Про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доставку товару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вантажно-розвантажувальні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книжки з результатами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відмовитись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вважати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 в день та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невиконаним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чином.</w:t>
            </w:r>
          </w:p>
          <w:p w14:paraId="1AA9EC9E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5.Протягом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товар,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підлягає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посвідчення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та упаковка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</w:t>
            </w:r>
          </w:p>
          <w:p w14:paraId="03E722B9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3.6</w:t>
            </w:r>
            <w:bookmarkStart w:id="7" w:name="_Hlk129618694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Замовник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собою право у будь-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відбирати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зразки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акредитованих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лабораторіях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параметрам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собою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вжиття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договором.</w:t>
            </w:r>
            <w:bookmarkEnd w:id="7"/>
          </w:p>
          <w:p w14:paraId="552BC4F5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3.7Приймання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особою яка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заміняє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заміщує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установи-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одержувача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(закладу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несуть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</w:t>
            </w:r>
          </w:p>
          <w:p w14:paraId="0B2FDC39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3.8Затрати на доставку Товару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вантажно-розвантажувальних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Товару; занос Товару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цілісності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203BCA" w14:textId="77777777" w:rsidR="00982439" w:rsidRPr="007208BB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3.9Учасник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5DA2A05A" w14:textId="77777777" w:rsidR="00982439" w:rsidRPr="00540FD0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власної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 заявок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закладів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освіти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умов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цієї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конкретний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заклад в тому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числі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вихідний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субота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неділя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святковий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день,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зазначає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про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тим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своїх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зобов'язань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Договором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щодо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поставки товару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 заявок,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право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настання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зазначеного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вище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умов Договору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цей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Договір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порядку.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настання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вище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підстав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сплатити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вигляді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розмірі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20%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ціни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  <w:p w14:paraId="42EE9315" w14:textId="77777777" w:rsidR="00982439" w:rsidRPr="00540FD0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власної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він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правом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лабораторних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досліджень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умовами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</w:t>
            </w:r>
          </w:p>
          <w:p w14:paraId="558D662B" w14:textId="77777777" w:rsidR="00982439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3.10.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100 %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90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дев'яносто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 Товару 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адресу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видаткової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правового режиму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стану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дефіциту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оплату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строки. </w:t>
            </w:r>
          </w:p>
          <w:p w14:paraId="2C955BC9" w14:textId="77777777" w:rsidR="00982439" w:rsidRPr="00540FD0" w:rsidRDefault="00982439" w:rsidP="00982439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свою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згоду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строками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розрахунку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поставлений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товар, та те,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він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заявок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навіть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довгострокових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затримках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  <w:p w14:paraId="78EEF187" w14:textId="77777777" w:rsidR="00982439" w:rsidRDefault="00982439" w:rsidP="0098243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01B4BB23" w14:textId="77777777" w:rsidR="00982439" w:rsidRDefault="00982439" w:rsidP="0098243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факту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пошкодження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поставки товару в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відмінний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заявки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розірвати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порядку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спосіб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проєкті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3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цієї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документації.Жорстке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умов договору з метою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вчасного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якісними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харчування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вихованців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закладу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є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пріоритетом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Враховуючи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bookmarkStart w:id="8" w:name="_Hlk151997495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правового режиму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воєнного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стану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bookmarkEnd w:id="8"/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раціонального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бюджетних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коштів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превенція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зриву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недобросовісним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важливе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значення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тому просимо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потенційних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учасників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уважно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вивчити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всі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умови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проєкту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подання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. </w:t>
            </w:r>
          </w:p>
          <w:p w14:paraId="0D7BE132" w14:textId="77777777" w:rsidR="00982439" w:rsidRPr="007208BB" w:rsidRDefault="00982439" w:rsidP="0098243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47AE679" w14:textId="77777777" w:rsidR="00982439" w:rsidRDefault="00982439" w:rsidP="0098243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місцях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специфікація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процес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певного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марки,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патенти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типи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вираз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еквівалент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59E8A059" w14:textId="77777777" w:rsidR="00982439" w:rsidRPr="007208BB" w:rsidRDefault="00982439" w:rsidP="0098243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C5C61DB" w14:textId="77777777" w:rsidR="00982439" w:rsidRPr="00FF702A" w:rsidRDefault="00982439" w:rsidP="00982439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підтверджує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відповідність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своєї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якісним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функціональним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характеристикам до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у тому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специфікації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потреби — планам,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кресленням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малюнкам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іншим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вимогам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містяться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цьому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а також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можливість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постачання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відповідно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вимог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визначених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умовами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шляхом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подання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складі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власної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гарантійного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листа 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довільній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596637F" w14:textId="77777777" w:rsidR="00C63338" w:rsidRPr="00982439" w:rsidRDefault="00C6333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2B6" w14:textId="77777777" w:rsidR="00646BFB" w:rsidRDefault="00646BFB" w:rsidP="00646BFB">
            <w:pPr>
              <w:ind w:left="56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46C4E2" w14:textId="77777777" w:rsidR="00646BFB" w:rsidRDefault="00646BFB" w:rsidP="00646BF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необхідні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якісні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кількісні</w:t>
            </w:r>
            <w:proofErr w:type="spellEnd"/>
          </w:p>
          <w:p w14:paraId="3663796D" w14:textId="5FD6534E" w:rsidR="00646BFB" w:rsidRPr="00EC1F88" w:rsidRDefault="00646BFB" w:rsidP="00646BF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характеристики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вимоги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</w:p>
          <w:p w14:paraId="21361EF8" w14:textId="77777777" w:rsidR="00646BFB" w:rsidRPr="00EC1F88" w:rsidRDefault="00646BFB" w:rsidP="00646BF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4"/>
              </w:rPr>
            </w:pPr>
          </w:p>
          <w:p w14:paraId="344ED7CD" w14:textId="77777777" w:rsidR="00646BFB" w:rsidRPr="007208BB" w:rsidRDefault="00646BFB" w:rsidP="00646B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highlight w:val="white"/>
              </w:rPr>
              <w:t>ТЕХНІЧНА СПЕЦИФІКАЦІЯ</w:t>
            </w:r>
          </w:p>
          <w:p w14:paraId="4FB9A6CB" w14:textId="77777777" w:rsidR="00646BFB" w:rsidRPr="00EC1F88" w:rsidRDefault="00646BFB" w:rsidP="00646B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кількісні</w:t>
            </w:r>
            <w:proofErr w:type="spellEnd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C1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</w:p>
          <w:p w14:paraId="204092FD" w14:textId="77777777" w:rsidR="00646BFB" w:rsidRDefault="00646BFB" w:rsidP="00646B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6853B432" w14:textId="77777777" w:rsidR="00646BFB" w:rsidRDefault="00646BFB" w:rsidP="00646B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 021:2015 - 03220000-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</w:t>
            </w:r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Овочі</w:t>
            </w:r>
            <w:proofErr w:type="gramEnd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фрукти</w:t>
            </w:r>
            <w:proofErr w:type="spellEnd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EC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горіхи</w:t>
            </w:r>
            <w:proofErr w:type="spellEnd"/>
          </w:p>
          <w:p w14:paraId="6E34DC85" w14:textId="77777777" w:rsidR="00646BFB" w:rsidRPr="006E7C91" w:rsidRDefault="00646BFB" w:rsidP="00646B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Капуста,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Цибуля, Буряк,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Кабачки,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Лимони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Яблука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Банани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Помідори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Мандарини</w:t>
            </w:r>
            <w:proofErr w:type="spellEnd"/>
            <w:r w:rsidRPr="008B7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7CFCCBE8" w14:textId="77777777" w:rsidR="00646BFB" w:rsidRDefault="00646BFB" w:rsidP="00646BFB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51"/>
              <w:gridCol w:w="6349"/>
            </w:tblGrid>
            <w:tr w:rsidR="00646BFB" w:rsidRPr="00EC1F88" w14:paraId="26563088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276B36" w14:textId="77777777" w:rsidR="00646BFB" w:rsidRPr="00B26432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</w:t>
                  </w:r>
                  <w:proofErr w:type="spellEnd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предмета </w:t>
                  </w:r>
                  <w:proofErr w:type="spellStart"/>
                  <w:r w:rsidRPr="00B26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8A7B2" w14:textId="77777777" w:rsidR="00646BFB" w:rsidRPr="004F1D26" w:rsidRDefault="00646BFB" w:rsidP="00646BF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ДК 021:2015 - 03220000-9: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Овочі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фрукти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горіхи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(Капуста,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Морква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Цибуля, Буряк,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Кабачки, </w:t>
                  </w: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Лимон,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Яблука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Банани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Помідори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Огірки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Мандарини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646BFB" w:rsidRPr="00EC1F88" w14:paraId="1AFBE87C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909537" w14:textId="77777777" w:rsidR="00646BFB" w:rsidRPr="00EC1F88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Код ДК 021:2015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94794" w14:textId="77777777" w:rsidR="00646BFB" w:rsidRPr="004F1D26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23C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03220000-9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Овочі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фрукти</w:t>
                  </w:r>
                  <w:proofErr w:type="spellEnd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23CF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горіхи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646BFB" w:rsidRPr="00EC1F88" w14:paraId="24B455BA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12B04B" w14:textId="77777777" w:rsidR="00646BFB" w:rsidRPr="00EC1F88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Місце</w:t>
                  </w:r>
                  <w:proofErr w:type="spellEnd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поставки товару 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01FF84" w14:textId="77777777" w:rsidR="00646BFB" w:rsidRPr="00EC1F88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90300,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Закарпатська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місто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Виноградів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вулиця</w:t>
                  </w:r>
                  <w:proofErr w:type="spellEnd"/>
                  <w:r w:rsidRPr="006E7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Копанська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будинок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№9.</w:t>
                  </w:r>
                </w:p>
              </w:tc>
            </w:tr>
            <w:tr w:rsidR="00646BFB" w:rsidRPr="00EC1F88" w14:paraId="0420F965" w14:textId="77777777" w:rsidTr="00AD1249">
              <w:tc>
                <w:tcPr>
                  <w:tcW w:w="32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99431" w14:textId="77777777" w:rsidR="00646BFB" w:rsidRPr="00EC1F88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Строк поставки товару </w:t>
                  </w:r>
                </w:p>
              </w:tc>
              <w:tc>
                <w:tcPr>
                  <w:tcW w:w="6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6EA8C" w14:textId="77777777" w:rsidR="00646BFB" w:rsidRPr="00EC1F88" w:rsidRDefault="00646BFB" w:rsidP="00646BF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31</w:t>
                  </w: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грудня</w:t>
                  </w:r>
                  <w:proofErr w:type="spellEnd"/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EC1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року </w:t>
                  </w:r>
                </w:p>
              </w:tc>
            </w:tr>
          </w:tbl>
          <w:p w14:paraId="000C46D3" w14:textId="77777777" w:rsidR="00646BFB" w:rsidRDefault="00646BFB" w:rsidP="00646BF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1794"/>
              <w:gridCol w:w="3153"/>
              <w:gridCol w:w="1126"/>
              <w:gridCol w:w="1183"/>
            </w:tblGrid>
            <w:tr w:rsidR="00646BFB" w:rsidRPr="00DA0BF3" w14:paraId="68331625" w14:textId="77777777" w:rsidTr="00FE6D00">
              <w:trPr>
                <w:trHeight w:val="602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05C9CB" w14:textId="77777777" w:rsidR="00646BFB" w:rsidRPr="00DA0BF3" w:rsidRDefault="00646BFB" w:rsidP="00646BFB">
                  <w:pPr>
                    <w:widowControl w:val="0"/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№</w:t>
                  </w:r>
                </w:p>
                <w:p w14:paraId="631B52FA" w14:textId="77777777" w:rsidR="00646BFB" w:rsidRPr="00DA0BF3" w:rsidRDefault="00646BFB" w:rsidP="00646B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4B2D65" w14:textId="77777777" w:rsidR="00646BFB" w:rsidRPr="00DA0BF3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Назва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gram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товару 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номенклатурної</w:t>
                  </w:r>
                  <w:proofErr w:type="spellEnd"/>
                  <w:proofErr w:type="gram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позиції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 xml:space="preserve">предмета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закупівлі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1936BD" w14:textId="77777777" w:rsidR="00646BFB" w:rsidRPr="00DA0BF3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Код </w:t>
                  </w:r>
                  <w:proofErr w:type="gram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товару ,</w:t>
                  </w:r>
                  <w:proofErr w:type="gram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визначеного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згідно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Єдиним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закупівельним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словником,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що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найбільше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відповідає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назві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номенклатурної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позиції</w:t>
                  </w:r>
                  <w:proofErr w:type="spellEnd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предмета </w:t>
                  </w:r>
                  <w:proofErr w:type="spellStart"/>
                  <w:r w:rsidRPr="00DA0B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закупівлі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5A93B" w14:textId="77777777" w:rsidR="00646BFB" w:rsidRPr="00DA0BF3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Одиниця</w:t>
                  </w:r>
                  <w:proofErr w:type="spellEnd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A1B97" w14:textId="77777777" w:rsidR="00646BFB" w:rsidRPr="00DA0BF3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Кількість</w:t>
                  </w:r>
                  <w:proofErr w:type="spellEnd"/>
                </w:p>
                <w:p w14:paraId="5A1163EB" w14:textId="77777777" w:rsidR="00646BFB" w:rsidRPr="00DA0BF3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постав</w:t>
                  </w:r>
                  <w:r w:rsidRPr="00DA0B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lastRenderedPageBreak/>
                    <w:t>ки товару</w:t>
                  </w:r>
                </w:p>
              </w:tc>
            </w:tr>
            <w:tr w:rsidR="00646BFB" w:rsidRPr="00DA0BF3" w14:paraId="089F321F" w14:textId="77777777" w:rsidTr="00FE6D00">
              <w:trPr>
                <w:trHeight w:hRule="exact" w:val="421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E5793D" w14:textId="77777777" w:rsidR="00646BFB" w:rsidRPr="00577D07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77D07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1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68CCF0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Капуста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8ADA5E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03221410-3 - Капуста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качанна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376B" w14:textId="77777777" w:rsidR="00646BFB" w:rsidRPr="00115165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2D3AC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2100</w:t>
                  </w:r>
                </w:p>
              </w:tc>
            </w:tr>
            <w:tr w:rsidR="00646BFB" w:rsidRPr="00DA0BF3" w14:paraId="0F8303A5" w14:textId="77777777" w:rsidTr="00FE6D00">
              <w:trPr>
                <w:trHeight w:hRule="exact" w:val="426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52916C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A1C4FD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Морква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0ECED6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03221112-4 -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Морква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1D909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FFA52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800</w:t>
                  </w:r>
                </w:p>
              </w:tc>
            </w:tr>
            <w:tr w:rsidR="00646BFB" w:rsidRPr="00DA0BF3" w14:paraId="67FD31ED" w14:textId="77777777" w:rsidTr="00FE6D00">
              <w:trPr>
                <w:trHeight w:hRule="exact" w:val="419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2F7AFA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8D9ED7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Цибуля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1365A9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03221113-1 - Цибуля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FF024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1C7690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670</w:t>
                  </w:r>
                </w:p>
              </w:tc>
            </w:tr>
            <w:tr w:rsidR="00646BFB" w:rsidRPr="00DA0BF3" w14:paraId="029FC233" w14:textId="77777777" w:rsidTr="00FE6D00">
              <w:trPr>
                <w:trHeight w:hRule="exact" w:val="439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71331A" w14:textId="77777777" w:rsidR="00646BFB" w:rsidRPr="00E93CBA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  <w:t>4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C25CC3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Буряк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6D8978" w14:textId="77777777" w:rsidR="00646BFB" w:rsidRPr="00A11A06" w:rsidRDefault="00646BFB" w:rsidP="00646BFB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03221111-7 - Буряк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F9843" w14:textId="77777777" w:rsidR="00646BFB" w:rsidRPr="00115165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109BF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2300</w:t>
                  </w:r>
                </w:p>
              </w:tc>
            </w:tr>
            <w:tr w:rsidR="00646BFB" w:rsidRPr="00DA0BF3" w14:paraId="33EDB259" w14:textId="77777777" w:rsidTr="00FE6D00">
              <w:trPr>
                <w:trHeight w:hRule="exact" w:val="417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E9E1E3" w14:textId="77777777" w:rsidR="00646BFB" w:rsidRPr="00E93CBA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uk-UA"/>
                    </w:rPr>
                    <w:t>5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8BA69F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Часник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83F47B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03221110-0 -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Коренеплідні</w:t>
                  </w:r>
                  <w:proofErr w:type="spellEnd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овочі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700E7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FA7F2C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</w:tr>
            <w:tr w:rsidR="00646BFB" w:rsidRPr="00DA0BF3" w14:paraId="2A80BDB5" w14:textId="77777777" w:rsidTr="00FE6D00">
              <w:trPr>
                <w:trHeight w:hRule="exact" w:val="436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DFC15F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0A2676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Лимон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726B9D" w14:textId="77777777" w:rsidR="00646BFB" w:rsidRPr="00A11A06" w:rsidRDefault="00646BFB" w:rsidP="00646BFB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03222210-8 -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Лимони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72B59" w14:textId="77777777" w:rsidR="00646BFB" w:rsidRPr="00115165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6A97C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646BFB" w:rsidRPr="00DA0BF3" w14:paraId="2780FBB2" w14:textId="77777777" w:rsidTr="00FE6D00">
              <w:trPr>
                <w:trHeight w:hRule="exact" w:val="414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FAA36B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5C1178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Яблука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16FB04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03222321-9 -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Яблука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89ACD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4775DA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2100</w:t>
                  </w:r>
                </w:p>
              </w:tc>
            </w:tr>
            <w:tr w:rsidR="00646BFB" w:rsidRPr="00DA0BF3" w14:paraId="51D159CF" w14:textId="77777777" w:rsidTr="00FE6D00">
              <w:trPr>
                <w:trHeight w:hRule="exact" w:val="435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44AACA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58DA07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Банани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B125CC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03222111-4 -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Банани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3C220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3B1640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385,5</w:t>
                  </w:r>
                </w:p>
              </w:tc>
            </w:tr>
            <w:tr w:rsidR="00646BFB" w:rsidRPr="00DA0BF3" w14:paraId="537765C6" w14:textId="77777777" w:rsidTr="00FE6D00">
              <w:trPr>
                <w:trHeight w:hRule="exact" w:val="432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6F3BC1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5447FC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Помідори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5A6578" w14:textId="77777777" w:rsidR="00646BFB" w:rsidRPr="00A11A06" w:rsidRDefault="00646BFB" w:rsidP="00646BFB">
                  <w:pPr>
                    <w:spacing w:after="0" w:line="3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03221240-0 -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Помідори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54AE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477DE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450</w:t>
                  </w:r>
                </w:p>
              </w:tc>
            </w:tr>
            <w:tr w:rsidR="00646BFB" w:rsidRPr="00DA0BF3" w14:paraId="06D2B1B2" w14:textId="77777777" w:rsidTr="00FE6D00">
              <w:trPr>
                <w:trHeight w:hRule="exact" w:val="410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884CF3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FCCEF5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Огірки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9C6E2F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03221270-9 -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Огірки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BF178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B4DC1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240</w:t>
                  </w:r>
                </w:p>
              </w:tc>
            </w:tr>
            <w:tr w:rsidR="00646BFB" w:rsidRPr="00DA0BF3" w14:paraId="1CF912BD" w14:textId="77777777" w:rsidTr="00FE6D00">
              <w:trPr>
                <w:trHeight w:hRule="exact" w:val="445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F79F34" w14:textId="77777777" w:rsidR="00646BFB" w:rsidRPr="00D40AE1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A367CE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E93CB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Мандарини</w:t>
                  </w:r>
                  <w:proofErr w:type="spellEnd"/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D2227A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 xml:space="preserve">03222240-7 - </w:t>
                  </w:r>
                  <w:proofErr w:type="spellStart"/>
                  <w:r w:rsidRPr="00A11A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Мандарини</w:t>
                  </w:r>
                  <w:proofErr w:type="spellEnd"/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17797" w14:textId="77777777" w:rsidR="00646BFB" w:rsidRPr="00115165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1151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D5AA75" w14:textId="77777777" w:rsidR="00646BFB" w:rsidRPr="00115165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160</w:t>
                  </w:r>
                </w:p>
              </w:tc>
            </w:tr>
            <w:tr w:rsidR="00646BFB" w:rsidRPr="00DA0BF3" w14:paraId="735AB08A" w14:textId="77777777" w:rsidTr="00FE6D00">
              <w:trPr>
                <w:trHeight w:hRule="exact" w:val="445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509409" w14:textId="77777777" w:rsidR="00646BFB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4BD9AA" w14:textId="77777777" w:rsidR="00646BFB" w:rsidRPr="00E93CBA" w:rsidRDefault="00646BFB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Кабачки </w:t>
                  </w: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EA11AC" w14:textId="77777777" w:rsidR="00646BFB" w:rsidRPr="00A11A06" w:rsidRDefault="00646BFB" w:rsidP="00646BFB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  <w:t>03221250-3-Кабачки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4AED3" w14:textId="77777777" w:rsidR="00646BFB" w:rsidRPr="00115165" w:rsidRDefault="00646BFB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кг.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3CF76" w14:textId="77777777" w:rsidR="00646BFB" w:rsidRDefault="00646BFB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  <w:tr w:rsidR="00FE6D00" w:rsidRPr="00DA0BF3" w14:paraId="587E46B5" w14:textId="77777777" w:rsidTr="00FE6D00">
              <w:trPr>
                <w:trHeight w:hRule="exact" w:val="445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25D2DE" w14:textId="77777777" w:rsidR="00FE6D00" w:rsidRDefault="00FE6D00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179824" w14:textId="77777777" w:rsidR="00FE6D00" w:rsidRDefault="00FE6D00" w:rsidP="0064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3482E8" w14:textId="77777777" w:rsidR="00FE6D00" w:rsidRDefault="00FE6D00" w:rsidP="00646BFB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DFEFD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ED259" w14:textId="77777777" w:rsidR="00FE6D00" w:rsidRDefault="00FE6D00" w:rsidP="00646BFB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right="10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898E4" w14:textId="77777777" w:rsidR="00FE6D00" w:rsidRDefault="00FE6D00" w:rsidP="00646B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2CDB7C" w14:textId="77777777" w:rsidR="00FE6D00" w:rsidRP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F4E56F2" w14:textId="77777777" w:rsid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793393B1" w14:textId="1DEE9265" w:rsidR="00646BFB" w:rsidRP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</w:t>
            </w:r>
            <w:r w:rsidR="00646BFB" w:rsidRPr="00FE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Опис предмету закупівлі та вимоги щодо якості товару: </w:t>
            </w:r>
            <w:r w:rsidR="00646BFB" w:rsidRPr="00FE6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овочі та фрукти </w:t>
            </w:r>
            <w:r w:rsidR="00646BFB" w:rsidRPr="00FE6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повинні відповідати показникам безпечності та якості для харчових продуктів, чинним нормативним документам (ДСТУ), технічним умовам виробника, затвердженим у встановленому законодавством України порядку, відповідати вимогам Закону України «Про основні принципи та вимоги до безпечності та якості харчових продуктів» від 23.12.1997 </w:t>
            </w:r>
            <w:r w:rsidR="00646BFB" w:rsidRPr="00FE6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№771/97-ВР (зі змінами), Постанови Кабінету Міністрів України від 24.03.2021 р. № 305 «Про затвердження норм та порядку організації харчування у закладах освіти та дитячих закладах оздоровлення та відпочинку», Наказу МОЗ України від 25.09.2020 р. №2205 «Про затвердження Санітарного регламенту для закладів загальної середньої освіти». </w:t>
            </w:r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Упаковка товару повинна бути не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пошкодженою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упаковка товару повинна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чітко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пропечатану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наступну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адресу і телефон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адресу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потужностей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виробництва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нетто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харчового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продукту, склад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харчового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продукту,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калорійність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поживну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цінність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ґатунок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категорію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="00646BFB"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4BE9A92" w14:textId="77777777" w:rsid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71F5711F" w14:textId="77777777" w:rsid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16AF0152" w14:textId="77777777" w:rsid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6B67AE2A" w14:textId="77777777" w:rsidR="00FE6D00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7F2928BC" w14:textId="77777777" w:rsidR="00FE6D00" w:rsidRPr="00BA2DC5" w:rsidRDefault="00FE6D00" w:rsidP="00FE6D00">
            <w:pPr>
              <w:tabs>
                <w:tab w:val="left" w:pos="142"/>
              </w:tabs>
              <w:spacing w:before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AB5ED5A" w14:textId="468BDA97" w:rsidR="00646BFB" w:rsidRPr="007208BB" w:rsidRDefault="00FE6D00" w:rsidP="00FE6D00">
            <w:pPr>
              <w:tabs>
                <w:tab w:val="left" w:pos="142"/>
              </w:tabs>
              <w:spacing w:before="120"/>
              <w:ind w:left="284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</w:t>
            </w:r>
            <w:proofErr w:type="spellStart"/>
            <w:r w:rsidR="00646BFB"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  <w:proofErr w:type="spellEnd"/>
            <w:r w:rsidR="00646BFB"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46BFB" w:rsidRPr="0072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придатності</w:t>
            </w:r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 поставки товару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замовнику</w:t>
            </w:r>
            <w:proofErr w:type="spellEnd"/>
            <w:r w:rsidR="00646BFB" w:rsidRPr="00720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повинен бути не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90%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терміну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придатності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зберігання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який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встановлений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виробником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відповідного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 і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який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зазначений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упаковці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товару. Товар повинен бути фасований в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упаковці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маркуванням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зазначенням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терміну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придатності</w:t>
            </w:r>
            <w:proofErr w:type="spellEnd"/>
            <w:r w:rsidR="00646BFB" w:rsidRPr="00720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5F7FDE" w14:textId="77777777" w:rsidR="00646BFB" w:rsidRDefault="00646BFB" w:rsidP="00646BFB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14:paraId="2AB95040" w14:textId="77777777" w:rsidR="00646BFB" w:rsidRDefault="00646BFB" w:rsidP="00646BFB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Примітка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якість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усього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терміну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за поставку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неякісного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проєкті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наведеному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3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цієї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чинним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Зокрема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хоча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б одного факту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одиниці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відповідатиме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підтверджується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актом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п.п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2.8.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має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цей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порядку.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lastRenderedPageBreak/>
              <w:t>сплатити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uk-UA"/>
              </w:rPr>
              <w:t>20%</w:t>
            </w:r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ціни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. </w:t>
            </w:r>
          </w:p>
          <w:p w14:paraId="2248709B" w14:textId="77777777" w:rsidR="00646BFB" w:rsidRPr="007208BB" w:rsidRDefault="00646BFB" w:rsidP="00646BFB">
            <w:pPr>
              <w:tabs>
                <w:tab w:val="left" w:pos="142"/>
              </w:tabs>
              <w:spacing w:before="12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повинен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складі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лист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формі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якому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він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зазначає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свою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згоду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хоча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б одного факту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одиниці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відповідатиме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цей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порядку.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тим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зобов'язується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сплатити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20%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ціни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а також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він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розуміє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ризики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оперативно-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господарських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санкцій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навіть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одноразової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поставки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якісного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товару.</w:t>
            </w:r>
          </w:p>
          <w:p w14:paraId="5014BD7A" w14:textId="77777777" w:rsidR="00646BFB" w:rsidRDefault="00646BFB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40E6B5C" w14:textId="77777777" w:rsidR="00FE6D00" w:rsidRDefault="00FE6D00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E9DD4AA" w14:textId="77777777" w:rsidR="00FE6D00" w:rsidRDefault="00FE6D00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0A3DEDA" w14:textId="77777777" w:rsidR="00FE6D00" w:rsidRDefault="00FE6D00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C23B027" w14:textId="77777777" w:rsidR="00FE6D00" w:rsidRDefault="00FE6D00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DEC54EA" w14:textId="77777777" w:rsidR="00FE6D00" w:rsidRDefault="00FE6D00" w:rsidP="00FE6D00">
            <w:pPr>
              <w:tabs>
                <w:tab w:val="left" w:pos="142"/>
              </w:tabs>
              <w:spacing w:before="24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47D54F4" w14:textId="77777777" w:rsidR="00FE6D00" w:rsidRDefault="00FE6D00" w:rsidP="00646BFB">
            <w:pPr>
              <w:tabs>
                <w:tab w:val="left" w:pos="142"/>
              </w:tabs>
              <w:spacing w:before="240"/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6B5E2FD" w14:textId="6E82A192" w:rsidR="00646BFB" w:rsidRPr="007208BB" w:rsidRDefault="00646BFB" w:rsidP="00FE6D00">
            <w:pPr>
              <w:tabs>
                <w:tab w:val="left" w:pos="142"/>
              </w:tabs>
              <w:spacing w:before="24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3.Умови поставки товару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14:paraId="4AD1CC71" w14:textId="01FBDB03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3.1.Постачання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року, за адресом закладу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заявками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керівниказакладу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заміняють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виходячи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потреби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закладу.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 (фото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сканкопії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накладанням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КЕП/УЕП (у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адресу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мобільного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(через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WhatsApp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Telegram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договору)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-Заявка). </w:t>
            </w:r>
          </w:p>
          <w:p w14:paraId="45773ECF" w14:textId="77777777" w:rsidR="00646BF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023C5B" w14:textId="77777777" w:rsidR="00646BF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886E1F" w14:textId="77777777" w:rsidR="00646BF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00E6FC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C2EF81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CB6C7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D23D38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6FD5E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6F4FAD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0641E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ACC14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9CDE4B" w14:textId="161ABC0B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Поставка товару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ВИКЛЮЧНО</w:t>
            </w:r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партіями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за номенклатурою, та у дату і  час доставки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надсилається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п.п.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пізніше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24 годин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і часу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такій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заявці.</w:t>
            </w:r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Заявка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вважається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отриманою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її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адресу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мобільний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додаток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Постачальника.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заявок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також договору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номенклатура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більшій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меншій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ніж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у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відмінний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ніж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допускається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запізнення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причин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залежали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аварія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технічна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несправність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транспортного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засобу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, форс-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мажорні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обставини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хвороба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працівника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інші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аналогічні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поважні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причини).</w:t>
            </w: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таких причин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подальшим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моменту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запізнення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не з вини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FDF4350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933362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10FA5D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EEF484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C701BF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FFE471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08DBE2" w14:textId="399AC18C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3.3Доставка товару повинна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автотранспортом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обладнаний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за предметом 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суворо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дотримуватися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гігієни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правил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Окрім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того,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книжку.</w:t>
            </w:r>
          </w:p>
          <w:p w14:paraId="0CE831AA" w14:textId="77777777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3.4Транспортні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контейнери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використовуються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статей ЗУ «Про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доставку товару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вантажно-розвантажувальні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книжки з результатами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вищезазначених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відмовитись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вважати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 в день та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невиконаним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чином.</w:t>
            </w:r>
          </w:p>
          <w:p w14:paraId="291842C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ED6A9C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1C1769D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752B5F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C601F4" w14:textId="05F03D88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5.Протягом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товар,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підлягає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посвідчення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супроводжують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та упаковка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</w:t>
            </w:r>
          </w:p>
          <w:p w14:paraId="0FCE9806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4DDF4A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45B426" w14:textId="03AAD8DA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3.6Замовник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собою право у будь-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відбирати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зразки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для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акредитованих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лабораторіях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заданим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параметрам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собою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вжиття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договором.</w:t>
            </w:r>
          </w:p>
          <w:p w14:paraId="639A0DDD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187122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1CECB9" w14:textId="505068D8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3.7Приймання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особою яка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заміняє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заміщує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установи-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одержувача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(закладу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несуть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</w:t>
            </w:r>
          </w:p>
          <w:p w14:paraId="32B243A8" w14:textId="45EA107B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3.8</w:t>
            </w:r>
            <w:r w:rsidR="00FE6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доставку Товару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вантажно-розвантажувальних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Товару; занос Товару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цілісності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64A759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00848F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DA64AF" w14:textId="1E74D448" w:rsidR="00646BFB" w:rsidRPr="007208BB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3.9Учасник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дозволів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045599EB" w14:textId="77777777" w:rsidR="00646BFB" w:rsidRPr="00540FD0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власної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 заявок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закладів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освіти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умов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цієї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конкретний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заклад в тому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числі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вихідний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субота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неділя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святковий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день,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зазначає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про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тим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своїх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зобов'язань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Договором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щодо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поставки товару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 заявок,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має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право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настання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зазначеного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вище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умов Договору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Постачальником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цей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Договір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порядку.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настання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вище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підстав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Постачальник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зобов'язаний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сплатити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неустойку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вигляді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штрафу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розмірі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20%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ціни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 на момент такого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  <w:p w14:paraId="62FE8816" w14:textId="77777777" w:rsidR="00646BFB" w:rsidRPr="00540FD0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власної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він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правом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лабораторних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досліджень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товару,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умовами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Договору</w:t>
            </w:r>
          </w:p>
          <w:p w14:paraId="3C3FD267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485FF4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960469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4EB7D9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DF7ACA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E8CBE" w14:textId="77777777" w:rsidR="00FE6D00" w:rsidRDefault="00FE6D00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B7AB47" w14:textId="399E5A64" w:rsidR="00646BFB" w:rsidRDefault="00646BFB" w:rsidP="00FE6D00">
            <w:pPr>
              <w:tabs>
                <w:tab w:val="left" w:pos="142"/>
              </w:tabs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3.10.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100 %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90 (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дев'яносто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поставки Товару </w:t>
            </w:r>
            <w:proofErr w:type="gram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адресу</w:t>
            </w:r>
            <w:proofErr w:type="gram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видаткової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правового режиму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стану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дефіциту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оплату за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поставлений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строки. </w:t>
            </w:r>
          </w:p>
          <w:p w14:paraId="7632A339" w14:textId="77777777" w:rsidR="00646BFB" w:rsidRPr="00540FD0" w:rsidRDefault="00646BFB" w:rsidP="00646BFB">
            <w:pPr>
              <w:tabs>
                <w:tab w:val="left" w:pos="142"/>
              </w:tabs>
              <w:ind w:firstLine="42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складі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у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якому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зазначити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свою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згоду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зі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строками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розрахунку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поставлений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товар, та те,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що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він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погоджується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постачати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товар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заявок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навіть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довгострокових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затримках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  <w:p w14:paraId="0FACB925" w14:textId="77777777" w:rsidR="00646BFB" w:rsidRDefault="00646BFB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181170F8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3A1E1850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3B9CA2AD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14:paraId="70478898" w14:textId="3F8710CF" w:rsidR="00646BFB" w:rsidRDefault="00646BFB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факту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пошкодження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псування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/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заявці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невідповідності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якості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умовам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чинного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поставки товару в час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відмінний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заявки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Замовник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матиме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розірвати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Договір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односторонньому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порядку з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підстав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спосіб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проєкті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договору,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Додатку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3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цієї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документації.Жорстке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умов договору з метою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вчасного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якісними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харчування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вихованців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закладу </w:t>
            </w:r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є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пріоритетом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Враховуючи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дію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правового режиму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воєнного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стану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України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раціонального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бюджетних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коштів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превенція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зриву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недобросовісним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мають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важливе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значення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тому просимо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потенційних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учасників</w:t>
            </w:r>
            <w:proofErr w:type="spellEnd"/>
            <w:proofErr w:type="gram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уважно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вивчити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всі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умови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проєкту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договору до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подання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тендерних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. </w:t>
            </w:r>
          </w:p>
          <w:p w14:paraId="03502C5A" w14:textId="77777777" w:rsidR="00646BFB" w:rsidRPr="007208BB" w:rsidRDefault="00646BFB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B397668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AAEC81E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C7A90C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DAE0214" w14:textId="77777777" w:rsidR="00FE6D00" w:rsidRDefault="00FE6D00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C2395C" w14:textId="679276DB" w:rsidR="00646BFB" w:rsidRDefault="00646BFB" w:rsidP="00FE6D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місцях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де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специфікація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марку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конкретний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процес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продукт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послугу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певного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торгові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марки,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патенти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типи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походження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спосіб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вираз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еквівалент</w:t>
            </w:r>
            <w:proofErr w:type="spellEnd"/>
            <w:r w:rsidRPr="00720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771F4EE5" w14:textId="77777777" w:rsidR="00646BFB" w:rsidRPr="007208BB" w:rsidRDefault="00646BFB" w:rsidP="00646BF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281DC5" w14:textId="77777777" w:rsidR="00FE6D00" w:rsidRDefault="00FE6D00" w:rsidP="00646BFB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7229B2F" w14:textId="125CC3FD" w:rsidR="00646BFB" w:rsidRPr="00FF702A" w:rsidRDefault="00646BFB" w:rsidP="00646BFB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підтверджує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відповідність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своєї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якісним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функціональним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характеристикам до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у тому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специфікації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потреби — планам,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кресленням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малюнкам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іншим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вимогам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 предмета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містяться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цьому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а також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можливість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постачання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товару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відповідно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вимог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визначених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умовами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шляхом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подання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складі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власної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гарантійного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листа у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довільній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формі</w:t>
            </w:r>
            <w:proofErr w:type="spellEnd"/>
            <w:r w:rsidRPr="00FF7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7EF0EA6" w14:textId="701F836A" w:rsidR="00C63338" w:rsidRPr="00982439" w:rsidRDefault="00C63338" w:rsidP="009824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3338" w14:paraId="66BA216E" w14:textId="77777777" w:rsidTr="00FE6D00">
        <w:trPr>
          <w:trHeight w:val="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AC" w14:textId="3C2CC5C5" w:rsidR="00C63338" w:rsidRDefault="00C633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EEF" w14:textId="77777777" w:rsidR="00C63338" w:rsidRDefault="00C633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804" w14:textId="77777777" w:rsidR="00C63338" w:rsidRDefault="00C633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A15C18" w14:textId="77777777" w:rsidR="00C63338" w:rsidRDefault="00C63338" w:rsidP="00C63338">
      <w:pPr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0256C41D" w14:textId="77777777" w:rsidR="00C63338" w:rsidRDefault="00C63338" w:rsidP="00C6333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AE3346" w14:textId="77777777" w:rsidR="004D290F" w:rsidRPr="00C63338" w:rsidRDefault="004D290F">
      <w:pPr>
        <w:rPr>
          <w:lang w:val="uk-UA"/>
        </w:rPr>
      </w:pPr>
    </w:p>
    <w:sectPr w:rsidR="004D290F" w:rsidRPr="00C63338" w:rsidSect="00C63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D"/>
    <w:multiLevelType w:val="multilevel"/>
    <w:tmpl w:val="992A858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3785389D"/>
    <w:multiLevelType w:val="multilevel"/>
    <w:tmpl w:val="992A858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" w15:restartNumberingAfterBreak="0">
    <w:nsid w:val="767653F5"/>
    <w:multiLevelType w:val="multilevel"/>
    <w:tmpl w:val="2716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195729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273727">
    <w:abstractNumId w:val="0"/>
  </w:num>
  <w:num w:numId="3" w16cid:durableId="20769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38"/>
    <w:rsid w:val="004D290F"/>
    <w:rsid w:val="00646BFB"/>
    <w:rsid w:val="00982439"/>
    <w:rsid w:val="00BA58D7"/>
    <w:rsid w:val="00C63338"/>
    <w:rsid w:val="00D608FE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69C9"/>
  <w15:docId w15:val="{B52C2127-7E07-4D07-BACB-96B7245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63338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34"/>
    <w:qFormat/>
    <w:rsid w:val="00C633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C633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6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nzevunn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2024-01-04T12:25:00Z</dcterms:created>
  <dcterms:modified xsi:type="dcterms:W3CDTF">2024-01-04T12:25:00Z</dcterms:modified>
</cp:coreProperties>
</file>