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730378">
        <w:rPr>
          <w:rFonts w:eastAsia="Times New Roman" w:cs="Times New Roman"/>
          <w:b/>
          <w:bCs/>
          <w:color w:val="000000"/>
          <w:sz w:val="32"/>
          <w:szCs w:val="32"/>
        </w:rPr>
        <w:t>19</w:t>
      </w:r>
      <w:r w:rsidR="00D7589B">
        <w:rPr>
          <w:rFonts w:eastAsia="Times New Roman" w:cs="Times New Roman"/>
          <w:b/>
          <w:bCs/>
          <w:color w:val="000000"/>
          <w:sz w:val="32"/>
          <w:szCs w:val="32"/>
        </w:rPr>
        <w:t>.01.2023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r w:rsidR="00803168">
        <w:rPr>
          <w:b/>
          <w:lang w:val="uk-UA"/>
        </w:rPr>
        <w:t>.</w:t>
      </w:r>
    </w:p>
    <w:p w:rsidR="00F9404B" w:rsidRDefault="00F9404B" w:rsidP="00803168">
      <w:pPr>
        <w:pStyle w:val="rvps2"/>
        <w:shd w:val="clear" w:color="auto" w:fill="FFFFFF"/>
        <w:spacing w:before="0" w:beforeAutospacing="0" w:after="0" w:afterAutospacing="0"/>
        <w:ind w:firstLine="709"/>
        <w:jc w:val="both"/>
        <w:rPr>
          <w:b/>
          <w:lang w:val="uk-UA"/>
        </w:rPr>
      </w:pPr>
      <w:r>
        <w:rPr>
          <w:lang w:val="uk-UA"/>
        </w:rPr>
        <w:t xml:space="preserve">1.1. Місцезнаходження  замовника: </w:t>
      </w:r>
      <w:r>
        <w:rPr>
          <w:b/>
          <w:lang w:val="uk-UA"/>
        </w:rPr>
        <w:t>65007, Україна, Одеська область, місто Одеса,</w:t>
      </w:r>
      <w:r w:rsidR="00803168">
        <w:rPr>
          <w:b/>
          <w:lang w:val="uk-UA"/>
        </w:rPr>
        <w:t xml:space="preserve"> </w:t>
      </w:r>
      <w:r>
        <w:rPr>
          <w:b/>
          <w:lang w:val="uk-UA"/>
        </w:rPr>
        <w:t>вул. Водопровідна, 1</w:t>
      </w:r>
      <w:r w:rsidR="00803168">
        <w:rPr>
          <w:b/>
          <w:lang w:val="uk-UA"/>
        </w:rPr>
        <w:t>.</w:t>
      </w:r>
    </w:p>
    <w:p w:rsidR="00F9404B" w:rsidRDefault="00F9404B" w:rsidP="00803168">
      <w:pPr>
        <w:pStyle w:val="rvps2"/>
        <w:shd w:val="clear" w:color="auto" w:fill="FFFFFF"/>
        <w:spacing w:before="0" w:beforeAutospacing="0" w:after="0" w:afterAutospacing="0"/>
        <w:ind w:firstLine="709"/>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r w:rsidR="00803168">
        <w:rPr>
          <w:b/>
          <w:lang w:val="uk-UA"/>
        </w:rPr>
        <w:t>.</w:t>
      </w:r>
    </w:p>
    <w:p w:rsidR="00F9404B" w:rsidRPr="00803168" w:rsidRDefault="00F9404B" w:rsidP="00803168">
      <w:pPr>
        <w:pStyle w:val="rvps2"/>
        <w:shd w:val="clear" w:color="auto" w:fill="FFFFFF"/>
        <w:spacing w:before="0" w:beforeAutospacing="0" w:after="0" w:afterAutospacing="0"/>
        <w:ind w:firstLine="709"/>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803168">
      <w:pPr>
        <w:pStyle w:val="rvps2"/>
        <w:shd w:val="clear" w:color="auto" w:fill="FFFFFF"/>
        <w:spacing w:before="0" w:beforeAutospacing="0" w:after="0" w:afterAutospacing="0"/>
        <w:ind w:firstLine="709"/>
        <w:jc w:val="both"/>
        <w:rPr>
          <w:lang w:val="uk-UA"/>
        </w:rPr>
      </w:pPr>
      <w:r>
        <w:rPr>
          <w:lang w:val="uk-UA"/>
        </w:rPr>
        <w:t xml:space="preserve">2. Вид предмета закупівлі: </w:t>
      </w:r>
      <w:r>
        <w:rPr>
          <w:b/>
          <w:lang w:val="uk-UA"/>
        </w:rPr>
        <w:t>товар</w:t>
      </w:r>
      <w:r w:rsidR="00730378">
        <w:rPr>
          <w:b/>
          <w:lang w:val="uk-UA"/>
        </w:rPr>
        <w:t>.</w:t>
      </w:r>
    </w:p>
    <w:p w:rsidR="00DF3B61" w:rsidRDefault="00F9404B" w:rsidP="00803168">
      <w:pPr>
        <w:pStyle w:val="rvps2"/>
        <w:shd w:val="clear" w:color="auto" w:fill="FFFFFF"/>
        <w:spacing w:before="0" w:beforeAutospacing="0" w:after="0" w:afterAutospacing="0"/>
        <w:ind w:firstLine="709"/>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935AA7" w:rsidRPr="0034758C">
        <w:rPr>
          <w:b/>
          <w:lang w:val="uk-UA"/>
        </w:rPr>
        <w:t xml:space="preserve">за кодом CPV </w:t>
      </w:r>
      <w:proofErr w:type="spellStart"/>
      <w:r w:rsidR="00935AA7" w:rsidRPr="0034758C">
        <w:rPr>
          <w:b/>
          <w:lang w:val="uk-UA"/>
        </w:rPr>
        <w:t>ДК</w:t>
      </w:r>
      <w:proofErr w:type="spellEnd"/>
      <w:r w:rsidR="00935AA7" w:rsidRPr="0034758C">
        <w:rPr>
          <w:b/>
          <w:lang w:val="uk-UA"/>
        </w:rPr>
        <w:t xml:space="preserve"> 021:2015: </w:t>
      </w:r>
      <w:r w:rsidR="00491024">
        <w:rPr>
          <w:b/>
          <w:lang w:val="uk-UA"/>
        </w:rPr>
        <w:t>14210000-6 Гравій, пісок, щебінь і наповнювачі</w:t>
      </w:r>
      <w:r w:rsidR="00DF3B61" w:rsidRPr="00DF3B61">
        <w:rPr>
          <w:b/>
          <w:lang w:val="uk-UA"/>
        </w:rPr>
        <w:t>.</w:t>
      </w:r>
    </w:p>
    <w:p w:rsidR="008A5D4F" w:rsidRDefault="00F9404B" w:rsidP="00803168">
      <w:pPr>
        <w:pStyle w:val="rvps2"/>
        <w:shd w:val="clear" w:color="auto" w:fill="FFFFFF"/>
        <w:spacing w:before="0" w:beforeAutospacing="0" w:after="0" w:afterAutospacing="0"/>
        <w:ind w:firstLine="709"/>
        <w:jc w:val="both"/>
        <w:rPr>
          <w:rFonts w:eastAsia="Tahoma"/>
          <w:b/>
          <w:bCs/>
          <w:color w:val="000000"/>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35AA7" w:rsidRPr="0034758C">
        <w:rPr>
          <w:rFonts w:eastAsia="Tahoma"/>
          <w:b/>
          <w:bCs/>
          <w:color w:val="000000"/>
          <w:lang w:val="uk-UA"/>
        </w:rPr>
        <w:t xml:space="preserve">за кодом CPV ДК 021:2015: </w:t>
      </w:r>
    </w:p>
    <w:p w:rsidR="00491024" w:rsidRPr="006F07F7" w:rsidRDefault="00491024" w:rsidP="00491024">
      <w:pPr>
        <w:widowControl w:val="0"/>
        <w:numPr>
          <w:ilvl w:val="0"/>
          <w:numId w:val="14"/>
        </w:numPr>
        <w:suppressAutoHyphens/>
        <w:spacing w:after="0" w:line="276" w:lineRule="auto"/>
        <w:rPr>
          <w:sz w:val="24"/>
          <w:szCs w:val="24"/>
        </w:rPr>
      </w:pPr>
      <w:r>
        <w:rPr>
          <w:sz w:val="24"/>
          <w:szCs w:val="24"/>
        </w:rPr>
        <w:t>14211000-3 Пісок</w:t>
      </w:r>
    </w:p>
    <w:p w:rsidR="00491024" w:rsidRPr="006F07F7" w:rsidRDefault="00491024" w:rsidP="00491024">
      <w:pPr>
        <w:widowControl w:val="0"/>
        <w:numPr>
          <w:ilvl w:val="0"/>
          <w:numId w:val="14"/>
        </w:numPr>
        <w:suppressAutoHyphens/>
        <w:spacing w:after="0" w:line="276" w:lineRule="auto"/>
        <w:rPr>
          <w:b/>
          <w:sz w:val="24"/>
          <w:szCs w:val="24"/>
        </w:rPr>
      </w:pPr>
      <w:r>
        <w:rPr>
          <w:sz w:val="24"/>
          <w:szCs w:val="24"/>
        </w:rPr>
        <w:t>14212300-3 Колотий камінь і щебінь</w:t>
      </w:r>
    </w:p>
    <w:p w:rsidR="00DF3B61" w:rsidRPr="00491024" w:rsidRDefault="00F9404B" w:rsidP="00491024">
      <w:pPr>
        <w:pStyle w:val="rvps2"/>
        <w:shd w:val="clear" w:color="auto" w:fill="FFFFFF"/>
        <w:spacing w:after="120"/>
        <w:ind w:firstLine="567"/>
        <w:jc w:val="both"/>
        <w:rPr>
          <w:b/>
          <w:lang w:val="uk-UA"/>
        </w:rPr>
      </w:pPr>
      <w:r>
        <w:rPr>
          <w:lang w:val="uk-UA"/>
        </w:rPr>
        <w:t xml:space="preserve">2.3. Конкретна назва предмета закупівлі: </w:t>
      </w:r>
      <w:r w:rsidR="00491024">
        <w:rPr>
          <w:b/>
          <w:lang w:val="uk-UA"/>
        </w:rPr>
        <w:t xml:space="preserve">Гравій, пісок, щебінь згідно </w:t>
      </w:r>
      <w:proofErr w:type="spellStart"/>
      <w:r w:rsidR="00491024">
        <w:rPr>
          <w:b/>
          <w:lang w:val="uk-UA"/>
        </w:rPr>
        <w:t>ДК</w:t>
      </w:r>
      <w:proofErr w:type="spellEnd"/>
      <w:r w:rsidR="00491024">
        <w:rPr>
          <w:b/>
          <w:lang w:val="uk-UA"/>
        </w:rPr>
        <w:t xml:space="preserve"> 021:2015 код 14210000-6 Гравій, пісок, щебінь і наповнювачі</w:t>
      </w:r>
      <w:r w:rsidR="00803168" w:rsidRPr="00C20B46">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tbl>
      <w:tblPr>
        <w:tblW w:w="97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247"/>
        <w:gridCol w:w="2142"/>
        <w:gridCol w:w="3212"/>
        <w:gridCol w:w="1071"/>
        <w:gridCol w:w="1499"/>
      </w:tblGrid>
      <w:tr w:rsidR="00491024" w:rsidRPr="00A50671" w:rsidTr="001C1EF4">
        <w:trPr>
          <w:trHeight w:val="1287"/>
        </w:trPr>
        <w:tc>
          <w:tcPr>
            <w:tcW w:w="546" w:type="dxa"/>
            <w:shd w:val="clear" w:color="CCFFCC" w:fill="CCFFFF"/>
            <w:vAlign w:val="center"/>
          </w:tcPr>
          <w:p w:rsidR="00491024" w:rsidRPr="00553D41" w:rsidRDefault="00491024" w:rsidP="001C1EF4">
            <w:pPr>
              <w:spacing w:after="0"/>
              <w:jc w:val="center"/>
              <w:rPr>
                <w:b/>
                <w:bCs/>
                <w:sz w:val="20"/>
                <w:szCs w:val="20"/>
                <w:lang w:eastAsia="ru-RU"/>
              </w:rPr>
            </w:pPr>
            <w:r w:rsidRPr="00553D41">
              <w:rPr>
                <w:b/>
                <w:bCs/>
                <w:sz w:val="20"/>
                <w:szCs w:val="20"/>
                <w:lang w:eastAsia="ru-RU"/>
              </w:rPr>
              <w:t>№ п/п</w:t>
            </w:r>
          </w:p>
        </w:tc>
        <w:tc>
          <w:tcPr>
            <w:tcW w:w="1247" w:type="dxa"/>
            <w:shd w:val="clear" w:color="CCFFCC" w:fill="CCFFFF"/>
            <w:vAlign w:val="center"/>
          </w:tcPr>
          <w:p w:rsidR="00491024" w:rsidRPr="00553D41" w:rsidRDefault="00491024" w:rsidP="001C1EF4">
            <w:pPr>
              <w:spacing w:after="0"/>
              <w:jc w:val="center"/>
              <w:rPr>
                <w:b/>
                <w:bCs/>
                <w:sz w:val="20"/>
                <w:szCs w:val="20"/>
                <w:lang w:eastAsia="ru-RU"/>
              </w:rPr>
            </w:pPr>
            <w:r w:rsidRPr="00553D41">
              <w:rPr>
                <w:b/>
                <w:bCs/>
                <w:sz w:val="20"/>
                <w:szCs w:val="20"/>
                <w:lang w:eastAsia="ru-RU"/>
              </w:rPr>
              <w:t>Код ДКПП</w:t>
            </w:r>
            <w:r w:rsidRPr="00553D41">
              <w:rPr>
                <w:b/>
                <w:bCs/>
                <w:sz w:val="20"/>
                <w:szCs w:val="20"/>
                <w:lang w:eastAsia="ru-RU"/>
              </w:rPr>
              <w:br/>
              <w:t>021:2015 предмета закупівлі</w:t>
            </w:r>
          </w:p>
        </w:tc>
        <w:tc>
          <w:tcPr>
            <w:tcW w:w="2142" w:type="dxa"/>
            <w:shd w:val="clear" w:color="CCFFCC" w:fill="CCFFFF"/>
            <w:vAlign w:val="center"/>
          </w:tcPr>
          <w:p w:rsidR="00491024" w:rsidRPr="00553D41" w:rsidRDefault="00491024" w:rsidP="001C1EF4">
            <w:pPr>
              <w:spacing w:after="0"/>
              <w:jc w:val="center"/>
              <w:rPr>
                <w:b/>
                <w:bCs/>
                <w:sz w:val="20"/>
                <w:szCs w:val="20"/>
                <w:lang w:eastAsia="ru-RU"/>
              </w:rPr>
            </w:pPr>
            <w:r w:rsidRPr="00553D41">
              <w:rPr>
                <w:b/>
                <w:bCs/>
                <w:sz w:val="20"/>
                <w:szCs w:val="20"/>
                <w:lang w:eastAsia="ru-RU"/>
              </w:rPr>
              <w:t>Код ДКПП</w:t>
            </w:r>
            <w:r w:rsidRPr="00553D41">
              <w:rPr>
                <w:b/>
                <w:bCs/>
                <w:sz w:val="20"/>
                <w:szCs w:val="20"/>
                <w:lang w:eastAsia="ru-RU"/>
              </w:rPr>
              <w:br/>
              <w:t xml:space="preserve">021:2015 </w:t>
            </w:r>
            <w:proofErr w:type="spellStart"/>
            <w:r w:rsidRPr="00553D41">
              <w:rPr>
                <w:b/>
                <w:bCs/>
                <w:sz w:val="20"/>
                <w:szCs w:val="20"/>
                <w:lang w:eastAsia="ru-RU"/>
              </w:rPr>
              <w:t>номеклатури</w:t>
            </w:r>
            <w:proofErr w:type="spellEnd"/>
            <w:r w:rsidRPr="00553D41">
              <w:rPr>
                <w:b/>
                <w:bCs/>
                <w:sz w:val="20"/>
                <w:szCs w:val="20"/>
                <w:lang w:eastAsia="ru-RU"/>
              </w:rPr>
              <w:t xml:space="preserve"> предмета закупівлі</w:t>
            </w:r>
          </w:p>
        </w:tc>
        <w:tc>
          <w:tcPr>
            <w:tcW w:w="3212" w:type="dxa"/>
            <w:shd w:val="clear" w:color="CCFFCC" w:fill="CCFFFF"/>
            <w:vAlign w:val="center"/>
          </w:tcPr>
          <w:p w:rsidR="00491024" w:rsidRPr="00553D41" w:rsidRDefault="00491024" w:rsidP="001C1EF4">
            <w:pPr>
              <w:spacing w:after="0"/>
              <w:jc w:val="center"/>
              <w:rPr>
                <w:b/>
                <w:bCs/>
                <w:sz w:val="20"/>
                <w:szCs w:val="20"/>
                <w:lang w:eastAsia="ru-RU"/>
              </w:rPr>
            </w:pPr>
            <w:r w:rsidRPr="00553D41">
              <w:rPr>
                <w:b/>
                <w:bCs/>
                <w:sz w:val="20"/>
                <w:szCs w:val="20"/>
                <w:lang w:eastAsia="ru-RU"/>
              </w:rPr>
              <w:t>Найменування</w:t>
            </w:r>
            <w:r w:rsidRPr="00553D41">
              <w:rPr>
                <w:b/>
                <w:bCs/>
                <w:sz w:val="20"/>
                <w:szCs w:val="20"/>
                <w:lang w:eastAsia="ru-RU"/>
              </w:rPr>
              <w:br/>
              <w:t>товару</w:t>
            </w:r>
          </w:p>
        </w:tc>
        <w:tc>
          <w:tcPr>
            <w:tcW w:w="1071" w:type="dxa"/>
            <w:shd w:val="clear" w:color="CCFFCC" w:fill="CCFFFF"/>
            <w:vAlign w:val="center"/>
          </w:tcPr>
          <w:p w:rsidR="00491024" w:rsidRPr="00553D41" w:rsidRDefault="00491024" w:rsidP="001C1EF4">
            <w:pPr>
              <w:spacing w:after="0"/>
              <w:jc w:val="center"/>
              <w:rPr>
                <w:b/>
                <w:bCs/>
                <w:sz w:val="20"/>
                <w:szCs w:val="20"/>
                <w:lang w:eastAsia="ru-RU"/>
              </w:rPr>
            </w:pPr>
            <w:r>
              <w:rPr>
                <w:b/>
                <w:bCs/>
                <w:sz w:val="20"/>
                <w:szCs w:val="20"/>
                <w:lang w:eastAsia="ru-RU"/>
              </w:rPr>
              <w:t xml:space="preserve">Од. </w:t>
            </w:r>
            <w:proofErr w:type="spellStart"/>
            <w:r>
              <w:rPr>
                <w:b/>
                <w:bCs/>
                <w:sz w:val="20"/>
                <w:szCs w:val="20"/>
                <w:lang w:eastAsia="ru-RU"/>
              </w:rPr>
              <w:t>в</w:t>
            </w:r>
            <w:r w:rsidRPr="00553D41">
              <w:rPr>
                <w:b/>
                <w:bCs/>
                <w:sz w:val="20"/>
                <w:szCs w:val="20"/>
                <w:lang w:eastAsia="ru-RU"/>
              </w:rPr>
              <w:t>им</w:t>
            </w:r>
            <w:proofErr w:type="spellEnd"/>
          </w:p>
        </w:tc>
        <w:tc>
          <w:tcPr>
            <w:tcW w:w="1499" w:type="dxa"/>
            <w:shd w:val="clear" w:color="auto" w:fill="CCFFFF"/>
            <w:vAlign w:val="center"/>
          </w:tcPr>
          <w:p w:rsidR="00491024" w:rsidRPr="00553D41" w:rsidRDefault="00491024" w:rsidP="001C1EF4">
            <w:pPr>
              <w:spacing w:after="0"/>
              <w:jc w:val="center"/>
              <w:rPr>
                <w:b/>
                <w:bCs/>
                <w:sz w:val="20"/>
                <w:szCs w:val="20"/>
                <w:lang w:eastAsia="ru-RU"/>
              </w:rPr>
            </w:pPr>
            <w:proofErr w:type="spellStart"/>
            <w:r w:rsidRPr="00553D41">
              <w:rPr>
                <w:b/>
                <w:bCs/>
                <w:sz w:val="20"/>
                <w:szCs w:val="20"/>
                <w:lang w:eastAsia="ru-RU"/>
              </w:rPr>
              <w:t>Кіль-кість</w:t>
            </w:r>
            <w:proofErr w:type="spellEnd"/>
          </w:p>
        </w:tc>
      </w:tr>
      <w:tr w:rsidR="00491024" w:rsidRPr="00A50671" w:rsidTr="001C1EF4">
        <w:trPr>
          <w:trHeight w:val="955"/>
        </w:trPr>
        <w:tc>
          <w:tcPr>
            <w:tcW w:w="546" w:type="dxa"/>
            <w:noWrap/>
            <w:vAlign w:val="bottom"/>
          </w:tcPr>
          <w:p w:rsidR="00491024" w:rsidRPr="00553D41" w:rsidRDefault="00491024" w:rsidP="001C1EF4">
            <w:pPr>
              <w:spacing w:after="0"/>
              <w:jc w:val="right"/>
              <w:rPr>
                <w:sz w:val="20"/>
                <w:szCs w:val="20"/>
                <w:lang w:eastAsia="ru-RU"/>
              </w:rPr>
            </w:pPr>
            <w:r w:rsidRPr="00553D41">
              <w:rPr>
                <w:sz w:val="20"/>
                <w:szCs w:val="20"/>
                <w:lang w:eastAsia="ru-RU"/>
              </w:rPr>
              <w:t>1</w:t>
            </w:r>
          </w:p>
        </w:tc>
        <w:tc>
          <w:tcPr>
            <w:tcW w:w="1247" w:type="dxa"/>
            <w:vMerge w:val="restart"/>
            <w:noWrap/>
            <w:textDirection w:val="btLr"/>
            <w:vAlign w:val="center"/>
          </w:tcPr>
          <w:p w:rsidR="00491024" w:rsidRPr="00553D41" w:rsidRDefault="00491024" w:rsidP="001C1EF4">
            <w:pPr>
              <w:spacing w:after="0"/>
              <w:jc w:val="center"/>
              <w:rPr>
                <w:b/>
                <w:bCs/>
                <w:sz w:val="20"/>
                <w:szCs w:val="20"/>
                <w:lang w:eastAsia="ru-RU"/>
              </w:rPr>
            </w:pPr>
            <w:r>
              <w:rPr>
                <w:b/>
                <w:bCs/>
                <w:sz w:val="20"/>
                <w:szCs w:val="20"/>
                <w:lang w:eastAsia="ru-RU"/>
              </w:rPr>
              <w:t>14210000-6 Гравій, пісок, щебінь і наповнювачі</w:t>
            </w:r>
          </w:p>
        </w:tc>
        <w:tc>
          <w:tcPr>
            <w:tcW w:w="2142" w:type="dxa"/>
            <w:vAlign w:val="center"/>
          </w:tcPr>
          <w:p w:rsidR="00491024" w:rsidRPr="00553D41" w:rsidRDefault="00491024" w:rsidP="001C1EF4">
            <w:pPr>
              <w:spacing w:after="0"/>
              <w:rPr>
                <w:b/>
                <w:bCs/>
                <w:sz w:val="20"/>
                <w:szCs w:val="20"/>
                <w:lang w:eastAsia="ru-RU"/>
              </w:rPr>
            </w:pPr>
            <w:r>
              <w:rPr>
                <w:b/>
                <w:bCs/>
                <w:sz w:val="20"/>
                <w:szCs w:val="20"/>
                <w:lang w:eastAsia="ru-RU"/>
              </w:rPr>
              <w:t>14211000-3 Пісок</w:t>
            </w:r>
          </w:p>
        </w:tc>
        <w:tc>
          <w:tcPr>
            <w:tcW w:w="3212" w:type="dxa"/>
          </w:tcPr>
          <w:p w:rsidR="00491024" w:rsidRPr="00553D41" w:rsidRDefault="00491024" w:rsidP="001C1EF4">
            <w:pPr>
              <w:spacing w:after="0"/>
              <w:rPr>
                <w:sz w:val="20"/>
                <w:szCs w:val="20"/>
                <w:lang w:eastAsia="ru-RU"/>
              </w:rPr>
            </w:pPr>
            <w:r>
              <w:rPr>
                <w:sz w:val="20"/>
                <w:szCs w:val="20"/>
                <w:lang w:eastAsia="ru-RU"/>
              </w:rPr>
              <w:t>Пісок</w:t>
            </w:r>
          </w:p>
        </w:tc>
        <w:tc>
          <w:tcPr>
            <w:tcW w:w="1071" w:type="dxa"/>
            <w:noWrap/>
          </w:tcPr>
          <w:p w:rsidR="00491024" w:rsidRPr="00553D41" w:rsidRDefault="00491024" w:rsidP="001C1EF4">
            <w:pPr>
              <w:spacing w:after="0"/>
              <w:jc w:val="center"/>
              <w:rPr>
                <w:sz w:val="20"/>
                <w:szCs w:val="20"/>
                <w:lang w:eastAsia="ru-RU"/>
              </w:rPr>
            </w:pPr>
            <w:r>
              <w:rPr>
                <w:sz w:val="20"/>
                <w:szCs w:val="20"/>
                <w:lang w:eastAsia="ru-RU"/>
              </w:rPr>
              <w:t>т</w:t>
            </w:r>
          </w:p>
        </w:tc>
        <w:tc>
          <w:tcPr>
            <w:tcW w:w="1499" w:type="dxa"/>
            <w:noWrap/>
          </w:tcPr>
          <w:p w:rsidR="00491024" w:rsidRPr="005907A5" w:rsidRDefault="00491024" w:rsidP="001C1EF4">
            <w:pPr>
              <w:spacing w:after="0"/>
              <w:jc w:val="center"/>
              <w:rPr>
                <w:sz w:val="20"/>
                <w:szCs w:val="20"/>
                <w:lang w:eastAsia="ru-RU"/>
              </w:rPr>
            </w:pPr>
            <w:r>
              <w:rPr>
                <w:sz w:val="20"/>
                <w:szCs w:val="20"/>
                <w:lang w:eastAsia="ru-RU"/>
              </w:rPr>
              <w:t>1000</w:t>
            </w:r>
          </w:p>
        </w:tc>
      </w:tr>
      <w:tr w:rsidR="00491024" w:rsidRPr="00A50671" w:rsidTr="001C1EF4">
        <w:trPr>
          <w:trHeight w:val="687"/>
        </w:trPr>
        <w:tc>
          <w:tcPr>
            <w:tcW w:w="546" w:type="dxa"/>
            <w:noWrap/>
            <w:vAlign w:val="bottom"/>
          </w:tcPr>
          <w:p w:rsidR="00491024" w:rsidRPr="00553D41" w:rsidRDefault="00491024" w:rsidP="001C1EF4">
            <w:pPr>
              <w:spacing w:after="0"/>
              <w:jc w:val="right"/>
              <w:rPr>
                <w:sz w:val="20"/>
                <w:szCs w:val="20"/>
                <w:lang w:eastAsia="ru-RU"/>
              </w:rPr>
            </w:pPr>
            <w:r w:rsidRPr="00553D41">
              <w:rPr>
                <w:sz w:val="20"/>
                <w:szCs w:val="20"/>
                <w:lang w:eastAsia="ru-RU"/>
              </w:rPr>
              <w:t>2</w:t>
            </w:r>
          </w:p>
        </w:tc>
        <w:tc>
          <w:tcPr>
            <w:tcW w:w="1247" w:type="dxa"/>
            <w:vMerge/>
            <w:vAlign w:val="center"/>
          </w:tcPr>
          <w:p w:rsidR="00491024" w:rsidRPr="00553D41" w:rsidRDefault="00491024" w:rsidP="001C1EF4">
            <w:pPr>
              <w:spacing w:after="0"/>
              <w:rPr>
                <w:b/>
                <w:bCs/>
                <w:sz w:val="20"/>
                <w:szCs w:val="20"/>
                <w:lang w:eastAsia="ru-RU"/>
              </w:rPr>
            </w:pPr>
          </w:p>
        </w:tc>
        <w:tc>
          <w:tcPr>
            <w:tcW w:w="2142" w:type="dxa"/>
            <w:vMerge w:val="restart"/>
            <w:vAlign w:val="center"/>
          </w:tcPr>
          <w:p w:rsidR="00491024" w:rsidRPr="00553D41" w:rsidRDefault="00491024" w:rsidP="001C1EF4">
            <w:pPr>
              <w:spacing w:after="0"/>
              <w:rPr>
                <w:b/>
                <w:bCs/>
                <w:sz w:val="20"/>
                <w:szCs w:val="20"/>
                <w:lang w:eastAsia="ru-RU"/>
              </w:rPr>
            </w:pPr>
            <w:r>
              <w:rPr>
                <w:b/>
                <w:bCs/>
                <w:sz w:val="20"/>
                <w:szCs w:val="20"/>
                <w:lang w:eastAsia="ru-RU"/>
              </w:rPr>
              <w:t xml:space="preserve">14212300-3 Колотий камінь і щебінь </w:t>
            </w:r>
          </w:p>
        </w:tc>
        <w:tc>
          <w:tcPr>
            <w:tcW w:w="3212" w:type="dxa"/>
          </w:tcPr>
          <w:p w:rsidR="00491024" w:rsidRPr="005907A5" w:rsidRDefault="00491024" w:rsidP="001C1EF4">
            <w:pPr>
              <w:spacing w:after="0"/>
              <w:rPr>
                <w:sz w:val="20"/>
                <w:szCs w:val="20"/>
                <w:lang w:eastAsia="ru-RU"/>
              </w:rPr>
            </w:pPr>
            <w:r w:rsidRPr="00682234">
              <w:rPr>
                <w:rFonts w:cs="Times New Roman"/>
              </w:rPr>
              <w:t>Щебінь 5/20</w:t>
            </w:r>
          </w:p>
        </w:tc>
        <w:tc>
          <w:tcPr>
            <w:tcW w:w="1071" w:type="dxa"/>
            <w:noWrap/>
          </w:tcPr>
          <w:p w:rsidR="00491024" w:rsidRPr="00553D41" w:rsidRDefault="00491024" w:rsidP="001C1EF4">
            <w:pPr>
              <w:spacing w:after="0"/>
              <w:jc w:val="center"/>
              <w:rPr>
                <w:sz w:val="20"/>
                <w:szCs w:val="20"/>
                <w:lang w:eastAsia="ru-RU"/>
              </w:rPr>
            </w:pPr>
            <w:r>
              <w:rPr>
                <w:sz w:val="20"/>
                <w:szCs w:val="20"/>
                <w:lang w:eastAsia="ru-RU"/>
              </w:rPr>
              <w:t>т</w:t>
            </w:r>
          </w:p>
        </w:tc>
        <w:tc>
          <w:tcPr>
            <w:tcW w:w="1499" w:type="dxa"/>
            <w:noWrap/>
          </w:tcPr>
          <w:p w:rsidR="00491024" w:rsidRPr="00553D41" w:rsidRDefault="00491024" w:rsidP="001C1EF4">
            <w:pPr>
              <w:spacing w:after="0"/>
              <w:jc w:val="center"/>
              <w:rPr>
                <w:sz w:val="20"/>
                <w:szCs w:val="20"/>
                <w:lang w:eastAsia="ru-RU"/>
              </w:rPr>
            </w:pPr>
            <w:r>
              <w:rPr>
                <w:sz w:val="20"/>
                <w:szCs w:val="20"/>
                <w:lang w:eastAsia="ru-RU"/>
              </w:rPr>
              <w:t>400</w:t>
            </w:r>
          </w:p>
        </w:tc>
      </w:tr>
      <w:tr w:rsidR="00491024" w:rsidRPr="00A50671" w:rsidTr="001C1EF4">
        <w:trPr>
          <w:trHeight w:val="687"/>
        </w:trPr>
        <w:tc>
          <w:tcPr>
            <w:tcW w:w="546" w:type="dxa"/>
            <w:noWrap/>
            <w:vAlign w:val="bottom"/>
          </w:tcPr>
          <w:p w:rsidR="00491024" w:rsidRPr="00EC053D" w:rsidRDefault="00491024" w:rsidP="001C1EF4">
            <w:pPr>
              <w:spacing w:after="0"/>
              <w:jc w:val="right"/>
              <w:rPr>
                <w:sz w:val="20"/>
                <w:szCs w:val="20"/>
                <w:lang w:eastAsia="ru-RU"/>
              </w:rPr>
            </w:pPr>
            <w:r>
              <w:rPr>
                <w:sz w:val="20"/>
                <w:szCs w:val="20"/>
                <w:lang w:eastAsia="ru-RU"/>
              </w:rPr>
              <w:t>3</w:t>
            </w:r>
          </w:p>
        </w:tc>
        <w:tc>
          <w:tcPr>
            <w:tcW w:w="1247" w:type="dxa"/>
            <w:vMerge/>
            <w:vAlign w:val="center"/>
          </w:tcPr>
          <w:p w:rsidR="00491024" w:rsidRPr="00553D41" w:rsidRDefault="00491024" w:rsidP="001C1EF4">
            <w:pPr>
              <w:spacing w:after="0"/>
              <w:rPr>
                <w:b/>
                <w:bCs/>
                <w:sz w:val="20"/>
                <w:szCs w:val="20"/>
                <w:lang w:eastAsia="ru-RU"/>
              </w:rPr>
            </w:pPr>
          </w:p>
        </w:tc>
        <w:tc>
          <w:tcPr>
            <w:tcW w:w="2142" w:type="dxa"/>
            <w:vMerge/>
            <w:vAlign w:val="center"/>
          </w:tcPr>
          <w:p w:rsidR="00491024" w:rsidRDefault="00491024" w:rsidP="001C1EF4">
            <w:pPr>
              <w:spacing w:after="0"/>
              <w:rPr>
                <w:b/>
                <w:bCs/>
                <w:sz w:val="20"/>
                <w:szCs w:val="20"/>
                <w:lang w:eastAsia="ru-RU"/>
              </w:rPr>
            </w:pPr>
          </w:p>
        </w:tc>
        <w:tc>
          <w:tcPr>
            <w:tcW w:w="3212" w:type="dxa"/>
          </w:tcPr>
          <w:p w:rsidR="00491024" w:rsidRPr="00682234" w:rsidRDefault="00491024" w:rsidP="001C1EF4">
            <w:pPr>
              <w:spacing w:after="0"/>
            </w:pPr>
            <w:r w:rsidRPr="00682234">
              <w:rPr>
                <w:rFonts w:cs="Times New Roman"/>
              </w:rPr>
              <w:t>Щебінь 20/40</w:t>
            </w:r>
          </w:p>
        </w:tc>
        <w:tc>
          <w:tcPr>
            <w:tcW w:w="1071" w:type="dxa"/>
            <w:noWrap/>
          </w:tcPr>
          <w:p w:rsidR="00491024" w:rsidRDefault="00491024" w:rsidP="001C1EF4">
            <w:pPr>
              <w:spacing w:after="0"/>
              <w:jc w:val="center"/>
              <w:rPr>
                <w:sz w:val="20"/>
                <w:szCs w:val="20"/>
                <w:lang w:eastAsia="ru-RU"/>
              </w:rPr>
            </w:pPr>
            <w:r>
              <w:rPr>
                <w:sz w:val="20"/>
                <w:szCs w:val="20"/>
                <w:lang w:eastAsia="ru-RU"/>
              </w:rPr>
              <w:t>т</w:t>
            </w:r>
          </w:p>
        </w:tc>
        <w:tc>
          <w:tcPr>
            <w:tcW w:w="1499" w:type="dxa"/>
            <w:noWrap/>
          </w:tcPr>
          <w:p w:rsidR="00491024" w:rsidRDefault="00491024" w:rsidP="001C1EF4">
            <w:pPr>
              <w:spacing w:after="0"/>
              <w:jc w:val="center"/>
              <w:rPr>
                <w:sz w:val="20"/>
                <w:szCs w:val="20"/>
                <w:lang w:eastAsia="ru-RU"/>
              </w:rPr>
            </w:pPr>
            <w:r>
              <w:rPr>
                <w:sz w:val="20"/>
                <w:szCs w:val="20"/>
                <w:lang w:eastAsia="ru-RU"/>
              </w:rPr>
              <w:t>500</w:t>
            </w:r>
          </w:p>
        </w:tc>
      </w:tr>
      <w:tr w:rsidR="00491024" w:rsidRPr="00A50671" w:rsidTr="001C1EF4">
        <w:trPr>
          <w:trHeight w:val="687"/>
        </w:trPr>
        <w:tc>
          <w:tcPr>
            <w:tcW w:w="546" w:type="dxa"/>
            <w:noWrap/>
            <w:vAlign w:val="bottom"/>
          </w:tcPr>
          <w:p w:rsidR="00491024" w:rsidRPr="00EC053D" w:rsidRDefault="00491024" w:rsidP="001C1EF4">
            <w:pPr>
              <w:spacing w:after="0"/>
              <w:jc w:val="right"/>
              <w:rPr>
                <w:sz w:val="20"/>
                <w:szCs w:val="20"/>
                <w:lang w:eastAsia="ru-RU"/>
              </w:rPr>
            </w:pPr>
            <w:r>
              <w:rPr>
                <w:sz w:val="20"/>
                <w:szCs w:val="20"/>
                <w:lang w:eastAsia="ru-RU"/>
              </w:rPr>
              <w:t>4</w:t>
            </w:r>
          </w:p>
        </w:tc>
        <w:tc>
          <w:tcPr>
            <w:tcW w:w="1247" w:type="dxa"/>
            <w:vMerge/>
            <w:vAlign w:val="center"/>
          </w:tcPr>
          <w:p w:rsidR="00491024" w:rsidRPr="00553D41" w:rsidRDefault="00491024" w:rsidP="001C1EF4">
            <w:pPr>
              <w:spacing w:after="0"/>
              <w:rPr>
                <w:b/>
                <w:bCs/>
                <w:sz w:val="20"/>
                <w:szCs w:val="20"/>
                <w:lang w:eastAsia="ru-RU"/>
              </w:rPr>
            </w:pPr>
          </w:p>
        </w:tc>
        <w:tc>
          <w:tcPr>
            <w:tcW w:w="2142" w:type="dxa"/>
            <w:vMerge/>
            <w:vAlign w:val="center"/>
          </w:tcPr>
          <w:p w:rsidR="00491024" w:rsidRDefault="00491024" w:rsidP="001C1EF4">
            <w:pPr>
              <w:spacing w:after="0"/>
              <w:rPr>
                <w:b/>
                <w:bCs/>
                <w:sz w:val="20"/>
                <w:szCs w:val="20"/>
                <w:lang w:eastAsia="ru-RU"/>
              </w:rPr>
            </w:pPr>
          </w:p>
        </w:tc>
        <w:tc>
          <w:tcPr>
            <w:tcW w:w="3212" w:type="dxa"/>
          </w:tcPr>
          <w:p w:rsidR="00491024" w:rsidRPr="00682234" w:rsidRDefault="00491024" w:rsidP="001C1EF4">
            <w:pPr>
              <w:spacing w:after="0"/>
            </w:pPr>
            <w:r w:rsidRPr="00682234">
              <w:rPr>
                <w:rFonts w:cs="Times New Roman"/>
              </w:rPr>
              <w:t>Щебінь кубовидний 2/5</w:t>
            </w:r>
          </w:p>
        </w:tc>
        <w:tc>
          <w:tcPr>
            <w:tcW w:w="1071" w:type="dxa"/>
            <w:noWrap/>
          </w:tcPr>
          <w:p w:rsidR="00491024" w:rsidRDefault="00491024" w:rsidP="001C1EF4">
            <w:pPr>
              <w:spacing w:after="0"/>
              <w:jc w:val="center"/>
              <w:rPr>
                <w:sz w:val="20"/>
                <w:szCs w:val="20"/>
                <w:lang w:eastAsia="ru-RU"/>
              </w:rPr>
            </w:pPr>
            <w:r>
              <w:rPr>
                <w:sz w:val="20"/>
                <w:szCs w:val="20"/>
                <w:lang w:eastAsia="ru-RU"/>
              </w:rPr>
              <w:t>т</w:t>
            </w:r>
          </w:p>
        </w:tc>
        <w:tc>
          <w:tcPr>
            <w:tcW w:w="1499" w:type="dxa"/>
            <w:noWrap/>
          </w:tcPr>
          <w:p w:rsidR="00491024" w:rsidRDefault="00491024" w:rsidP="001C1EF4">
            <w:pPr>
              <w:spacing w:after="0"/>
              <w:jc w:val="center"/>
              <w:rPr>
                <w:sz w:val="20"/>
                <w:szCs w:val="20"/>
                <w:lang w:eastAsia="ru-RU"/>
              </w:rPr>
            </w:pPr>
            <w:r>
              <w:rPr>
                <w:sz w:val="20"/>
                <w:szCs w:val="20"/>
                <w:lang w:eastAsia="ru-RU"/>
              </w:rPr>
              <w:t>200</w:t>
            </w:r>
          </w:p>
        </w:tc>
      </w:tr>
      <w:tr w:rsidR="00491024" w:rsidRPr="00A50671" w:rsidTr="001C1EF4">
        <w:trPr>
          <w:trHeight w:val="687"/>
        </w:trPr>
        <w:tc>
          <w:tcPr>
            <w:tcW w:w="546" w:type="dxa"/>
            <w:noWrap/>
            <w:vAlign w:val="bottom"/>
          </w:tcPr>
          <w:p w:rsidR="00491024" w:rsidRDefault="00491024" w:rsidP="001C1EF4">
            <w:pPr>
              <w:spacing w:after="0"/>
              <w:jc w:val="right"/>
              <w:rPr>
                <w:sz w:val="20"/>
                <w:szCs w:val="20"/>
                <w:lang w:eastAsia="ru-RU"/>
              </w:rPr>
            </w:pPr>
          </w:p>
        </w:tc>
        <w:tc>
          <w:tcPr>
            <w:tcW w:w="1247" w:type="dxa"/>
            <w:vMerge/>
            <w:vAlign w:val="center"/>
          </w:tcPr>
          <w:p w:rsidR="00491024" w:rsidRPr="00553D41" w:rsidRDefault="00491024" w:rsidP="001C1EF4">
            <w:pPr>
              <w:spacing w:after="0"/>
              <w:rPr>
                <w:b/>
                <w:bCs/>
                <w:sz w:val="20"/>
                <w:szCs w:val="20"/>
                <w:lang w:eastAsia="ru-RU"/>
              </w:rPr>
            </w:pPr>
          </w:p>
        </w:tc>
        <w:tc>
          <w:tcPr>
            <w:tcW w:w="2142" w:type="dxa"/>
            <w:vMerge/>
            <w:vAlign w:val="center"/>
          </w:tcPr>
          <w:p w:rsidR="00491024" w:rsidRDefault="00491024" w:rsidP="001C1EF4">
            <w:pPr>
              <w:spacing w:after="0"/>
              <w:rPr>
                <w:b/>
                <w:bCs/>
                <w:sz w:val="20"/>
                <w:szCs w:val="20"/>
                <w:lang w:eastAsia="ru-RU"/>
              </w:rPr>
            </w:pPr>
          </w:p>
        </w:tc>
        <w:tc>
          <w:tcPr>
            <w:tcW w:w="3212" w:type="dxa"/>
          </w:tcPr>
          <w:p w:rsidR="00491024" w:rsidRPr="00682234" w:rsidRDefault="00491024" w:rsidP="001C1EF4">
            <w:pPr>
              <w:spacing w:after="0"/>
            </w:pPr>
            <w:r w:rsidRPr="00682234">
              <w:rPr>
                <w:rFonts w:cs="Times New Roman"/>
              </w:rPr>
              <w:t>Відсів</w:t>
            </w:r>
          </w:p>
        </w:tc>
        <w:tc>
          <w:tcPr>
            <w:tcW w:w="1071" w:type="dxa"/>
            <w:noWrap/>
          </w:tcPr>
          <w:p w:rsidR="00491024" w:rsidRDefault="00491024" w:rsidP="001C1EF4">
            <w:pPr>
              <w:spacing w:after="0"/>
              <w:jc w:val="center"/>
              <w:rPr>
                <w:sz w:val="20"/>
                <w:szCs w:val="20"/>
                <w:lang w:eastAsia="ru-RU"/>
              </w:rPr>
            </w:pPr>
            <w:r>
              <w:rPr>
                <w:sz w:val="20"/>
                <w:szCs w:val="20"/>
                <w:lang w:eastAsia="ru-RU"/>
              </w:rPr>
              <w:t>т</w:t>
            </w:r>
          </w:p>
        </w:tc>
        <w:tc>
          <w:tcPr>
            <w:tcW w:w="1499" w:type="dxa"/>
            <w:noWrap/>
          </w:tcPr>
          <w:p w:rsidR="00491024" w:rsidRDefault="00491024" w:rsidP="001C1EF4">
            <w:pPr>
              <w:spacing w:after="0"/>
              <w:jc w:val="center"/>
              <w:rPr>
                <w:sz w:val="20"/>
                <w:szCs w:val="20"/>
                <w:lang w:eastAsia="ru-RU"/>
              </w:rPr>
            </w:pPr>
            <w:r>
              <w:rPr>
                <w:sz w:val="20"/>
                <w:szCs w:val="20"/>
                <w:lang w:eastAsia="ru-RU"/>
              </w:rPr>
              <w:t>200</w:t>
            </w:r>
          </w:p>
        </w:tc>
      </w:tr>
    </w:tbl>
    <w:p w:rsidR="00ED400B" w:rsidRDefault="00ED400B" w:rsidP="00F9404B">
      <w:pPr>
        <w:shd w:val="clear" w:color="auto" w:fill="FFFFFF"/>
        <w:spacing w:after="0"/>
        <w:jc w:val="both"/>
        <w:rPr>
          <w:rFonts w:cs="Times New Roman"/>
          <w:sz w:val="24"/>
          <w:szCs w:val="24"/>
        </w:rPr>
      </w:pPr>
    </w:p>
    <w:p w:rsidR="00F9404B" w:rsidRPr="00604A75" w:rsidRDefault="00F9404B" w:rsidP="00F9404B">
      <w:pPr>
        <w:shd w:val="clear" w:color="auto" w:fill="FFFFFF"/>
        <w:spacing w:after="0"/>
        <w:jc w:val="both"/>
        <w:rPr>
          <w:rFonts w:cs="Times New Roman"/>
          <w:color w:val="FF0000"/>
          <w:sz w:val="24"/>
          <w:szCs w:val="24"/>
        </w:rPr>
      </w:pPr>
      <w:r w:rsidRPr="00604A75">
        <w:rPr>
          <w:rFonts w:cs="Times New Roman"/>
          <w:sz w:val="24"/>
          <w:szCs w:val="24"/>
        </w:rPr>
        <w:t>3.1. Місце поставки товарів</w:t>
      </w:r>
      <w:bookmarkStart w:id="4" w:name="n417"/>
      <w:bookmarkEnd w:id="4"/>
      <w:r w:rsidRPr="00604A75">
        <w:rPr>
          <w:rFonts w:cs="Times New Roman"/>
          <w:sz w:val="24"/>
          <w:szCs w:val="24"/>
        </w:rPr>
        <w:t>:</w:t>
      </w:r>
      <w:r w:rsidRPr="00604A75">
        <w:rPr>
          <w:rFonts w:cs="Times New Roman"/>
          <w:color w:val="FF0000"/>
          <w:sz w:val="24"/>
          <w:szCs w:val="24"/>
        </w:rPr>
        <w:t xml:space="preserve"> </w:t>
      </w:r>
    </w:p>
    <w:p w:rsidR="00F9404B" w:rsidRPr="00604A75" w:rsidRDefault="00F9404B" w:rsidP="00FE77B2">
      <w:pPr>
        <w:suppressAutoHyphens/>
        <w:snapToGrid w:val="0"/>
        <w:spacing w:after="0" w:line="264" w:lineRule="auto"/>
        <w:ind w:right="142"/>
        <w:jc w:val="both"/>
        <w:rPr>
          <w:rFonts w:eastAsiaTheme="minorHAnsi" w:cstheme="minorBidi"/>
          <w:b/>
          <w:color w:val="000000"/>
          <w:sz w:val="24"/>
          <w:szCs w:val="24"/>
          <w:lang w:eastAsia="zh-CN"/>
        </w:rPr>
      </w:pPr>
      <w:r w:rsidRPr="00604A75">
        <w:rPr>
          <w:b/>
          <w:sz w:val="24"/>
          <w:szCs w:val="24"/>
          <w:lang w:eastAsia="zh-CN"/>
        </w:rPr>
        <w:t>65007</w:t>
      </w:r>
      <w:r w:rsidRPr="00604A75">
        <w:rPr>
          <w:b/>
          <w:color w:val="000000"/>
          <w:sz w:val="24"/>
          <w:szCs w:val="24"/>
          <w:lang w:eastAsia="zh-CN"/>
        </w:rPr>
        <w:t xml:space="preserve">, </w:t>
      </w:r>
      <w:r w:rsidRPr="00604A75">
        <w:rPr>
          <w:b/>
          <w:color w:val="121212"/>
          <w:sz w:val="24"/>
          <w:szCs w:val="24"/>
          <w:lang w:eastAsia="zh-CN"/>
        </w:rPr>
        <w:t>Одеська</w:t>
      </w:r>
      <w:r w:rsidRPr="00604A75">
        <w:rPr>
          <w:b/>
          <w:sz w:val="24"/>
          <w:szCs w:val="24"/>
          <w:lang w:eastAsia="zh-CN"/>
        </w:rPr>
        <w:t xml:space="preserve"> область</w:t>
      </w:r>
      <w:r w:rsidRPr="00604A75">
        <w:rPr>
          <w:b/>
          <w:color w:val="000000"/>
          <w:sz w:val="24"/>
          <w:szCs w:val="24"/>
          <w:lang w:eastAsia="zh-CN"/>
        </w:rPr>
        <w:t xml:space="preserve">, </w:t>
      </w:r>
      <w:r w:rsidRPr="00604A75">
        <w:rPr>
          <w:b/>
          <w:sz w:val="24"/>
          <w:szCs w:val="24"/>
          <w:lang w:eastAsia="zh-CN"/>
        </w:rPr>
        <w:t>м. Одеса</w:t>
      </w:r>
      <w:r w:rsidRPr="00604A75">
        <w:rPr>
          <w:b/>
          <w:color w:val="000000"/>
          <w:sz w:val="24"/>
          <w:szCs w:val="24"/>
          <w:lang w:eastAsia="zh-CN"/>
        </w:rPr>
        <w:t>, вул. Водопровідна, 1</w:t>
      </w:r>
    </w:p>
    <w:p w:rsidR="00B23051" w:rsidRPr="00604A75" w:rsidRDefault="00F9404B" w:rsidP="00B23051">
      <w:pPr>
        <w:spacing w:after="0"/>
        <w:jc w:val="both"/>
        <w:rPr>
          <w:color w:val="000000"/>
          <w:sz w:val="24"/>
          <w:szCs w:val="24"/>
        </w:rPr>
      </w:pPr>
      <w:r w:rsidRPr="00604A75">
        <w:rPr>
          <w:color w:val="000000"/>
          <w:sz w:val="24"/>
          <w:szCs w:val="24"/>
        </w:rPr>
        <w:lastRenderedPageBreak/>
        <w:t xml:space="preserve">4. Очікувана вартість предмета закупівлі: </w:t>
      </w:r>
      <w:r w:rsidR="00BA48F8">
        <w:rPr>
          <w:b/>
          <w:bCs/>
        </w:rPr>
        <w:t>2 032 080,00</w:t>
      </w:r>
      <w:r w:rsidR="00BA48F8" w:rsidRPr="006F07F7">
        <w:rPr>
          <w:b/>
          <w:color w:val="000000"/>
        </w:rPr>
        <w:t xml:space="preserve"> грн. (</w:t>
      </w:r>
      <w:r w:rsidR="00BA48F8">
        <w:rPr>
          <w:b/>
          <w:color w:val="000000"/>
        </w:rPr>
        <w:t>два</w:t>
      </w:r>
      <w:r w:rsidR="00BA48F8" w:rsidRPr="006F07F7">
        <w:rPr>
          <w:b/>
          <w:color w:val="000000"/>
        </w:rPr>
        <w:t xml:space="preserve"> мі</w:t>
      </w:r>
      <w:r w:rsidR="00BA48F8">
        <w:rPr>
          <w:b/>
          <w:color w:val="000000"/>
        </w:rPr>
        <w:t>льйона</w:t>
      </w:r>
      <w:r w:rsidR="00BA48F8" w:rsidRPr="006F07F7">
        <w:rPr>
          <w:b/>
          <w:color w:val="000000"/>
        </w:rPr>
        <w:t xml:space="preserve"> </w:t>
      </w:r>
      <w:r w:rsidR="00BA48F8">
        <w:rPr>
          <w:b/>
          <w:color w:val="000000"/>
        </w:rPr>
        <w:t>тридцять дві</w:t>
      </w:r>
      <w:r w:rsidR="00BA48F8" w:rsidRPr="006F07F7">
        <w:rPr>
          <w:b/>
          <w:color w:val="000000"/>
        </w:rPr>
        <w:t xml:space="preserve"> тисяч</w:t>
      </w:r>
      <w:r w:rsidR="00BA48F8">
        <w:rPr>
          <w:b/>
          <w:color w:val="000000"/>
        </w:rPr>
        <w:t>і</w:t>
      </w:r>
      <w:r w:rsidR="00BA48F8" w:rsidRPr="006F07F7">
        <w:rPr>
          <w:b/>
          <w:color w:val="000000"/>
        </w:rPr>
        <w:t xml:space="preserve"> </w:t>
      </w:r>
      <w:r w:rsidR="00BA48F8">
        <w:rPr>
          <w:b/>
          <w:color w:val="000000"/>
        </w:rPr>
        <w:t>вісімдесят гривень 00</w:t>
      </w:r>
      <w:r w:rsidR="00BA48F8" w:rsidRPr="006F07F7">
        <w:rPr>
          <w:b/>
          <w:color w:val="000000"/>
        </w:rPr>
        <w:t xml:space="preserve"> копійок)</w:t>
      </w:r>
      <w:r w:rsidR="00604A75" w:rsidRPr="00604A75">
        <w:rPr>
          <w:rFonts w:eastAsia="Times New Roman"/>
          <w:b/>
          <w:color w:val="000000"/>
          <w:sz w:val="24"/>
          <w:szCs w:val="24"/>
        </w:rPr>
        <w:t xml:space="preserve"> з ПДВ.</w:t>
      </w:r>
    </w:p>
    <w:p w:rsidR="00F9404B" w:rsidRPr="00604A75" w:rsidRDefault="00F9404B" w:rsidP="00B23051">
      <w:pPr>
        <w:spacing w:after="0"/>
        <w:jc w:val="both"/>
        <w:rPr>
          <w:color w:val="000000"/>
          <w:sz w:val="24"/>
          <w:szCs w:val="24"/>
        </w:rPr>
      </w:pPr>
      <w:r w:rsidRPr="00604A75">
        <w:rPr>
          <w:color w:val="000000"/>
          <w:sz w:val="24"/>
          <w:szCs w:val="24"/>
        </w:rPr>
        <w:t>4.1. Джерело фінансування закупівлі:</w:t>
      </w:r>
      <w:r w:rsidRPr="00604A75">
        <w:rPr>
          <w:b/>
          <w:color w:val="000000"/>
          <w:sz w:val="24"/>
          <w:szCs w:val="24"/>
        </w:rPr>
        <w:t xml:space="preserve"> </w:t>
      </w:r>
      <w:r w:rsidR="00FD2B3D" w:rsidRPr="006F07F7">
        <w:rPr>
          <w:b/>
          <w:color w:val="000000"/>
          <w:sz w:val="24"/>
          <w:szCs w:val="24"/>
        </w:rPr>
        <w:t>Власний бюджет (кошти від господарської діяльності підприємства)</w:t>
      </w:r>
      <w:r w:rsidR="00FD2B3D">
        <w:rPr>
          <w:b/>
          <w:color w:val="000000"/>
          <w:sz w:val="24"/>
          <w:szCs w:val="24"/>
        </w:rPr>
        <w:t>.</w:t>
      </w:r>
    </w:p>
    <w:p w:rsidR="00F9404B" w:rsidRPr="00604A75" w:rsidRDefault="006A5FE1" w:rsidP="00F9404B">
      <w:pPr>
        <w:shd w:val="clear" w:color="auto" w:fill="FFFFFF"/>
        <w:spacing w:after="0"/>
        <w:jc w:val="both"/>
        <w:rPr>
          <w:rFonts w:cs="Times New Roman"/>
          <w:b/>
          <w:color w:val="000000"/>
          <w:sz w:val="24"/>
          <w:szCs w:val="24"/>
          <w:lang w:eastAsia="en-US"/>
        </w:rPr>
      </w:pPr>
      <w:r w:rsidRPr="00604A75">
        <w:rPr>
          <w:rFonts w:eastAsia="Times New Roman" w:cs="Times New Roman"/>
          <w:color w:val="000000"/>
          <w:sz w:val="24"/>
          <w:szCs w:val="24"/>
          <w:lang w:eastAsia="ru-RU"/>
        </w:rPr>
        <w:t>5. Строк поставки товарів</w:t>
      </w:r>
      <w:r w:rsidR="00F9404B" w:rsidRPr="00604A75">
        <w:rPr>
          <w:rFonts w:eastAsia="Times New Roman" w:cs="Times New Roman"/>
          <w:color w:val="000000"/>
          <w:sz w:val="24"/>
          <w:szCs w:val="24"/>
          <w:lang w:eastAsia="ru-RU"/>
        </w:rPr>
        <w:t xml:space="preserve">: </w:t>
      </w:r>
      <w:bookmarkStart w:id="5" w:name="n660"/>
      <w:bookmarkEnd w:id="5"/>
      <w:r w:rsidR="00F9404B" w:rsidRPr="00604A75">
        <w:rPr>
          <w:rFonts w:cs="Times New Roman"/>
          <w:b/>
          <w:color w:val="000000"/>
          <w:sz w:val="24"/>
          <w:szCs w:val="24"/>
        </w:rPr>
        <w:t xml:space="preserve">з </w:t>
      </w:r>
      <w:r w:rsidR="008D3EE4" w:rsidRPr="00604A75">
        <w:rPr>
          <w:rFonts w:cs="Times New Roman"/>
          <w:b/>
          <w:color w:val="000000"/>
          <w:sz w:val="24"/>
          <w:szCs w:val="24"/>
        </w:rPr>
        <w:t>моменту підписання</w:t>
      </w:r>
      <w:r w:rsidR="00C428B0" w:rsidRPr="00604A75">
        <w:rPr>
          <w:rFonts w:cs="Times New Roman"/>
          <w:b/>
          <w:color w:val="000000"/>
          <w:sz w:val="24"/>
          <w:szCs w:val="24"/>
        </w:rPr>
        <w:t xml:space="preserve"> </w:t>
      </w:r>
      <w:r w:rsidR="00F9404B" w:rsidRPr="00604A75">
        <w:rPr>
          <w:rFonts w:cs="Times New Roman"/>
          <w:b/>
          <w:color w:val="000000"/>
          <w:sz w:val="24"/>
          <w:szCs w:val="24"/>
        </w:rPr>
        <w:t xml:space="preserve">та </w:t>
      </w:r>
      <w:r w:rsidR="00F9404B" w:rsidRPr="00604A75">
        <w:rPr>
          <w:rFonts w:cs="Times New Roman"/>
          <w:b/>
          <w:sz w:val="24"/>
          <w:szCs w:val="24"/>
        </w:rPr>
        <w:t>по 31.12.202</w:t>
      </w:r>
      <w:r w:rsidR="00E36405" w:rsidRPr="00604A75">
        <w:rPr>
          <w:rFonts w:cs="Times New Roman"/>
          <w:b/>
          <w:sz w:val="24"/>
          <w:szCs w:val="24"/>
        </w:rPr>
        <w:t>3</w:t>
      </w:r>
      <w:r w:rsidR="00F9404B" w:rsidRPr="00604A75">
        <w:rPr>
          <w:rFonts w:cs="Times New Roman"/>
          <w:b/>
          <w:color w:val="000000"/>
          <w:sz w:val="24"/>
          <w:szCs w:val="24"/>
        </w:rPr>
        <w:t xml:space="preserve"> р. (включно)</w:t>
      </w:r>
    </w:p>
    <w:p w:rsidR="00F9404B" w:rsidRPr="00604A75" w:rsidRDefault="00F9404B" w:rsidP="00F9404B">
      <w:pPr>
        <w:shd w:val="clear" w:color="auto" w:fill="FFFFFF"/>
        <w:spacing w:after="0"/>
        <w:jc w:val="both"/>
        <w:rPr>
          <w:rFonts w:cs="Times New Roman"/>
          <w:b/>
          <w:color w:val="000000"/>
          <w:sz w:val="24"/>
          <w:szCs w:val="24"/>
        </w:rPr>
      </w:pPr>
    </w:p>
    <w:p w:rsidR="00F9404B" w:rsidRPr="00604A75" w:rsidRDefault="00F9404B" w:rsidP="00F9404B">
      <w:pPr>
        <w:shd w:val="clear" w:color="auto" w:fill="FFFFFF"/>
        <w:spacing w:after="0"/>
        <w:jc w:val="both"/>
        <w:rPr>
          <w:rFonts w:cs="Times New Roman"/>
          <w:b/>
          <w:color w:val="000000"/>
          <w:sz w:val="24"/>
          <w:szCs w:val="24"/>
        </w:rPr>
      </w:pPr>
      <w:r w:rsidRPr="00604A75">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604A75">
        <w:rPr>
          <w:rFonts w:eastAsia="Times New Roman" w:cs="Times New Roman"/>
          <w:color w:val="000000"/>
          <w:sz w:val="24"/>
          <w:szCs w:val="24"/>
          <w:lang w:eastAsia="ru-RU"/>
        </w:rPr>
        <w:t xml:space="preserve">: </w:t>
      </w:r>
      <w:r w:rsidR="00FD2B3D">
        <w:rPr>
          <w:rFonts w:eastAsia="Times New Roman" w:cs="Times New Roman"/>
          <w:b/>
          <w:color w:val="000000"/>
          <w:sz w:val="24"/>
          <w:szCs w:val="24"/>
          <w:lang w:eastAsia="ru-RU"/>
        </w:rPr>
        <w:t>2</w:t>
      </w:r>
      <w:r w:rsidR="00C65108">
        <w:rPr>
          <w:rFonts w:eastAsia="Times New Roman" w:cs="Times New Roman"/>
          <w:b/>
          <w:color w:val="000000"/>
          <w:sz w:val="24"/>
          <w:szCs w:val="24"/>
          <w:lang w:eastAsia="ru-RU"/>
        </w:rPr>
        <w:t>7</w:t>
      </w:r>
      <w:r w:rsidRPr="00604A75">
        <w:rPr>
          <w:rFonts w:cs="Times New Roman"/>
          <w:b/>
          <w:sz w:val="24"/>
          <w:szCs w:val="24"/>
        </w:rPr>
        <w:t xml:space="preserve"> </w:t>
      </w:r>
      <w:r w:rsidR="005A7B00" w:rsidRPr="00604A75">
        <w:rPr>
          <w:rFonts w:cs="Times New Roman"/>
          <w:b/>
          <w:sz w:val="24"/>
          <w:szCs w:val="24"/>
        </w:rPr>
        <w:t>січня 2023</w:t>
      </w:r>
      <w:r w:rsidRPr="00604A75">
        <w:rPr>
          <w:rFonts w:cs="Times New Roman"/>
          <w:b/>
          <w:color w:val="000000"/>
          <w:sz w:val="24"/>
          <w:szCs w:val="24"/>
        </w:rPr>
        <w:t xml:space="preserve"> р. Кінцевий час подання пропозицій електрона система встановлює автоматично.</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r w:rsidRPr="00604A75">
        <w:rPr>
          <w:rFonts w:eastAsia="Times New Roman" w:cs="Times New Roman"/>
          <w:color w:val="000000"/>
          <w:sz w:val="24"/>
          <w:szCs w:val="24"/>
          <w:lang w:eastAsia="ru-RU"/>
        </w:rPr>
        <w:t xml:space="preserve">7. Умови оплати: </w:t>
      </w:r>
    </w:p>
    <w:tbl>
      <w:tblPr>
        <w:tblW w:w="10065" w:type="dxa"/>
        <w:tblInd w:w="108" w:type="dxa"/>
        <w:tblLayout w:type="fixed"/>
        <w:tblLook w:val="04A0"/>
      </w:tblPr>
      <w:tblGrid>
        <w:gridCol w:w="1276"/>
        <w:gridCol w:w="3827"/>
        <w:gridCol w:w="1134"/>
        <w:gridCol w:w="1134"/>
        <w:gridCol w:w="1701"/>
        <w:gridCol w:w="993"/>
      </w:tblGrid>
      <w:tr w:rsidR="00F9404B" w:rsidRPr="00604A75" w:rsidTr="00C43643">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bookmarkStart w:id="7" w:name="_Hlk15297878"/>
            <w:r w:rsidRPr="00604A75">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r w:rsidRPr="00604A75">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r w:rsidRPr="00604A75">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Період,</w:t>
            </w:r>
          </w:p>
          <w:p w:rsidR="00F9404B" w:rsidRPr="00604A75" w:rsidRDefault="00F9404B">
            <w:pPr>
              <w:jc w:val="center"/>
              <w:rPr>
                <w:b/>
                <w:bCs/>
                <w:color w:val="000000"/>
                <w:sz w:val="24"/>
                <w:szCs w:val="24"/>
              </w:rPr>
            </w:pPr>
            <w:r w:rsidRPr="00604A75">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Тип</w:t>
            </w:r>
          </w:p>
          <w:p w:rsidR="00F9404B" w:rsidRPr="00604A75" w:rsidRDefault="00F9404B">
            <w:pPr>
              <w:jc w:val="center"/>
              <w:rPr>
                <w:b/>
                <w:bCs/>
                <w:color w:val="000000"/>
                <w:sz w:val="24"/>
                <w:szCs w:val="24"/>
              </w:rPr>
            </w:pPr>
            <w:r w:rsidRPr="00604A75">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Розмір</w:t>
            </w:r>
          </w:p>
          <w:p w:rsidR="00F9404B" w:rsidRPr="00604A75" w:rsidRDefault="00F9404B">
            <w:pPr>
              <w:autoSpaceDE w:val="0"/>
              <w:autoSpaceDN w:val="0"/>
              <w:adjustRightInd w:val="0"/>
              <w:jc w:val="center"/>
              <w:rPr>
                <w:b/>
                <w:bCs/>
                <w:sz w:val="24"/>
                <w:szCs w:val="24"/>
              </w:rPr>
            </w:pPr>
            <w:r w:rsidRPr="00604A75">
              <w:rPr>
                <w:b/>
                <w:bCs/>
                <w:sz w:val="24"/>
                <w:szCs w:val="24"/>
              </w:rPr>
              <w:t>оплати,</w:t>
            </w:r>
          </w:p>
          <w:p w:rsidR="00F9404B" w:rsidRPr="00604A75" w:rsidRDefault="00F9404B">
            <w:pPr>
              <w:jc w:val="center"/>
              <w:rPr>
                <w:b/>
                <w:bCs/>
                <w:color w:val="000000"/>
                <w:sz w:val="24"/>
                <w:szCs w:val="24"/>
              </w:rPr>
            </w:pPr>
            <w:r w:rsidRPr="00604A75">
              <w:rPr>
                <w:b/>
                <w:bCs/>
                <w:sz w:val="24"/>
                <w:szCs w:val="24"/>
              </w:rPr>
              <w:t>(%)</w:t>
            </w:r>
          </w:p>
        </w:tc>
      </w:tr>
      <w:tr w:rsidR="00F9404B" w:rsidRPr="00604A75" w:rsidTr="00C43643">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tabs>
                <w:tab w:val="left" w:pos="1134"/>
              </w:tabs>
              <w:ind w:firstLine="33"/>
              <w:jc w:val="center"/>
              <w:textAlignment w:val="top"/>
              <w:rPr>
                <w:rFonts w:eastAsia="Tahoma"/>
                <w:color w:val="000000"/>
                <w:sz w:val="24"/>
                <w:szCs w:val="24"/>
              </w:rPr>
            </w:pPr>
            <w:r w:rsidRPr="00604A75">
              <w:rPr>
                <w:rFonts w:eastAsia="Tahoma"/>
                <w:color w:val="000000"/>
                <w:sz w:val="24"/>
                <w:szCs w:val="24"/>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41330A" w:rsidRDefault="0041330A" w:rsidP="00281CFD">
            <w:pPr>
              <w:tabs>
                <w:tab w:val="left" w:pos="1134"/>
              </w:tabs>
              <w:ind w:left="34"/>
              <w:jc w:val="both"/>
              <w:textAlignment w:val="top"/>
              <w:rPr>
                <w:rFonts w:eastAsia="Tahoma"/>
                <w:color w:val="000000"/>
                <w:sz w:val="24"/>
                <w:szCs w:val="24"/>
              </w:rPr>
            </w:pPr>
            <w:r w:rsidRPr="0041330A">
              <w:rPr>
                <w:rFonts w:eastAsia="Tahoma" w:cs="Times New Roman"/>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w:t>
            </w:r>
            <w:r w:rsidR="00281CFD">
              <w:rPr>
                <w:rFonts w:eastAsia="Tahoma" w:cs="Times New Roman"/>
                <w:sz w:val="24"/>
                <w:szCs w:val="24"/>
              </w:rPr>
              <w:t>поточний рахунок Постачальник</w:t>
            </w:r>
            <w:r w:rsidR="00281CFD">
              <w:rPr>
                <w:rFonts w:eastAsia="Tahoma" w:cs="Times New Roman"/>
                <w:sz w:val="24"/>
                <w:szCs w:val="24"/>
                <w:lang w:val="ru-RU"/>
              </w:rPr>
              <w:t>а</w:t>
            </w:r>
            <w:r w:rsidRPr="0041330A">
              <w:rPr>
                <w:rFonts w:eastAsia="Tahoma" w:cs="Times New Roman"/>
                <w:sz w:val="24"/>
                <w:szCs w:val="24"/>
              </w:rPr>
              <w:t>, протягом 180-ти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394258" w:rsidRDefault="00394258">
            <w:pPr>
              <w:jc w:val="center"/>
              <w:rPr>
                <w:sz w:val="24"/>
                <w:szCs w:val="24"/>
              </w:rPr>
            </w:pPr>
            <w:r>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41330A">
            <w:pPr>
              <w:jc w:val="center"/>
              <w:rPr>
                <w:bCs/>
                <w:color w:val="000000"/>
                <w:sz w:val="24"/>
                <w:szCs w:val="24"/>
              </w:rPr>
            </w:pPr>
            <w:r>
              <w:rPr>
                <w:bCs/>
                <w:color w:val="000000"/>
                <w:sz w:val="24"/>
                <w:szCs w:val="24"/>
              </w:rPr>
              <w:t>18</w:t>
            </w:r>
            <w:r w:rsidR="00394258">
              <w:rPr>
                <w:bCs/>
                <w:color w:val="000000"/>
                <w:sz w:val="24"/>
                <w:szCs w:val="24"/>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394258">
            <w:pPr>
              <w:jc w:val="center"/>
              <w:rPr>
                <w:bCs/>
                <w:color w:val="000000"/>
                <w:sz w:val="24"/>
                <w:szCs w:val="24"/>
              </w:rPr>
            </w:pPr>
            <w:r>
              <w:rPr>
                <w:rFonts w:eastAsia="Tahoma" w:cs="Times New Roman"/>
                <w:color w:val="000000"/>
                <w:sz w:val="24"/>
                <w:szCs w:val="24"/>
              </w:rPr>
              <w:t xml:space="preserve">Календарних </w:t>
            </w:r>
            <w:r w:rsidR="00001F80" w:rsidRPr="00604A75">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011E11">
            <w:pPr>
              <w:jc w:val="center"/>
              <w:rPr>
                <w:b/>
                <w:bCs/>
                <w:color w:val="000000"/>
                <w:sz w:val="24"/>
                <w:szCs w:val="24"/>
              </w:rPr>
            </w:pPr>
            <w:r>
              <w:rPr>
                <w:sz w:val="24"/>
                <w:szCs w:val="24"/>
              </w:rPr>
              <w:t>10</w:t>
            </w:r>
            <w:r w:rsidR="001B0397" w:rsidRPr="00604A75">
              <w:rPr>
                <w:sz w:val="24"/>
                <w:szCs w:val="24"/>
              </w:rPr>
              <w:t>0</w:t>
            </w:r>
          </w:p>
        </w:tc>
      </w:tr>
    </w:tbl>
    <w:p w:rsidR="001B0397" w:rsidRPr="00604A75"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8. Мова (мови), якою (якими) повинні готуватися тендерні пропозиції: </w:t>
      </w:r>
      <w:r w:rsidRPr="00604A75">
        <w:rPr>
          <w:rFonts w:eastAsia="Times New Roman" w:cs="Times New Roman"/>
          <w:b/>
          <w:color w:val="000000"/>
          <w:sz w:val="24"/>
          <w:szCs w:val="24"/>
          <w:lang w:eastAsia="ru-RU"/>
        </w:rPr>
        <w:t>Мова тендерної пропозиції – українська.</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Виключення:</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604A75">
        <w:rPr>
          <w:rFonts w:eastAsia="Times New Roman" w:cs="Times New Roman"/>
          <w:b/>
          <w:color w:val="000000"/>
          <w:sz w:val="24"/>
          <w:szCs w:val="24"/>
          <w:lang w:eastAsia="ru-RU"/>
        </w:rPr>
        <w:t xml:space="preserve">ів </w:t>
      </w:r>
      <w:r w:rsidR="00FA39E7" w:rsidRPr="00604A75">
        <w:rPr>
          <w:rFonts w:eastAsia="Times New Roman" w:cs="Times New Roman"/>
          <w:b/>
          <w:color w:val="000000"/>
          <w:sz w:val="24"/>
          <w:szCs w:val="24"/>
          <w:lang w:eastAsia="ru-RU"/>
        </w:rPr>
        <w:lastRenderedPageBreak/>
        <w:t>відповідає встановленій вимоз</w:t>
      </w:r>
      <w:r w:rsidRPr="00604A75">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Pr="00604A75" w:rsidRDefault="00B8374D" w:rsidP="00F9404B">
      <w:pPr>
        <w:shd w:val="clear" w:color="auto" w:fill="FFFFFF"/>
        <w:spacing w:after="0"/>
        <w:jc w:val="both"/>
        <w:rPr>
          <w:rFonts w:eastAsia="Times New Roman" w:cs="Times New Roman"/>
          <w:b/>
          <w:color w:val="000000"/>
          <w:sz w:val="24"/>
          <w:szCs w:val="24"/>
          <w:lang w:eastAsia="ru-RU"/>
        </w:rPr>
      </w:pPr>
    </w:p>
    <w:p w:rsidR="00EE2A97"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9. Розмір, вид та умови надання забезпечення тендерних пропозицій: </w:t>
      </w:r>
      <w:r w:rsidR="001C1EF4" w:rsidRPr="001C1EF4">
        <w:rPr>
          <w:rFonts w:eastAsia="Times New Roman" w:cs="Times New Roman"/>
          <w:b/>
          <w:color w:val="000000"/>
          <w:sz w:val="24"/>
          <w:szCs w:val="24"/>
          <w:lang w:eastAsia="ru-RU"/>
        </w:rPr>
        <w:t>не в</w:t>
      </w:r>
      <w:r w:rsidR="00EE2A97" w:rsidRPr="001C1EF4">
        <w:rPr>
          <w:rFonts w:eastAsia="Times New Roman" w:cs="Times New Roman"/>
          <w:b/>
          <w:color w:val="000000"/>
          <w:sz w:val="24"/>
          <w:szCs w:val="24"/>
          <w:lang w:eastAsia="ru-RU"/>
        </w:rPr>
        <w:t>имагається</w:t>
      </w:r>
      <w:r w:rsidR="00EE2A97" w:rsidRPr="00604A75">
        <w:rPr>
          <w:rFonts w:eastAsia="Times New Roman" w:cs="Times New Roman"/>
          <w:b/>
          <w:color w:val="000000"/>
          <w:sz w:val="24"/>
          <w:szCs w:val="24"/>
          <w:lang w:eastAsia="ru-RU"/>
        </w:rPr>
        <w:t>.</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10. Дата та час розкриття тендерних пропозицій: </w:t>
      </w:r>
      <w:r w:rsidRPr="00604A75">
        <w:rPr>
          <w:rFonts w:eastAsia="Times New Roman" w:cs="Times New Roman"/>
          <w:b/>
          <w:color w:val="000000"/>
          <w:sz w:val="24"/>
          <w:szCs w:val="24"/>
          <w:lang w:eastAsia="ru-RU"/>
        </w:rPr>
        <w:t>заповнюється електронною системою закупівель автоматично</w:t>
      </w:r>
      <w:r w:rsidR="00864C39">
        <w:rPr>
          <w:rFonts w:eastAsia="Times New Roman" w:cs="Times New Roman"/>
          <w:b/>
          <w:color w:val="000000"/>
          <w:sz w:val="24"/>
          <w:szCs w:val="24"/>
          <w:lang w:eastAsia="ru-RU"/>
        </w:rPr>
        <w:t>.</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r w:rsidRPr="00604A75">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p>
    <w:p w:rsidR="00F9404B" w:rsidRPr="00604A75" w:rsidRDefault="00F9404B" w:rsidP="00F9404B">
      <w:pPr>
        <w:shd w:val="clear" w:color="auto" w:fill="FFFFFF"/>
        <w:spacing w:after="0"/>
        <w:jc w:val="both"/>
        <w:rPr>
          <w:rFonts w:eastAsia="Times New Roman" w:cs="Times New Roman"/>
          <w:color w:val="FF0000"/>
          <w:sz w:val="24"/>
          <w:szCs w:val="24"/>
          <w:lang w:eastAsia="ru-RU"/>
        </w:rPr>
      </w:pPr>
      <w:r w:rsidRPr="00604A75">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604A75">
        <w:rPr>
          <w:rFonts w:eastAsia="Times New Roman" w:cs="Times New Roman"/>
          <w:sz w:val="24"/>
          <w:szCs w:val="24"/>
          <w:lang w:eastAsia="ru-RU"/>
        </w:rPr>
        <w:t xml:space="preserve">: </w:t>
      </w:r>
      <w:r w:rsidRPr="00604A75">
        <w:rPr>
          <w:rFonts w:eastAsia="Times New Roman" w:cs="Times New Roman"/>
          <w:b/>
          <w:sz w:val="24"/>
          <w:szCs w:val="24"/>
          <w:lang w:eastAsia="ru-RU"/>
        </w:rPr>
        <w:t>1 %</w:t>
      </w:r>
      <w:r w:rsidR="00864C39">
        <w:rPr>
          <w:rFonts w:eastAsia="Times New Roman" w:cs="Times New Roman"/>
          <w:b/>
          <w:sz w:val="24"/>
          <w:szCs w:val="24"/>
          <w:lang w:eastAsia="ru-RU"/>
        </w:rPr>
        <w:t>.</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604A75">
        <w:rPr>
          <w:rFonts w:eastAsia="Times New Roman" w:cs="Times New Roman"/>
          <w:b/>
          <w:color w:val="000000"/>
          <w:sz w:val="24"/>
          <w:szCs w:val="24"/>
          <w:lang w:eastAsia="ru-RU"/>
        </w:rPr>
        <w:t>не застосовується</w:t>
      </w:r>
      <w:r w:rsidR="00864C39">
        <w:rPr>
          <w:rFonts w:eastAsia="Times New Roman" w:cs="Times New Roman"/>
          <w:b/>
          <w:color w:val="000000"/>
          <w:sz w:val="24"/>
          <w:szCs w:val="24"/>
          <w:lang w:eastAsia="ru-RU"/>
        </w:rPr>
        <w:t>.</w:t>
      </w:r>
    </w:p>
    <w:p w:rsidR="00ED478D" w:rsidRPr="00604A75" w:rsidRDefault="00ED478D">
      <w:pPr>
        <w:rPr>
          <w:sz w:val="24"/>
          <w:szCs w:val="24"/>
        </w:rPr>
      </w:pPr>
    </w:p>
    <w:sectPr w:rsidR="00ED478D" w:rsidRPr="00604A75" w:rsidSect="00ED6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7">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9"/>
  </w:num>
  <w:num w:numId="9">
    <w:abstractNumId w:val="6"/>
  </w:num>
  <w:num w:numId="10">
    <w:abstractNumId w:val="2"/>
  </w:num>
  <w:num w:numId="11">
    <w:abstractNumId w:val="1"/>
  </w:num>
  <w:num w:numId="12">
    <w:abstractNumId w:val="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72BA"/>
    <w:rsid w:val="00001F80"/>
    <w:rsid w:val="00011E11"/>
    <w:rsid w:val="00022382"/>
    <w:rsid w:val="000230D1"/>
    <w:rsid w:val="00052B9E"/>
    <w:rsid w:val="000A1DCD"/>
    <w:rsid w:val="000B3E63"/>
    <w:rsid w:val="00114B9C"/>
    <w:rsid w:val="00125409"/>
    <w:rsid w:val="00170C25"/>
    <w:rsid w:val="00175875"/>
    <w:rsid w:val="001B0397"/>
    <w:rsid w:val="001C1EF4"/>
    <w:rsid w:val="002174FF"/>
    <w:rsid w:val="00260619"/>
    <w:rsid w:val="00281CFD"/>
    <w:rsid w:val="0028464E"/>
    <w:rsid w:val="00285501"/>
    <w:rsid w:val="002972BA"/>
    <w:rsid w:val="002D4E68"/>
    <w:rsid w:val="00394258"/>
    <w:rsid w:val="00397A15"/>
    <w:rsid w:val="003A6237"/>
    <w:rsid w:val="003B3520"/>
    <w:rsid w:val="003B3E83"/>
    <w:rsid w:val="003C77A1"/>
    <w:rsid w:val="0041330A"/>
    <w:rsid w:val="00413374"/>
    <w:rsid w:val="00491024"/>
    <w:rsid w:val="004C1196"/>
    <w:rsid w:val="005071B1"/>
    <w:rsid w:val="00574729"/>
    <w:rsid w:val="00576D0B"/>
    <w:rsid w:val="005A7B00"/>
    <w:rsid w:val="005C6D44"/>
    <w:rsid w:val="005F2D4F"/>
    <w:rsid w:val="00604A75"/>
    <w:rsid w:val="00635CA8"/>
    <w:rsid w:val="00695C57"/>
    <w:rsid w:val="006A5FE1"/>
    <w:rsid w:val="006C6A50"/>
    <w:rsid w:val="00730378"/>
    <w:rsid w:val="00743D74"/>
    <w:rsid w:val="007C5553"/>
    <w:rsid w:val="007D4756"/>
    <w:rsid w:val="007F3084"/>
    <w:rsid w:val="00803168"/>
    <w:rsid w:val="00817B58"/>
    <w:rsid w:val="00864C39"/>
    <w:rsid w:val="008A3140"/>
    <w:rsid w:val="008A5D4F"/>
    <w:rsid w:val="008C5A2B"/>
    <w:rsid w:val="008D3EE4"/>
    <w:rsid w:val="008E5CEC"/>
    <w:rsid w:val="0091549F"/>
    <w:rsid w:val="00935AA7"/>
    <w:rsid w:val="00962CD9"/>
    <w:rsid w:val="009671EF"/>
    <w:rsid w:val="009B6245"/>
    <w:rsid w:val="00A26DDD"/>
    <w:rsid w:val="00A6685A"/>
    <w:rsid w:val="00B23051"/>
    <w:rsid w:val="00B36FB2"/>
    <w:rsid w:val="00B8374D"/>
    <w:rsid w:val="00BA48F8"/>
    <w:rsid w:val="00BC72D3"/>
    <w:rsid w:val="00BE3BBA"/>
    <w:rsid w:val="00C20B46"/>
    <w:rsid w:val="00C428B0"/>
    <w:rsid w:val="00C43643"/>
    <w:rsid w:val="00C65108"/>
    <w:rsid w:val="00CB25FF"/>
    <w:rsid w:val="00CB56F8"/>
    <w:rsid w:val="00CE51B5"/>
    <w:rsid w:val="00D7589B"/>
    <w:rsid w:val="00DB245B"/>
    <w:rsid w:val="00DB3628"/>
    <w:rsid w:val="00DF3743"/>
    <w:rsid w:val="00DF3B61"/>
    <w:rsid w:val="00E23973"/>
    <w:rsid w:val="00E36405"/>
    <w:rsid w:val="00E94174"/>
    <w:rsid w:val="00ED400B"/>
    <w:rsid w:val="00ED478D"/>
    <w:rsid w:val="00ED6CB0"/>
    <w:rsid w:val="00EE2A97"/>
    <w:rsid w:val="00F25D3D"/>
    <w:rsid w:val="00F336A0"/>
    <w:rsid w:val="00F9404B"/>
    <w:rsid w:val="00FA39E7"/>
    <w:rsid w:val="00FB2F57"/>
    <w:rsid w:val="00FD2B3D"/>
    <w:rsid w:val="00FE77B2"/>
    <w:rsid w:val="00FF1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7CE2E-2047-4A04-ADD4-88A2D12C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2022-10-31T09:32:00Z</dcterms:created>
  <dcterms:modified xsi:type="dcterms:W3CDTF">2023-01-19T13:27:00Z</dcterms:modified>
</cp:coreProperties>
</file>