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Pr="001268EC" w:rsidRDefault="00B77489">
            <w:pPr>
              <w:shd w:val="clear" w:color="auto" w:fill="FFFFFF"/>
              <w:spacing w:after="0" w:line="240" w:lineRule="auto"/>
              <w:jc w:val="both"/>
              <w:rPr>
                <w:rFonts w:ascii="Times New Roman" w:eastAsia="Times New Roman" w:hAnsi="Times New Roman" w:cs="Times New Roman"/>
                <w:sz w:val="20"/>
                <w:szCs w:val="20"/>
              </w:rPr>
            </w:pPr>
          </w:p>
          <w:p w14:paraId="39507564" w14:textId="77777777" w:rsidR="0099319F" w:rsidRPr="00D00040" w:rsidRDefault="001268EC" w:rsidP="0099319F">
            <w:pPr>
              <w:pStyle w:val="HTML"/>
              <w:jc w:val="both"/>
              <w:rPr>
                <w:rFonts w:ascii="Times New Roman" w:hAnsi="Times New Roman" w:cs="Times New Roman"/>
                <w:b/>
                <w:sz w:val="24"/>
                <w:szCs w:val="24"/>
                <w:lang w:val="uk-UA"/>
              </w:rPr>
            </w:pPr>
            <w:r w:rsidRPr="001268EC">
              <w:rPr>
                <w:rFonts w:ascii="Times New Roman" w:eastAsia="Times New Roman" w:hAnsi="Times New Roman" w:cs="Times New Roman"/>
                <w:lang w:val="uk-UA"/>
              </w:rPr>
              <w:t>1</w:t>
            </w:r>
            <w:r w:rsidR="00C63D75" w:rsidRPr="001268EC">
              <w:rPr>
                <w:rFonts w:ascii="Times New Roman" w:eastAsia="Times New Roman" w:hAnsi="Times New Roman" w:cs="Times New Roman"/>
                <w:lang w:val="uk-UA"/>
              </w:rPr>
              <w:t xml:space="preserve">.1. </w:t>
            </w:r>
            <w:r w:rsidR="0099319F" w:rsidRPr="00D00040">
              <w:rPr>
                <w:rFonts w:ascii="Times New Roman" w:hAnsi="Times New Roman" w:cs="Times New Roman"/>
                <w:b/>
                <w:bCs/>
                <w:sz w:val="24"/>
                <w:szCs w:val="24"/>
                <w:lang w:val="uk-UA"/>
              </w:rPr>
              <w:t>Документи, що підтверджують</w:t>
            </w:r>
            <w:r w:rsidR="0099319F" w:rsidRPr="00D00040">
              <w:rPr>
                <w:rFonts w:ascii="Times New Roman" w:hAnsi="Times New Roman" w:cs="Times New Roman"/>
                <w:b/>
                <w:sz w:val="24"/>
                <w:szCs w:val="24"/>
              </w:rPr>
              <w:t xml:space="preserve"> </w:t>
            </w:r>
            <w:proofErr w:type="spellStart"/>
            <w:r w:rsidR="0099319F" w:rsidRPr="00D00040">
              <w:rPr>
                <w:rFonts w:ascii="Times New Roman" w:hAnsi="Times New Roman" w:cs="Times New Roman"/>
                <w:b/>
                <w:sz w:val="24"/>
                <w:szCs w:val="24"/>
              </w:rPr>
              <w:t>наявність</w:t>
            </w:r>
            <w:proofErr w:type="spellEnd"/>
            <w:r w:rsidR="0099319F" w:rsidRPr="00D00040">
              <w:rPr>
                <w:rFonts w:ascii="Times New Roman" w:hAnsi="Times New Roman" w:cs="Times New Roman"/>
                <w:b/>
                <w:sz w:val="24"/>
                <w:szCs w:val="24"/>
              </w:rPr>
              <w:t xml:space="preserve"> документально </w:t>
            </w:r>
            <w:proofErr w:type="spellStart"/>
            <w:r w:rsidR="0099319F" w:rsidRPr="00D00040">
              <w:rPr>
                <w:rFonts w:ascii="Times New Roman" w:hAnsi="Times New Roman" w:cs="Times New Roman"/>
                <w:b/>
                <w:sz w:val="24"/>
                <w:szCs w:val="24"/>
              </w:rPr>
              <w:t>підтверджено</w:t>
            </w:r>
            <w:r w:rsidR="0099319F">
              <w:rPr>
                <w:rFonts w:ascii="Times New Roman" w:hAnsi="Times New Roman" w:cs="Times New Roman"/>
                <w:b/>
                <w:sz w:val="24"/>
                <w:szCs w:val="24"/>
              </w:rPr>
              <w:t>го</w:t>
            </w:r>
            <w:proofErr w:type="spellEnd"/>
            <w:r w:rsidR="0099319F">
              <w:rPr>
                <w:rFonts w:ascii="Times New Roman" w:hAnsi="Times New Roman" w:cs="Times New Roman"/>
                <w:b/>
                <w:sz w:val="24"/>
                <w:szCs w:val="24"/>
              </w:rPr>
              <w:t xml:space="preserve"> </w:t>
            </w:r>
            <w:proofErr w:type="spellStart"/>
            <w:r w:rsidR="0099319F">
              <w:rPr>
                <w:rFonts w:ascii="Times New Roman" w:hAnsi="Times New Roman" w:cs="Times New Roman"/>
                <w:b/>
                <w:sz w:val="24"/>
                <w:szCs w:val="24"/>
              </w:rPr>
              <w:t>досвіду</w:t>
            </w:r>
            <w:proofErr w:type="spellEnd"/>
            <w:r w:rsidR="0099319F">
              <w:rPr>
                <w:rFonts w:ascii="Times New Roman" w:hAnsi="Times New Roman" w:cs="Times New Roman"/>
                <w:b/>
                <w:sz w:val="24"/>
                <w:szCs w:val="24"/>
              </w:rPr>
              <w:t xml:space="preserve"> </w:t>
            </w:r>
            <w:proofErr w:type="spellStart"/>
            <w:r w:rsidR="0099319F">
              <w:rPr>
                <w:rFonts w:ascii="Times New Roman" w:hAnsi="Times New Roman" w:cs="Times New Roman"/>
                <w:b/>
                <w:sz w:val="24"/>
                <w:szCs w:val="24"/>
              </w:rPr>
              <w:t>виконання</w:t>
            </w:r>
            <w:proofErr w:type="spellEnd"/>
            <w:r w:rsidR="0099319F">
              <w:rPr>
                <w:rFonts w:ascii="Times New Roman" w:hAnsi="Times New Roman" w:cs="Times New Roman"/>
                <w:b/>
                <w:sz w:val="24"/>
                <w:szCs w:val="24"/>
              </w:rPr>
              <w:t xml:space="preserve"> </w:t>
            </w:r>
            <w:proofErr w:type="spellStart"/>
            <w:r w:rsidR="0099319F">
              <w:rPr>
                <w:rFonts w:ascii="Times New Roman" w:hAnsi="Times New Roman" w:cs="Times New Roman"/>
                <w:b/>
                <w:sz w:val="24"/>
                <w:szCs w:val="24"/>
              </w:rPr>
              <w:t>аналогічн</w:t>
            </w:r>
            <w:proofErr w:type="spellEnd"/>
            <w:r w:rsidR="0099319F">
              <w:rPr>
                <w:rFonts w:ascii="Times New Roman" w:hAnsi="Times New Roman" w:cs="Times New Roman"/>
                <w:b/>
                <w:sz w:val="24"/>
                <w:szCs w:val="24"/>
                <w:lang w:val="uk-UA"/>
              </w:rPr>
              <w:t>ого</w:t>
            </w:r>
            <w:r w:rsidR="0099319F">
              <w:rPr>
                <w:rFonts w:ascii="Times New Roman" w:hAnsi="Times New Roman" w:cs="Times New Roman"/>
                <w:b/>
                <w:sz w:val="24"/>
                <w:szCs w:val="24"/>
              </w:rPr>
              <w:t xml:space="preserve"> договор</w:t>
            </w:r>
            <w:r w:rsidR="0099319F">
              <w:rPr>
                <w:rFonts w:ascii="Times New Roman" w:hAnsi="Times New Roman" w:cs="Times New Roman"/>
                <w:b/>
                <w:sz w:val="24"/>
                <w:szCs w:val="24"/>
                <w:lang w:val="uk-UA"/>
              </w:rPr>
              <w:t>у або договорів.</w:t>
            </w:r>
            <w:r w:rsidR="0099319F" w:rsidRPr="00D00040">
              <w:rPr>
                <w:rFonts w:ascii="Times New Roman" w:hAnsi="Times New Roman" w:cs="Times New Roman"/>
                <w:b/>
                <w:sz w:val="24"/>
                <w:szCs w:val="24"/>
                <w:lang w:val="uk-UA"/>
              </w:rPr>
              <w:t>:</w:t>
            </w:r>
          </w:p>
          <w:p w14:paraId="5EB44482" w14:textId="3BEFFC18" w:rsidR="0099319F" w:rsidRPr="00D00040" w:rsidRDefault="0099319F" w:rsidP="0099319F">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Довідка складена у довільній формі про виконання аналогічного договору (або договорів), де зазначено перелік виконаних</w:t>
            </w:r>
            <w:r>
              <w:rPr>
                <w:rFonts w:ascii="Times New Roman" w:hAnsi="Times New Roman" w:cs="Times New Roman"/>
                <w:sz w:val="24"/>
                <w:szCs w:val="24"/>
                <w:lang w:val="uk-UA"/>
              </w:rPr>
              <w:t xml:space="preserve"> повністю </w:t>
            </w:r>
            <w:r w:rsidRPr="00D00040">
              <w:rPr>
                <w:rFonts w:ascii="Times New Roman" w:hAnsi="Times New Roman" w:cs="Times New Roman"/>
                <w:sz w:val="24"/>
                <w:szCs w:val="24"/>
                <w:lang w:val="uk-UA"/>
              </w:rPr>
              <w:t xml:space="preserve"> аналогічних договорів</w:t>
            </w:r>
            <w:r>
              <w:rPr>
                <w:rFonts w:ascii="Times New Roman" w:hAnsi="Times New Roman" w:cs="Times New Roman"/>
                <w:sz w:val="24"/>
                <w:szCs w:val="24"/>
                <w:lang w:val="uk-UA"/>
              </w:rPr>
              <w:t xml:space="preserve"> (не менше двох)</w:t>
            </w:r>
            <w:r w:rsidRPr="00D00040">
              <w:rPr>
                <w:rFonts w:ascii="Times New Roman" w:hAnsi="Times New Roman" w:cs="Times New Roman"/>
                <w:sz w:val="24"/>
                <w:szCs w:val="24"/>
                <w:lang w:val="uk-UA"/>
              </w:rPr>
              <w:t xml:space="preserve">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10C4A69F" w14:textId="694A72F5"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p>
          <w:p w14:paraId="5A5CA725" w14:textId="0CE9B21B" w:rsidR="00707305" w:rsidRPr="001268EC" w:rsidRDefault="00C63D75" w:rsidP="00C63D75">
            <w:pPr>
              <w:spacing w:after="0" w:line="240" w:lineRule="auto"/>
              <w:jc w:val="both"/>
              <w:rPr>
                <w:rFonts w:ascii="Times New Roman" w:eastAsia="Times New Roman" w:hAnsi="Times New Roman" w:cs="Times New Roman"/>
                <w:sz w:val="20"/>
                <w:szCs w:val="20"/>
                <w:lang w:val="uk-UA"/>
              </w:rPr>
            </w:pPr>
            <w:r w:rsidRPr="001268EC">
              <w:rPr>
                <w:rFonts w:ascii="Times New Roman" w:eastAsia="Times New Roman" w:hAnsi="Times New Roman" w:cs="Times New Roman"/>
                <w:sz w:val="20"/>
                <w:szCs w:val="20"/>
                <w:lang w:val="uk-UA"/>
              </w:rPr>
              <w:t>**</w:t>
            </w:r>
            <w:r w:rsidRPr="001268EC">
              <w:rPr>
                <w:rFonts w:ascii="Times New Roman" w:eastAsia="Times New Roman" w:hAnsi="Times New Roman" w:cs="Times New Roman"/>
                <w:b/>
                <w:i/>
                <w:sz w:val="20"/>
                <w:szCs w:val="20"/>
                <w:lang w:val="uk-UA"/>
              </w:rPr>
              <w:t xml:space="preserve">Під аналогічним за предметом закупівлі договором слід розуміти частково виконаний договір на поставку  </w:t>
            </w:r>
            <w:r w:rsidR="0099319F">
              <w:rPr>
                <w:rFonts w:ascii="Times New Roman" w:eastAsia="Times New Roman" w:hAnsi="Times New Roman" w:cs="Times New Roman"/>
                <w:b/>
                <w:i/>
                <w:sz w:val="20"/>
                <w:szCs w:val="20"/>
                <w:lang w:val="uk-UA"/>
              </w:rPr>
              <w:t>дизельного генератора</w:t>
            </w:r>
            <w:r w:rsidRPr="001268EC">
              <w:rPr>
                <w:rFonts w:ascii="Times New Roman" w:eastAsia="Times New Roman" w:hAnsi="Times New Roman" w:cs="Times New Roman"/>
                <w:b/>
                <w:i/>
                <w:sz w:val="20"/>
                <w:szCs w:val="20"/>
                <w:lang w:val="uk-UA"/>
              </w:rPr>
              <w:t xml:space="preserve"> </w:t>
            </w:r>
            <w:r w:rsidR="001268EC" w:rsidRPr="001268EC">
              <w:rPr>
                <w:rFonts w:ascii="Times New Roman" w:eastAsia="Times New Roman" w:hAnsi="Times New Roman" w:cs="Times New Roman"/>
                <w:b/>
                <w:i/>
                <w:sz w:val="20"/>
                <w:szCs w:val="20"/>
                <w:lang w:val="uk-UA"/>
              </w:rPr>
              <w:t xml:space="preserve"> або аналогічний договір за кодом ДК</w:t>
            </w:r>
          </w:p>
          <w:p w14:paraId="4B36C10D" w14:textId="7DB1A8E5" w:rsidR="00707305" w:rsidRPr="001268EC" w:rsidRDefault="00707305" w:rsidP="0099319F">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d"/>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649F2D80" w14:textId="77777777" w:rsidR="004A39D2" w:rsidRPr="00B62AA7" w:rsidRDefault="004A39D2" w:rsidP="004A39D2">
      <w:pPr>
        <w:pStyle w:val="a4"/>
        <w:spacing w:line="276" w:lineRule="auto"/>
        <w:ind w:left="750"/>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4A39D2" w:rsidRPr="00B62AA7" w14:paraId="4492F09A" w14:textId="77777777" w:rsidTr="00D46494">
        <w:tc>
          <w:tcPr>
            <w:tcW w:w="429" w:type="dxa"/>
            <w:tcBorders>
              <w:top w:val="single" w:sz="4" w:space="0" w:color="auto"/>
              <w:left w:val="single" w:sz="4" w:space="0" w:color="auto"/>
              <w:bottom w:val="single" w:sz="4" w:space="0" w:color="auto"/>
              <w:right w:val="single" w:sz="4" w:space="0" w:color="auto"/>
            </w:tcBorders>
            <w:hideMark/>
          </w:tcPr>
          <w:p w14:paraId="49A165FC" w14:textId="77777777" w:rsidR="004A39D2" w:rsidRPr="00B62AA7" w:rsidRDefault="004A39D2" w:rsidP="00D46494">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4FD25042" w14:textId="77777777" w:rsidR="004A39D2" w:rsidRPr="00B62AA7" w:rsidRDefault="004A39D2" w:rsidP="00D46494">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525DDA67" w14:textId="77777777" w:rsidR="004A39D2" w:rsidRPr="00B62AA7" w:rsidRDefault="004A39D2" w:rsidP="00D46494">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759086DE" w14:textId="77777777" w:rsidR="004A39D2" w:rsidRPr="00B62AA7" w:rsidRDefault="004A39D2" w:rsidP="00D46494">
            <w:pPr>
              <w:pStyle w:val="a4"/>
              <w:jc w:val="both"/>
              <w:rPr>
                <w:b/>
                <w:color w:val="000000"/>
                <w:sz w:val="22"/>
                <w:szCs w:val="22"/>
              </w:rPr>
            </w:pPr>
            <w:r w:rsidRPr="00B62AA7">
              <w:rPr>
                <w:b/>
                <w:color w:val="000000"/>
                <w:sz w:val="22"/>
                <w:szCs w:val="22"/>
              </w:rPr>
              <w:t>Підтверджуючий документ</w:t>
            </w:r>
          </w:p>
        </w:tc>
      </w:tr>
      <w:tr w:rsidR="004A39D2" w:rsidRPr="00B62AA7" w14:paraId="30E8A331"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54252AD2"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тендерної пропозиції</w:t>
            </w:r>
          </w:p>
        </w:tc>
      </w:tr>
      <w:tr w:rsidR="004A39D2" w:rsidRPr="00B62AA7" w14:paraId="592DDBC0" w14:textId="77777777" w:rsidTr="00D46494">
        <w:tc>
          <w:tcPr>
            <w:tcW w:w="429" w:type="dxa"/>
            <w:tcBorders>
              <w:top w:val="single" w:sz="4" w:space="0" w:color="auto"/>
              <w:left w:val="single" w:sz="4" w:space="0" w:color="auto"/>
              <w:bottom w:val="single" w:sz="4" w:space="0" w:color="auto"/>
              <w:right w:val="single" w:sz="4" w:space="0" w:color="auto"/>
            </w:tcBorders>
          </w:tcPr>
          <w:p w14:paraId="67C94DAA"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0B55BCF"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8FE100"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2B79DD0" w14:textId="77777777" w:rsidR="004A39D2" w:rsidRPr="00B62AA7" w:rsidRDefault="004A39D2" w:rsidP="00D46494">
            <w:pPr>
              <w:pStyle w:val="a4"/>
              <w:jc w:val="both"/>
              <w:rPr>
                <w:color w:val="000000"/>
                <w:sz w:val="22"/>
                <w:szCs w:val="22"/>
              </w:rPr>
            </w:pPr>
          </w:p>
        </w:tc>
      </w:tr>
      <w:tr w:rsidR="004A39D2" w:rsidRPr="00B62AA7" w14:paraId="6B895FA8"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4F542E84"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4A39D2" w:rsidRPr="00B62AA7" w14:paraId="34331165" w14:textId="77777777" w:rsidTr="00D46494">
        <w:tc>
          <w:tcPr>
            <w:tcW w:w="429" w:type="dxa"/>
            <w:tcBorders>
              <w:top w:val="single" w:sz="4" w:space="0" w:color="auto"/>
              <w:left w:val="single" w:sz="4" w:space="0" w:color="auto"/>
              <w:bottom w:val="single" w:sz="4" w:space="0" w:color="auto"/>
              <w:right w:val="single" w:sz="4" w:space="0" w:color="auto"/>
            </w:tcBorders>
          </w:tcPr>
          <w:p w14:paraId="1027AAD8"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CD1C8DB"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7134FB9"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AE66810" w14:textId="77777777" w:rsidR="004A39D2" w:rsidRPr="00B62AA7" w:rsidRDefault="004A39D2" w:rsidP="00D46494">
            <w:pPr>
              <w:pStyle w:val="a4"/>
              <w:jc w:val="both"/>
              <w:rPr>
                <w:color w:val="000000"/>
                <w:sz w:val="22"/>
                <w:szCs w:val="22"/>
              </w:rPr>
            </w:pPr>
          </w:p>
        </w:tc>
      </w:tr>
    </w:tbl>
    <w:p w14:paraId="7A1272E5" w14:textId="77777777" w:rsidR="004A39D2" w:rsidRPr="00FF17E4" w:rsidRDefault="004A39D2" w:rsidP="004A39D2">
      <w:pPr>
        <w:widowControl w:val="0"/>
        <w:autoSpaceDE w:val="0"/>
        <w:autoSpaceDN w:val="0"/>
        <w:adjustRightInd w:val="0"/>
        <w:jc w:val="both"/>
        <w:rPr>
          <w:rFonts w:ascii="Times New Roman" w:hAnsi="Times New Roman" w:cs="Times New Roman"/>
          <w:sz w:val="23"/>
          <w:szCs w:val="23"/>
          <w:lang w:val="uk-UA"/>
        </w:rPr>
      </w:pP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Pr="00FF17E4">
        <w:rPr>
          <w:rFonts w:ascii="Times New Roman" w:hAnsi="Times New Roman" w:cs="Times New Roman"/>
          <w:sz w:val="23"/>
          <w:szCs w:val="23"/>
          <w:lang w:val="uk-UA"/>
        </w:rPr>
        <w:lastRenderedPageBreak/>
        <w:t>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7"/>
        <w:rPr>
          <w:rFonts w:ascii="Times New Roman" w:eastAsia="Arial" w:hAnsi="Times New Roman" w:cs="Times New Roman"/>
          <w:bCs/>
          <w:color w:val="000000"/>
          <w:lang w:eastAsia="ru-RU"/>
        </w:rPr>
      </w:pPr>
    </w:p>
    <w:p w14:paraId="33581414" w14:textId="77777777" w:rsidR="00511C5C" w:rsidRPr="001268EC" w:rsidRDefault="00511C5C" w:rsidP="00511C5C">
      <w:pPr>
        <w:pStyle w:val="a7"/>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7B8A38BA" w14:textId="77777777" w:rsidR="001268EC" w:rsidRPr="001268EC" w:rsidRDefault="001268EC" w:rsidP="001268EC">
      <w:pPr>
        <w:pStyle w:val="a7"/>
        <w:rPr>
          <w:rFonts w:ascii="Times New Roman" w:hAnsi="Times New Roman" w:cs="Times New Roman"/>
          <w:bCs/>
          <w:color w:val="000000"/>
        </w:rPr>
      </w:pPr>
    </w:p>
    <w:p w14:paraId="4C2FB9E4" w14:textId="375BEF56" w:rsidR="001268EC" w:rsidRPr="001268EC" w:rsidRDefault="001268EC" w:rsidP="001268EC">
      <w:pPr>
        <w:pStyle w:val="a7"/>
        <w:numPr>
          <w:ilvl w:val="0"/>
          <w:numId w:val="6"/>
        </w:numPr>
        <w:spacing w:line="23" w:lineRule="atLeast"/>
        <w:ind w:left="426" w:firstLine="0"/>
        <w:jc w:val="both"/>
        <w:rPr>
          <w:rFonts w:ascii="Times New Roman" w:eastAsia="Times New Roman" w:hAnsi="Times New Roman" w:cs="Times New Roman"/>
          <w:b/>
          <w:lang w:val="uk-UA"/>
        </w:rPr>
      </w:pPr>
      <w:r w:rsidRPr="001268EC">
        <w:rPr>
          <w:rFonts w:ascii="Times New Roman" w:hAnsi="Times New Roman" w:cs="Times New Roman"/>
          <w:bCs/>
          <w:color w:val="000000"/>
          <w:lang w:val="uk-UA"/>
        </w:rPr>
        <w:t xml:space="preserve">Лист-згода </w:t>
      </w:r>
      <w:r w:rsidRPr="001268EC">
        <w:rPr>
          <w:rFonts w:ascii="Times New Roman" w:eastAsia="Times New Roman" w:hAnsi="Times New Roman" w:cs="Times New Roman"/>
          <w:bCs/>
          <w:lang w:val="uk-UA"/>
        </w:rPr>
        <w:t>на обробку, використання, поширення та доступ до персональних даних</w:t>
      </w:r>
      <w:r>
        <w:rPr>
          <w:rFonts w:ascii="Times New Roman" w:eastAsia="Times New Roman" w:hAnsi="Times New Roman" w:cs="Times New Roman"/>
          <w:bCs/>
          <w:lang w:val="uk-UA"/>
        </w:rPr>
        <w:t xml:space="preserve"> запропонованої форми  :</w:t>
      </w:r>
    </w:p>
    <w:p w14:paraId="714474D0" w14:textId="77777777" w:rsidR="001268EC" w:rsidRDefault="001268EC" w:rsidP="001268EC">
      <w:pPr>
        <w:pStyle w:val="a7"/>
        <w:spacing w:line="23" w:lineRule="atLeast"/>
        <w:rPr>
          <w:rFonts w:eastAsia="Times New Roman"/>
          <w:b/>
          <w:lang w:val="uk-UA"/>
        </w:rPr>
      </w:pPr>
    </w:p>
    <w:p w14:paraId="200497CB" w14:textId="5E83619C" w:rsidR="001268EC" w:rsidRPr="001268EC" w:rsidRDefault="001268EC" w:rsidP="001268EC">
      <w:pPr>
        <w:pStyle w:val="a7"/>
        <w:spacing w:line="23" w:lineRule="atLeast"/>
        <w:jc w:val="center"/>
        <w:rPr>
          <w:rFonts w:eastAsia="Times New Roman"/>
          <w:b/>
          <w:lang w:val="uk-UA"/>
        </w:rPr>
      </w:pPr>
      <w:r w:rsidRPr="001268EC">
        <w:rPr>
          <w:rFonts w:eastAsia="Times New Roman"/>
          <w:b/>
          <w:lang w:val="uk-UA"/>
        </w:rPr>
        <w:t>Лист-згода</w:t>
      </w:r>
    </w:p>
    <w:p w14:paraId="6B3FFFD7" w14:textId="77777777" w:rsidR="001268EC" w:rsidRPr="001268EC" w:rsidRDefault="001268EC" w:rsidP="001268EC">
      <w:pPr>
        <w:pStyle w:val="a7"/>
        <w:spacing w:line="23" w:lineRule="atLeast"/>
        <w:jc w:val="center"/>
        <w:rPr>
          <w:rFonts w:eastAsia="Times New Roman"/>
          <w:b/>
          <w:lang w:val="uk-UA"/>
        </w:rPr>
      </w:pPr>
      <w:bookmarkStart w:id="0" w:name="_Hlk158110197"/>
      <w:r w:rsidRPr="001268EC">
        <w:rPr>
          <w:rFonts w:eastAsia="Times New Roman"/>
          <w:b/>
          <w:lang w:val="uk-UA"/>
        </w:rPr>
        <w:t>на обробку, використання, поширення та доступ до персональних даних</w:t>
      </w:r>
    </w:p>
    <w:bookmarkEnd w:id="0"/>
    <w:p w14:paraId="317463F3" w14:textId="77777777" w:rsidR="001268EC" w:rsidRPr="001268EC" w:rsidRDefault="001268EC" w:rsidP="001268EC">
      <w:pPr>
        <w:pStyle w:val="a7"/>
        <w:rPr>
          <w:rFonts w:ascii="Times New Roman" w:eastAsia="Times New Roman" w:hAnsi="Times New Roman" w:cs="Times New Roman"/>
          <w:b/>
          <w:lang w:val="uk-UA"/>
        </w:rPr>
      </w:pPr>
    </w:p>
    <w:p w14:paraId="204FA81B" w14:textId="77777777" w:rsidR="001268EC" w:rsidRPr="00ED75BA" w:rsidRDefault="001268EC" w:rsidP="001268EC">
      <w:pPr>
        <w:spacing w:line="23" w:lineRule="atLeast"/>
        <w:jc w:val="center"/>
        <w:rPr>
          <w:rFonts w:eastAsia="Times New Roman"/>
          <w:bCs/>
          <w:lang w:val="uk-UA"/>
        </w:rPr>
      </w:pPr>
    </w:p>
    <w:p w14:paraId="2AF0C783" w14:textId="77777777" w:rsidR="001268EC" w:rsidRPr="00ED75BA" w:rsidRDefault="001268EC" w:rsidP="001268EC">
      <w:pPr>
        <w:spacing w:line="23" w:lineRule="atLeast"/>
        <w:ind w:firstLine="708"/>
        <w:jc w:val="both"/>
        <w:rPr>
          <w:rFonts w:eastAsia="Times New Roman"/>
          <w:bCs/>
          <w:lang w:val="uk-UA"/>
        </w:rPr>
      </w:pPr>
      <w:r w:rsidRPr="00ED75BA">
        <w:rPr>
          <w:rFonts w:eastAsia="Times New Roman"/>
          <w:bCs/>
          <w:lang w:val="uk-UA"/>
        </w:rPr>
        <w:lastRenderedPageBreak/>
        <w:t>Відповідно до Закону України «Про захист персональних даних» від 01.06.2010</w:t>
      </w:r>
      <w:r>
        <w:rPr>
          <w:rFonts w:eastAsia="Times New Roman"/>
          <w:bCs/>
          <w:lang w:val="uk-UA"/>
        </w:rPr>
        <w:t xml:space="preserve"> </w:t>
      </w:r>
      <w:r w:rsidRPr="00ED75BA">
        <w:rPr>
          <w:rFonts w:eastAsia="Times New Roman"/>
          <w:bCs/>
          <w:lang w:val="uk-UA"/>
        </w:rPr>
        <w:t>р. №2297 –VI я,</w:t>
      </w:r>
      <w:r w:rsidRPr="00ED75BA">
        <w:rPr>
          <w:rFonts w:eastAsia="Times New Roman"/>
          <w:lang w:val="uk-UA"/>
        </w:rPr>
        <w:t xml:space="preserve"> </w:t>
      </w:r>
      <w:r w:rsidRPr="00ED75BA">
        <w:rPr>
          <w:rFonts w:eastAsia="Times New Roman"/>
          <w:bCs/>
          <w:i/>
          <w:u w:val="single"/>
          <w:lang w:val="uk-UA"/>
        </w:rPr>
        <w:t>(прізвище, ім’я, по-батькові),</w:t>
      </w:r>
      <w:r w:rsidRPr="00ED75BA">
        <w:rPr>
          <w:rFonts w:eastAsia="Times New Roman"/>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222ACCD" w14:textId="77777777" w:rsidR="001268EC" w:rsidRPr="00ED75BA" w:rsidRDefault="001268EC" w:rsidP="001268EC">
      <w:pPr>
        <w:spacing w:line="23" w:lineRule="atLeast"/>
        <w:rPr>
          <w:lang w:val="uk-UA"/>
        </w:rPr>
      </w:pPr>
    </w:p>
    <w:p w14:paraId="374C27DD" w14:textId="77777777" w:rsidR="001268EC" w:rsidRPr="00ED75BA" w:rsidRDefault="001268EC" w:rsidP="001268EC">
      <w:pPr>
        <w:spacing w:line="23" w:lineRule="atLeast"/>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268EC" w:rsidRPr="004B7A72" w14:paraId="2572CE95" w14:textId="77777777" w:rsidTr="00D46494">
        <w:tc>
          <w:tcPr>
            <w:tcW w:w="3342" w:type="dxa"/>
            <w:tcBorders>
              <w:top w:val="nil"/>
              <w:left w:val="nil"/>
              <w:bottom w:val="nil"/>
              <w:right w:val="nil"/>
            </w:tcBorders>
            <w:hideMark/>
          </w:tcPr>
          <w:p w14:paraId="7FA218A1"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c>
          <w:tcPr>
            <w:tcW w:w="3341" w:type="dxa"/>
            <w:tcBorders>
              <w:top w:val="nil"/>
              <w:left w:val="nil"/>
              <w:bottom w:val="nil"/>
              <w:right w:val="nil"/>
            </w:tcBorders>
            <w:hideMark/>
          </w:tcPr>
          <w:p w14:paraId="0897E668"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c>
          <w:tcPr>
            <w:tcW w:w="3341" w:type="dxa"/>
            <w:tcBorders>
              <w:top w:val="nil"/>
              <w:left w:val="nil"/>
              <w:bottom w:val="nil"/>
              <w:right w:val="nil"/>
            </w:tcBorders>
            <w:hideMark/>
          </w:tcPr>
          <w:p w14:paraId="466ED875"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r>
      <w:tr w:rsidR="001268EC" w:rsidRPr="004B7A72" w14:paraId="0F4DE39D" w14:textId="77777777" w:rsidTr="00D46494">
        <w:trPr>
          <w:trHeight w:val="220"/>
        </w:trPr>
        <w:tc>
          <w:tcPr>
            <w:tcW w:w="3342" w:type="dxa"/>
            <w:tcBorders>
              <w:top w:val="nil"/>
              <w:left w:val="nil"/>
              <w:bottom w:val="nil"/>
              <w:right w:val="nil"/>
            </w:tcBorders>
            <w:hideMark/>
          </w:tcPr>
          <w:p w14:paraId="406BE7F2"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посада уповноваженої особи Учасника</w:t>
            </w:r>
          </w:p>
        </w:tc>
        <w:tc>
          <w:tcPr>
            <w:tcW w:w="3341" w:type="dxa"/>
            <w:tcBorders>
              <w:top w:val="nil"/>
              <w:left w:val="nil"/>
              <w:bottom w:val="nil"/>
              <w:right w:val="nil"/>
            </w:tcBorders>
            <w:hideMark/>
          </w:tcPr>
          <w:p w14:paraId="06AE0323"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підпис та печатка (за наявності)</w:t>
            </w:r>
          </w:p>
        </w:tc>
        <w:tc>
          <w:tcPr>
            <w:tcW w:w="3341" w:type="dxa"/>
            <w:tcBorders>
              <w:top w:val="nil"/>
              <w:left w:val="nil"/>
              <w:bottom w:val="nil"/>
              <w:right w:val="nil"/>
            </w:tcBorders>
            <w:hideMark/>
          </w:tcPr>
          <w:p w14:paraId="5CBB0F7C"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прізвище, ініціали</w:t>
            </w:r>
          </w:p>
        </w:tc>
      </w:tr>
    </w:tbl>
    <w:p w14:paraId="6A78A590" w14:textId="77777777" w:rsidR="001268EC" w:rsidRPr="001268EC" w:rsidRDefault="001268EC" w:rsidP="001268EC">
      <w:pPr>
        <w:pStyle w:val="a7"/>
        <w:spacing w:line="23" w:lineRule="atLeast"/>
        <w:ind w:left="426"/>
        <w:jc w:val="both"/>
        <w:rPr>
          <w:rFonts w:ascii="Times New Roman" w:eastAsia="Times New Roman" w:hAnsi="Times New Roman" w:cs="Times New Roman"/>
          <w:b/>
          <w:lang w:val="uk-UA"/>
        </w:rPr>
      </w:pPr>
    </w:p>
    <w:p w14:paraId="0E0F49AD" w14:textId="5DFB3B17" w:rsidR="001268EC" w:rsidRPr="00597EAD" w:rsidRDefault="001268EC" w:rsidP="001268EC">
      <w:pPr>
        <w:pStyle w:val="a7"/>
        <w:shd w:val="clear" w:color="auto" w:fill="FFFFFF"/>
        <w:spacing w:after="0" w:line="240" w:lineRule="auto"/>
        <w:jc w:val="both"/>
        <w:rPr>
          <w:rFonts w:ascii="Times New Roman" w:hAnsi="Times New Roman" w:cs="Times New Roman"/>
          <w:bCs/>
          <w:color w:val="000000"/>
        </w:rPr>
      </w:pPr>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F33FA0" w:rsidRDefault="00F341AF" w:rsidP="00F341AF">
      <w:pPr>
        <w:ind w:firstLine="567"/>
        <w:jc w:val="both"/>
        <w:rPr>
          <w:rFonts w:eastAsia="Times New Roman"/>
          <w:lang w:val="uk-UA"/>
        </w:rPr>
      </w:pPr>
      <w:r w:rsidRPr="00F33FA0">
        <w:rPr>
          <w:rFonts w:eastAsia="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F33FA0">
        <w:rPr>
          <w:rFonts w:eastAsia="Times New Roman"/>
          <w:lang w:val="uk-UA"/>
        </w:rPr>
        <w:t xml:space="preserve">Учасник  повинен надати </w:t>
      </w:r>
      <w:r w:rsidRPr="00F33FA0">
        <w:rPr>
          <w:rFonts w:eastAsia="Times New Roman"/>
          <w:b/>
          <w:lang w:val="uk-UA"/>
        </w:rPr>
        <w:t>довідку у довільній формі</w:t>
      </w:r>
      <w:r w:rsidRPr="00F33FA0">
        <w:rPr>
          <w:rFonts w:eastAsia="Times New Roman"/>
          <w:lang w:val="uk-UA"/>
        </w:rPr>
        <w:t xml:space="preserve"> щодо </w:t>
      </w:r>
      <w:bookmarkStart w:id="1" w:name="_Hlk147775676"/>
      <w:r w:rsidRPr="00F33FA0">
        <w:rPr>
          <w:rFonts w:eastAsia="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
      <w:r w:rsidRPr="00F33FA0">
        <w:rPr>
          <w:rFonts w:eastAsia="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i/>
          <w:lang w:val="uk-UA"/>
        </w:rPr>
      </w:pPr>
      <w:r w:rsidRPr="00DA4D13">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DA4D13">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DA4D13">
        <w:rPr>
          <w:rFonts w:eastAsia="Times New Roman"/>
          <w:lang w:val="uk-UA"/>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DA4D13">
        <w:rPr>
          <w:rFonts w:eastAsia="Times New Roman"/>
          <w:i/>
          <w:lang w:val="uk-UA"/>
        </w:rPr>
        <w:t>(у разі застосування таких критеріїв до учасника процедури закупівлі)</w:t>
      </w:r>
      <w:r w:rsidRPr="00DA4D13">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820184">
        <w:trPr>
          <w:trHeight w:val="2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94B75">
              <w:rPr>
                <w:rFonts w:ascii="Times New Roman" w:eastAsia="Times New Roman" w:hAnsi="Times New Roman" w:cs="Times New Roman"/>
                <w:sz w:val="20"/>
                <w:szCs w:val="20"/>
                <w:highlight w:val="white"/>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lastRenderedPageBreak/>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594B75">
              <w:rPr>
                <w:rFonts w:ascii="Times New Roman" w:eastAsia="Times New Roman" w:hAnsi="Times New Roman" w:cs="Times New Roman"/>
                <w:sz w:val="20"/>
                <w:szCs w:val="20"/>
                <w:highlight w:val="white"/>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lastRenderedPageBreak/>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96167"/>
    <w:rsid w:val="000D4D08"/>
    <w:rsid w:val="001268EC"/>
    <w:rsid w:val="002435C5"/>
    <w:rsid w:val="002A35BF"/>
    <w:rsid w:val="002D1CBC"/>
    <w:rsid w:val="002D59F2"/>
    <w:rsid w:val="003E290E"/>
    <w:rsid w:val="003E52DB"/>
    <w:rsid w:val="004A39D2"/>
    <w:rsid w:val="00511C5C"/>
    <w:rsid w:val="005623CF"/>
    <w:rsid w:val="00564CB5"/>
    <w:rsid w:val="00594B75"/>
    <w:rsid w:val="00597EAD"/>
    <w:rsid w:val="00705C45"/>
    <w:rsid w:val="00707305"/>
    <w:rsid w:val="007165E8"/>
    <w:rsid w:val="00820184"/>
    <w:rsid w:val="00835958"/>
    <w:rsid w:val="008E7CC1"/>
    <w:rsid w:val="009516B8"/>
    <w:rsid w:val="0099319F"/>
    <w:rsid w:val="009974DA"/>
    <w:rsid w:val="00A4519F"/>
    <w:rsid w:val="00A625BC"/>
    <w:rsid w:val="00A7710F"/>
    <w:rsid w:val="00B73D2C"/>
    <w:rsid w:val="00B77489"/>
    <w:rsid w:val="00BB208F"/>
    <w:rsid w:val="00BF088E"/>
    <w:rsid w:val="00C06AD3"/>
    <w:rsid w:val="00C2404B"/>
    <w:rsid w:val="00C63D75"/>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 Spacing"/>
    <w:uiPriority w:val="1"/>
    <w:qFormat/>
    <w:rsid w:val="00EA06E5"/>
    <w:pPr>
      <w:spacing w:after="0" w:line="240" w:lineRule="auto"/>
    </w:pPr>
    <w:rPr>
      <w:rFonts w:asciiTheme="minorHAnsi" w:eastAsiaTheme="minorHAnsi" w:hAnsiTheme="minorHAnsi" w:cstheme="minorBidi"/>
      <w:lang w:val="uk-UA" w:eastAsia="en-US"/>
    </w:rPr>
  </w:style>
  <w:style w:type="table" w:styleId="af1">
    <w:name w:val="Table Grid"/>
    <w:basedOn w:val="a1"/>
    <w:uiPriority w:val="59"/>
    <w:rsid w:val="004A39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39D2"/>
    <w:rPr>
      <w:rFonts w:ascii="Times New Roman" w:eastAsia="Times New Roman" w:hAnsi="Times New Roman" w:cs="Times New Roman"/>
      <w:sz w:val="24"/>
      <w:szCs w:val="24"/>
      <w:lang w:eastAsia="ru-RU"/>
    </w:rPr>
  </w:style>
  <w:style w:type="paragraph" w:styleId="HTML">
    <w:name w:val="HTML Preformatted"/>
    <w:aliases w:val="Знак9"/>
    <w:basedOn w:val="a"/>
    <w:link w:val="HTML0"/>
    <w:unhideWhenUsed/>
    <w:rsid w:val="0099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rsid w:val="0099319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14419</Words>
  <Characters>8219</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3</cp:revision>
  <dcterms:created xsi:type="dcterms:W3CDTF">2024-02-06T09:12:00Z</dcterms:created>
  <dcterms:modified xsi:type="dcterms:W3CDTF">2024-02-06T14:57:00Z</dcterms:modified>
</cp:coreProperties>
</file>