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537" w:rsidRDefault="003B0537" w:rsidP="003B0537">
      <w:pPr>
        <w:rPr>
          <w:rFonts w:ascii="Times New Roman" w:hAnsi="Times New Roman" w:cs="Times New Roman"/>
          <w:b/>
          <w:sz w:val="24"/>
          <w:szCs w:val="24"/>
          <w:lang w:val="uk-UA"/>
        </w:rPr>
      </w:pPr>
    </w:p>
    <w:p w:rsidR="003B0537" w:rsidRPr="00E42BBA" w:rsidRDefault="003B0537" w:rsidP="003B0537">
      <w:pPr>
        <w:spacing w:line="240" w:lineRule="auto"/>
        <w:ind w:left="5660" w:firstLine="700"/>
        <w:jc w:val="right"/>
        <w:rPr>
          <w:rFonts w:ascii="Times New Roman" w:hAnsi="Times New Roman" w:cs="Times New Roman"/>
          <w:sz w:val="24"/>
          <w:szCs w:val="24"/>
          <w:lang w:val="uk-UA"/>
        </w:rPr>
      </w:pPr>
      <w:r w:rsidRPr="00E42BBA">
        <w:rPr>
          <w:rFonts w:ascii="Times New Roman" w:hAnsi="Times New Roman" w:cs="Times New Roman"/>
          <w:b/>
          <w:sz w:val="24"/>
          <w:szCs w:val="24"/>
          <w:lang w:val="uk-UA"/>
        </w:rPr>
        <w:t>ДОДАТОК 1</w:t>
      </w:r>
    </w:p>
    <w:p w:rsidR="003B0537" w:rsidRPr="00E42BBA" w:rsidRDefault="003B0537" w:rsidP="003B0537">
      <w:pPr>
        <w:spacing w:line="240" w:lineRule="auto"/>
        <w:ind w:left="5660" w:firstLine="700"/>
        <w:jc w:val="right"/>
        <w:rPr>
          <w:rFonts w:ascii="Times New Roman" w:hAnsi="Times New Roman" w:cs="Times New Roman"/>
          <w:sz w:val="24"/>
          <w:szCs w:val="24"/>
          <w:lang w:val="uk-UA"/>
        </w:rPr>
      </w:pPr>
      <w:r w:rsidRPr="00E42BBA">
        <w:rPr>
          <w:rFonts w:ascii="Times New Roman" w:hAnsi="Times New Roman" w:cs="Times New Roman"/>
          <w:i/>
          <w:sz w:val="24"/>
          <w:szCs w:val="24"/>
          <w:lang w:val="uk-UA"/>
        </w:rPr>
        <w:t>до тендерної документації</w:t>
      </w:r>
    </w:p>
    <w:p w:rsidR="003B0537" w:rsidRPr="00E42BBA" w:rsidRDefault="003B0537" w:rsidP="003B0537">
      <w:pPr>
        <w:spacing w:line="240" w:lineRule="auto"/>
        <w:ind w:left="5660" w:firstLine="700"/>
        <w:jc w:val="both"/>
        <w:rPr>
          <w:rFonts w:ascii="Times New Roman" w:hAnsi="Times New Roman" w:cs="Times New Roman"/>
          <w:sz w:val="24"/>
          <w:szCs w:val="24"/>
          <w:lang w:val="uk-UA"/>
        </w:rPr>
      </w:pPr>
      <w:r w:rsidRPr="00E42BBA">
        <w:rPr>
          <w:rFonts w:ascii="Times New Roman" w:hAnsi="Times New Roman" w:cs="Times New Roman"/>
          <w:i/>
          <w:sz w:val="24"/>
          <w:szCs w:val="24"/>
          <w:lang w:val="uk-UA"/>
        </w:rPr>
        <w:t xml:space="preserve">  </w:t>
      </w:r>
    </w:p>
    <w:p w:rsidR="003B0537" w:rsidRDefault="003B0537" w:rsidP="003B0537">
      <w:pPr>
        <w:numPr>
          <w:ilvl w:val="0"/>
          <w:numId w:val="1"/>
        </w:numPr>
        <w:shd w:val="clear" w:color="auto" w:fill="FFFFFF"/>
        <w:suppressAutoHyphens w:val="0"/>
        <w:spacing w:line="240" w:lineRule="auto"/>
        <w:ind w:left="502"/>
        <w:jc w:val="both"/>
        <w:rPr>
          <w:rFonts w:ascii="Times New Roman" w:hAnsi="Times New Roman" w:cs="Times New Roman"/>
          <w:b/>
          <w:szCs w:val="24"/>
          <w:lang w:val="uk-UA"/>
        </w:rPr>
      </w:pPr>
      <w:r w:rsidRPr="00E42BBA">
        <w:rPr>
          <w:rFonts w:ascii="Times New Roman" w:hAnsi="Times New Roman" w:cs="Times New Roman"/>
          <w:b/>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B0537" w:rsidRPr="00E42BBA" w:rsidRDefault="003B0537" w:rsidP="003B0537">
      <w:pPr>
        <w:shd w:val="clear" w:color="auto" w:fill="FFFFFF"/>
        <w:spacing w:line="240" w:lineRule="auto"/>
        <w:ind w:left="502"/>
        <w:jc w:val="both"/>
        <w:rPr>
          <w:rFonts w:ascii="Times New Roman" w:hAnsi="Times New Roman" w:cs="Times New Roman"/>
          <w:b/>
          <w:szCs w:val="24"/>
          <w:lang w:val="uk-UA"/>
        </w:rPr>
      </w:pPr>
      <w:r>
        <w:rPr>
          <w:rFonts w:ascii="Times New Roman" w:hAnsi="Times New Roman" w:cs="Times New Roman"/>
          <w:b/>
          <w:szCs w:val="24"/>
          <w:lang w:val="uk-UA"/>
        </w:rPr>
        <w:t xml:space="preserve"> </w:t>
      </w:r>
    </w:p>
    <w:p w:rsidR="003B0537" w:rsidRPr="00E42BBA" w:rsidRDefault="003B0537" w:rsidP="003B0537">
      <w:pPr>
        <w:spacing w:line="240" w:lineRule="auto"/>
        <w:ind w:left="885"/>
        <w:jc w:val="right"/>
        <w:rPr>
          <w:rFonts w:ascii="Times New Roman" w:hAnsi="Times New Roman" w:cs="Times New Roman"/>
          <w:b/>
          <w:sz w:val="20"/>
          <w:szCs w:val="20"/>
          <w:lang w:val="uk-UA"/>
        </w:rPr>
      </w:pPr>
      <w:r w:rsidRPr="00E42BBA">
        <w:rPr>
          <w:rFonts w:ascii="Times New Roman" w:hAnsi="Times New Roman" w:cs="Times New Roman"/>
          <w:b/>
          <w:sz w:val="20"/>
          <w:szCs w:val="20"/>
          <w:lang w:val="uk-UA"/>
        </w:rPr>
        <w:t>Таблиця 1</w:t>
      </w:r>
    </w:p>
    <w:tbl>
      <w:tblPr>
        <w:tblW w:w="9619" w:type="dxa"/>
        <w:jc w:val="center"/>
        <w:tblLook w:val="0400"/>
      </w:tblPr>
      <w:tblGrid>
        <w:gridCol w:w="490"/>
        <w:gridCol w:w="2273"/>
        <w:gridCol w:w="6856"/>
      </w:tblGrid>
      <w:tr w:rsidR="003B0537" w:rsidRPr="00BF76CD" w:rsidTr="00B85A4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B0537" w:rsidRPr="00E42BBA" w:rsidRDefault="003B0537" w:rsidP="00B85A44">
            <w:pPr>
              <w:spacing w:line="240" w:lineRule="auto"/>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B0537" w:rsidRPr="00E42BBA" w:rsidRDefault="003B0537" w:rsidP="00B85A44">
            <w:pPr>
              <w:spacing w:line="240" w:lineRule="auto"/>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B0537" w:rsidRPr="00E42BBA" w:rsidRDefault="003B0537" w:rsidP="00B85A44">
            <w:pPr>
              <w:spacing w:line="240" w:lineRule="auto"/>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3B0537" w:rsidRPr="00E42BBA" w:rsidTr="00B85A44">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537" w:rsidRPr="00E42BBA" w:rsidRDefault="003B0537" w:rsidP="00B85A44">
            <w:pPr>
              <w:spacing w:line="240" w:lineRule="auto"/>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537" w:rsidRPr="00E42BBA" w:rsidRDefault="003B0537" w:rsidP="00B85A44">
            <w:pPr>
              <w:spacing w:line="240" w:lineRule="auto"/>
              <w:rPr>
                <w:rFonts w:ascii="Times New Roman" w:hAnsi="Times New Roman" w:cs="Times New Roman"/>
                <w:sz w:val="20"/>
                <w:szCs w:val="20"/>
                <w:lang w:val="uk-UA"/>
              </w:rPr>
            </w:pPr>
            <w:r w:rsidRPr="00E42BBA">
              <w:rPr>
                <w:rFonts w:ascii="Times New Roman" w:hAnsi="Times New Roman" w:cs="Times New Roman"/>
                <w:b/>
                <w:sz w:val="20"/>
                <w:szCs w:val="20"/>
                <w:lang w:val="uk-UA"/>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537" w:rsidRDefault="003B0537" w:rsidP="003B0537">
            <w:pPr>
              <w:numPr>
                <w:ilvl w:val="1"/>
                <w:numId w:val="2"/>
              </w:numPr>
              <w:shd w:val="clear" w:color="auto" w:fill="FFFFFF"/>
              <w:tabs>
                <w:tab w:val="left" w:pos="523"/>
                <w:tab w:val="left" w:pos="1232"/>
              </w:tabs>
              <w:suppressAutoHyphens w:val="0"/>
              <w:spacing w:line="240" w:lineRule="auto"/>
              <w:ind w:left="0" w:firstLine="0"/>
              <w:jc w:val="both"/>
              <w:rPr>
                <w:rFonts w:ascii="Times New Roman" w:hAnsi="Times New Roman" w:cs="Times New Roman"/>
                <w:bCs/>
                <w:i/>
                <w:sz w:val="20"/>
                <w:szCs w:val="20"/>
                <w:lang w:val="uk-UA"/>
              </w:rPr>
            </w:pPr>
            <w:r w:rsidRPr="00F265AA">
              <w:rPr>
                <w:rFonts w:ascii="Times New Roman" w:hAnsi="Times New Roman" w:cs="Times New Roman"/>
                <w:bCs/>
                <w:i/>
                <w:sz w:val="20"/>
                <w:szCs w:val="20"/>
                <w:lang w:val="uk-UA"/>
              </w:rPr>
              <w:t>Довідка, що містить інформацію про наявність у учасника основних засобів необхідних для виконання замовлення у вигляді таблиці, в якій зазначається: модель та марка спеціалізованих автотранспортних засобів фургонів-рефрижераторів (у кількості не менше двох одиниць), якими буде постачатися товар, що є предметом закупівлі; назва машини, механізму, устаткування; кількість (шт.); та іншого обладнання, яке необхідне та буде задіяне у процесі виконання договору; стан (нові, справні тощо); власні, орендуються (у кого), використовуються за договоро</w:t>
            </w:r>
            <w:r>
              <w:rPr>
                <w:rFonts w:ascii="Times New Roman" w:hAnsi="Times New Roman" w:cs="Times New Roman"/>
                <w:bCs/>
                <w:i/>
                <w:sz w:val="20"/>
                <w:szCs w:val="20"/>
                <w:lang w:val="uk-UA"/>
              </w:rPr>
              <w:t>м транспортного експедирування.</w:t>
            </w:r>
          </w:p>
          <w:p w:rsidR="003B0537" w:rsidRDefault="003B0537" w:rsidP="00B85A44">
            <w:pPr>
              <w:shd w:val="clear" w:color="auto" w:fill="FFFFFF"/>
              <w:tabs>
                <w:tab w:val="left" w:pos="523"/>
                <w:tab w:val="left" w:pos="1232"/>
              </w:tabs>
              <w:spacing w:line="240" w:lineRule="auto"/>
              <w:jc w:val="both"/>
              <w:rPr>
                <w:rFonts w:ascii="Times New Roman" w:hAnsi="Times New Roman" w:cs="Times New Roman"/>
                <w:bCs/>
                <w:i/>
                <w:sz w:val="20"/>
                <w:szCs w:val="20"/>
                <w:lang w:val="uk-UA"/>
              </w:rPr>
            </w:pPr>
            <w:r>
              <w:rPr>
                <w:rFonts w:ascii="Times New Roman" w:hAnsi="Times New Roman" w:cs="Times New Roman"/>
                <w:bCs/>
                <w:i/>
                <w:sz w:val="20"/>
                <w:szCs w:val="20"/>
                <w:lang w:val="uk-UA"/>
              </w:rPr>
              <w:t>Я</w:t>
            </w:r>
            <w:r w:rsidRPr="00F265AA">
              <w:rPr>
                <w:rFonts w:ascii="Times New Roman" w:hAnsi="Times New Roman" w:cs="Times New Roman"/>
                <w:bCs/>
                <w:i/>
                <w:sz w:val="20"/>
                <w:szCs w:val="20"/>
                <w:lang w:val="uk-UA"/>
              </w:rPr>
              <w:t>кщо автотранспортні засоби, обладнання, машини, механізми, устаткування учасник використовує згідно договору оренди, транспортного експедирування, додатково у складі пропозиції подаються завірені згідно чинного законодавства копії таких договорів, оформлені відповідно до вимог чинного зако</w:t>
            </w:r>
            <w:r>
              <w:rPr>
                <w:rFonts w:ascii="Times New Roman" w:hAnsi="Times New Roman" w:cs="Times New Roman"/>
                <w:bCs/>
                <w:i/>
                <w:sz w:val="20"/>
                <w:szCs w:val="20"/>
                <w:lang w:val="uk-UA"/>
              </w:rPr>
              <w:t>нодавства з додатками та актами</w:t>
            </w:r>
            <w:r w:rsidRPr="00F265AA">
              <w:rPr>
                <w:rFonts w:ascii="Times New Roman" w:hAnsi="Times New Roman" w:cs="Times New Roman"/>
                <w:bCs/>
                <w:i/>
                <w:sz w:val="20"/>
                <w:szCs w:val="20"/>
                <w:lang w:val="uk-UA"/>
              </w:rPr>
              <w:t>. Договори та інші правочини, передбачені законодавством, мають бути чинні на день подання  пропозиції та містити умови про можливість пролонгації строку їх дії, у разі якщо їх строк менше 31.12.2023 року</w:t>
            </w:r>
            <w:r>
              <w:rPr>
                <w:rFonts w:ascii="Times New Roman" w:hAnsi="Times New Roman" w:cs="Times New Roman"/>
                <w:bCs/>
                <w:i/>
                <w:sz w:val="20"/>
                <w:szCs w:val="20"/>
                <w:lang w:val="uk-UA"/>
              </w:rPr>
              <w:t>.</w:t>
            </w:r>
          </w:p>
          <w:p w:rsidR="003B0537" w:rsidRPr="00F265AA" w:rsidRDefault="003B0537" w:rsidP="003B0537">
            <w:pPr>
              <w:numPr>
                <w:ilvl w:val="1"/>
                <w:numId w:val="2"/>
              </w:numPr>
              <w:shd w:val="clear" w:color="auto" w:fill="FFFFFF"/>
              <w:tabs>
                <w:tab w:val="left" w:pos="523"/>
                <w:tab w:val="left" w:pos="1232"/>
              </w:tabs>
              <w:suppressAutoHyphens w:val="0"/>
              <w:spacing w:line="240" w:lineRule="auto"/>
              <w:ind w:left="0" w:firstLine="0"/>
              <w:jc w:val="both"/>
              <w:rPr>
                <w:rFonts w:ascii="Times New Roman" w:hAnsi="Times New Roman" w:cs="Times New Roman"/>
                <w:bCs/>
                <w:i/>
                <w:sz w:val="20"/>
                <w:szCs w:val="20"/>
                <w:lang w:val="uk-UA"/>
              </w:rPr>
            </w:pPr>
            <w:r w:rsidRPr="00F265AA">
              <w:rPr>
                <w:rFonts w:ascii="Times New Roman" w:hAnsi="Times New Roman" w:cs="Times New Roman"/>
                <w:bCs/>
                <w:i/>
                <w:sz w:val="20"/>
                <w:szCs w:val="20"/>
                <w:lang w:val="uk-UA"/>
              </w:rPr>
              <w:t>Копії свідоцтв про державну реєстрацію спеціалізованих автотранспортних засобів фургонів-рефрижераторів, які вказані в довідці</w:t>
            </w:r>
            <w:r>
              <w:rPr>
                <w:rFonts w:ascii="Times New Roman" w:hAnsi="Times New Roman" w:cs="Times New Roman"/>
                <w:bCs/>
                <w:i/>
                <w:sz w:val="20"/>
                <w:szCs w:val="20"/>
                <w:lang w:val="uk-UA"/>
              </w:rPr>
              <w:t>,</w:t>
            </w:r>
            <w:r w:rsidRPr="00F265AA">
              <w:rPr>
                <w:rFonts w:ascii="Times New Roman" w:hAnsi="Times New Roman" w:cs="Times New Roman"/>
                <w:bCs/>
                <w:i/>
                <w:sz w:val="20"/>
                <w:szCs w:val="20"/>
                <w:lang w:val="uk-UA"/>
              </w:rPr>
              <w:t xml:space="preserve"> наданій на вимогу згідно </w:t>
            </w:r>
            <w:r>
              <w:rPr>
                <w:rFonts w:ascii="Times New Roman" w:hAnsi="Times New Roman" w:cs="Times New Roman"/>
                <w:bCs/>
                <w:i/>
                <w:sz w:val="20"/>
                <w:szCs w:val="20"/>
                <w:lang w:val="uk-UA"/>
              </w:rPr>
              <w:t xml:space="preserve">п. 1.1. Таблиці 1 </w:t>
            </w:r>
            <w:r w:rsidRPr="00F265AA">
              <w:rPr>
                <w:rFonts w:ascii="Times New Roman" w:hAnsi="Times New Roman" w:cs="Times New Roman"/>
                <w:bCs/>
                <w:i/>
                <w:sz w:val="20"/>
                <w:szCs w:val="20"/>
                <w:lang w:val="uk-UA"/>
              </w:rPr>
              <w:t>Додатку 1 до тендерної документації</w:t>
            </w:r>
            <w:r>
              <w:rPr>
                <w:rFonts w:ascii="Times New Roman" w:hAnsi="Times New Roman" w:cs="Times New Roman"/>
                <w:bCs/>
                <w:i/>
                <w:sz w:val="20"/>
                <w:szCs w:val="20"/>
                <w:lang w:val="uk-UA"/>
              </w:rPr>
              <w:t>.</w:t>
            </w:r>
          </w:p>
          <w:p w:rsidR="003B0537" w:rsidRDefault="003B0537" w:rsidP="003B0537">
            <w:pPr>
              <w:numPr>
                <w:ilvl w:val="1"/>
                <w:numId w:val="2"/>
              </w:numPr>
              <w:shd w:val="clear" w:color="auto" w:fill="FFFFFF"/>
              <w:tabs>
                <w:tab w:val="left" w:pos="523"/>
                <w:tab w:val="left" w:pos="1232"/>
              </w:tabs>
              <w:suppressAutoHyphens w:val="0"/>
              <w:spacing w:line="240" w:lineRule="auto"/>
              <w:ind w:left="0" w:firstLine="0"/>
              <w:jc w:val="both"/>
              <w:rPr>
                <w:rFonts w:ascii="Times New Roman" w:hAnsi="Times New Roman" w:cs="Times New Roman"/>
                <w:bCs/>
                <w:i/>
                <w:sz w:val="20"/>
                <w:szCs w:val="20"/>
                <w:lang w:val="uk-UA"/>
              </w:rPr>
            </w:pPr>
            <w:r w:rsidRPr="00F265AA">
              <w:rPr>
                <w:rFonts w:ascii="Times New Roman" w:hAnsi="Times New Roman" w:cs="Times New Roman"/>
                <w:bCs/>
                <w:i/>
                <w:sz w:val="20"/>
                <w:szCs w:val="20"/>
                <w:lang w:val="uk-UA"/>
              </w:rPr>
              <w:t>Довідка що містить інформацію про наявність у учасника складського приміщення пристосованого для зберігання товару, що є предметом закупівлі та що буде задіяне у процесі виконання договору, в якій зазначається: адреса; власне, орендується (у кого). Додатково подаються завірені згідно чинного законодавства копії документів, що підтверджують право власності учасника на нерухоме майно (складське приміщення, що вказане в довідці) або копія чинного на дату розкриття пропозицій договору оренди складського приміщення, оформленого відповідно до вимог чинного законодавства</w:t>
            </w:r>
            <w:r>
              <w:rPr>
                <w:rFonts w:ascii="Times New Roman" w:hAnsi="Times New Roman" w:cs="Times New Roman"/>
                <w:bCs/>
                <w:i/>
                <w:sz w:val="20"/>
                <w:szCs w:val="20"/>
                <w:lang w:val="uk-UA"/>
              </w:rPr>
              <w:t>.</w:t>
            </w:r>
          </w:p>
          <w:p w:rsidR="003B0537" w:rsidRDefault="003B0537" w:rsidP="003B0537">
            <w:pPr>
              <w:numPr>
                <w:ilvl w:val="1"/>
                <w:numId w:val="2"/>
              </w:numPr>
              <w:shd w:val="clear" w:color="auto" w:fill="FFFFFF"/>
              <w:tabs>
                <w:tab w:val="left" w:pos="523"/>
                <w:tab w:val="left" w:pos="1232"/>
              </w:tabs>
              <w:suppressAutoHyphens w:val="0"/>
              <w:spacing w:line="240" w:lineRule="auto"/>
              <w:ind w:left="0" w:firstLine="0"/>
              <w:jc w:val="both"/>
              <w:rPr>
                <w:rFonts w:ascii="Times New Roman" w:hAnsi="Times New Roman" w:cs="Times New Roman"/>
                <w:bCs/>
                <w:i/>
                <w:sz w:val="20"/>
                <w:szCs w:val="20"/>
                <w:lang w:val="uk-UA"/>
              </w:rPr>
            </w:pPr>
            <w:r w:rsidRPr="00F265AA">
              <w:rPr>
                <w:rFonts w:ascii="Times New Roman" w:hAnsi="Times New Roman" w:cs="Times New Roman"/>
                <w:bCs/>
                <w:i/>
                <w:sz w:val="20"/>
                <w:szCs w:val="20"/>
                <w:lang w:val="uk-UA"/>
              </w:rPr>
              <w:t>Копія договору на дезінфекцію, дезінсекцію, дератизацію складських приміщень</w:t>
            </w:r>
            <w:r>
              <w:rPr>
                <w:rFonts w:ascii="Times New Roman" w:hAnsi="Times New Roman" w:cs="Times New Roman"/>
                <w:bCs/>
                <w:i/>
                <w:sz w:val="20"/>
                <w:szCs w:val="20"/>
                <w:lang w:val="uk-UA"/>
              </w:rPr>
              <w:t xml:space="preserve">, </w:t>
            </w:r>
            <w:r w:rsidRPr="00F265AA">
              <w:rPr>
                <w:rFonts w:ascii="Times New Roman" w:hAnsi="Times New Roman" w:cs="Times New Roman"/>
                <w:bCs/>
                <w:i/>
                <w:sz w:val="20"/>
                <w:szCs w:val="20"/>
                <w:lang w:val="uk-UA"/>
              </w:rPr>
              <w:t>які вказані в довідці</w:t>
            </w:r>
            <w:r>
              <w:rPr>
                <w:rFonts w:ascii="Times New Roman" w:hAnsi="Times New Roman" w:cs="Times New Roman"/>
                <w:bCs/>
                <w:i/>
                <w:sz w:val="20"/>
                <w:szCs w:val="20"/>
                <w:lang w:val="uk-UA"/>
              </w:rPr>
              <w:t>,</w:t>
            </w:r>
            <w:r w:rsidRPr="00F265AA">
              <w:rPr>
                <w:rFonts w:ascii="Times New Roman" w:hAnsi="Times New Roman" w:cs="Times New Roman"/>
                <w:bCs/>
                <w:i/>
                <w:sz w:val="20"/>
                <w:szCs w:val="20"/>
                <w:lang w:val="uk-UA"/>
              </w:rPr>
              <w:t xml:space="preserve"> наданій на вимогу згідно </w:t>
            </w:r>
            <w:r>
              <w:rPr>
                <w:rFonts w:ascii="Times New Roman" w:hAnsi="Times New Roman" w:cs="Times New Roman"/>
                <w:bCs/>
                <w:i/>
                <w:sz w:val="20"/>
                <w:szCs w:val="20"/>
                <w:lang w:val="uk-UA"/>
              </w:rPr>
              <w:t xml:space="preserve">п. 1.3. Таблиці 1 </w:t>
            </w:r>
            <w:r w:rsidRPr="00F265AA">
              <w:rPr>
                <w:rFonts w:ascii="Times New Roman" w:hAnsi="Times New Roman" w:cs="Times New Roman"/>
                <w:bCs/>
                <w:i/>
                <w:sz w:val="20"/>
                <w:szCs w:val="20"/>
                <w:lang w:val="uk-UA"/>
              </w:rPr>
              <w:t>Додатку 1 до тендерної документації</w:t>
            </w:r>
            <w:r>
              <w:rPr>
                <w:rFonts w:ascii="Times New Roman" w:hAnsi="Times New Roman" w:cs="Times New Roman"/>
                <w:bCs/>
                <w:i/>
                <w:sz w:val="20"/>
                <w:szCs w:val="20"/>
                <w:lang w:val="uk-UA"/>
              </w:rPr>
              <w:t>,</w:t>
            </w:r>
            <w:r w:rsidRPr="00F265AA">
              <w:rPr>
                <w:rFonts w:ascii="Times New Roman" w:hAnsi="Times New Roman" w:cs="Times New Roman"/>
                <w:bCs/>
                <w:i/>
                <w:sz w:val="20"/>
                <w:szCs w:val="20"/>
                <w:lang w:val="uk-UA"/>
              </w:rPr>
              <w:t xml:space="preserve"> та автотранспортних засобів, які вказані в довідці, наданій на вимогу згідно п. 1.1. Таблиці 1 Додатку 1 до тендерної документації</w:t>
            </w:r>
            <w:r>
              <w:rPr>
                <w:rFonts w:ascii="Times New Roman" w:hAnsi="Times New Roman" w:cs="Times New Roman"/>
                <w:bCs/>
                <w:i/>
                <w:sz w:val="20"/>
                <w:szCs w:val="20"/>
                <w:lang w:val="uk-UA"/>
              </w:rPr>
              <w:t>,</w:t>
            </w:r>
            <w:r w:rsidRPr="00F265AA">
              <w:rPr>
                <w:rFonts w:ascii="Times New Roman" w:hAnsi="Times New Roman" w:cs="Times New Roman"/>
                <w:bCs/>
                <w:i/>
                <w:sz w:val="20"/>
                <w:szCs w:val="20"/>
                <w:lang w:val="uk-UA"/>
              </w:rPr>
              <w:t xml:space="preserve"> з установами, які мають право на проведення таких робіт, а також  актів виконання робіт (не рідше одного разу на місяць) у 2022 році, за наданими договорами.</w:t>
            </w:r>
          </w:p>
          <w:p w:rsidR="003B0537" w:rsidRDefault="003B0537" w:rsidP="003B0537">
            <w:pPr>
              <w:numPr>
                <w:ilvl w:val="1"/>
                <w:numId w:val="2"/>
              </w:numPr>
              <w:shd w:val="clear" w:color="auto" w:fill="FFFFFF"/>
              <w:tabs>
                <w:tab w:val="left" w:pos="523"/>
                <w:tab w:val="left" w:pos="1232"/>
              </w:tabs>
              <w:suppressAutoHyphens w:val="0"/>
              <w:spacing w:line="240" w:lineRule="auto"/>
              <w:ind w:left="0" w:firstLine="0"/>
              <w:jc w:val="both"/>
              <w:rPr>
                <w:rFonts w:ascii="Times New Roman" w:hAnsi="Times New Roman" w:cs="Times New Roman"/>
                <w:bCs/>
                <w:i/>
                <w:sz w:val="20"/>
                <w:szCs w:val="20"/>
                <w:lang w:val="uk-UA"/>
              </w:rPr>
            </w:pPr>
            <w:r w:rsidRPr="00F265AA">
              <w:rPr>
                <w:rFonts w:ascii="Times New Roman" w:hAnsi="Times New Roman" w:cs="Times New Roman"/>
                <w:bCs/>
                <w:i/>
                <w:sz w:val="20"/>
                <w:szCs w:val="20"/>
                <w:lang w:val="uk-UA"/>
              </w:rPr>
              <w:t xml:space="preserve">Копія договору на послуги із проведення лабораторних досліджень з установою, яка має право на проведення таких робіт та результати бактеріологічного контролю якості дезінфекції, оформлені у вигляді лабораторних досліджень (в складі пропозиції надається копія протоколу випробувань, виданого не раніше </w:t>
            </w:r>
            <w:bookmarkStart w:id="0" w:name="_GoBack"/>
            <w:bookmarkEnd w:id="0"/>
            <w:r w:rsidRPr="00A05E10">
              <w:rPr>
                <w:rFonts w:ascii="Times New Roman" w:hAnsi="Times New Roman" w:cs="Times New Roman"/>
                <w:bCs/>
                <w:i/>
                <w:sz w:val="20"/>
                <w:szCs w:val="20"/>
                <w:lang w:val="uk-UA"/>
              </w:rPr>
              <w:t>червертого</w:t>
            </w:r>
            <w:r w:rsidRPr="00F265AA">
              <w:rPr>
                <w:rFonts w:ascii="Times New Roman" w:hAnsi="Times New Roman" w:cs="Times New Roman"/>
                <w:bCs/>
                <w:i/>
                <w:sz w:val="20"/>
                <w:szCs w:val="20"/>
                <w:lang w:val="uk-UA"/>
              </w:rPr>
              <w:t xml:space="preserve"> кварталу 2022 року) на складські приміщення </w:t>
            </w:r>
            <w:r w:rsidRPr="00542E71">
              <w:rPr>
                <w:rFonts w:ascii="Times New Roman" w:hAnsi="Times New Roman" w:cs="Times New Roman"/>
                <w:bCs/>
                <w:i/>
                <w:sz w:val="20"/>
                <w:szCs w:val="20"/>
                <w:lang w:val="uk-UA"/>
              </w:rPr>
              <w:t>(холодильні камери),</w:t>
            </w:r>
            <w:r w:rsidRPr="00F265AA">
              <w:rPr>
                <w:rFonts w:ascii="Times New Roman" w:hAnsi="Times New Roman" w:cs="Times New Roman"/>
                <w:bCs/>
                <w:i/>
                <w:sz w:val="20"/>
                <w:szCs w:val="20"/>
                <w:lang w:val="uk-UA"/>
              </w:rPr>
              <w:t xml:space="preserve"> </w:t>
            </w:r>
            <w:r w:rsidRPr="00C46469">
              <w:rPr>
                <w:rFonts w:ascii="Times New Roman" w:hAnsi="Times New Roman" w:cs="Times New Roman"/>
                <w:bCs/>
                <w:i/>
                <w:sz w:val="20"/>
                <w:szCs w:val="20"/>
                <w:lang w:val="uk-UA"/>
              </w:rPr>
              <w:t>які вказані в довідці, наданій на вимогу згідно п. 1.3. Таблиці 1 Додатку 1 до тендерної документації</w:t>
            </w:r>
            <w:r w:rsidRPr="00F265AA">
              <w:rPr>
                <w:rFonts w:ascii="Times New Roman" w:hAnsi="Times New Roman" w:cs="Times New Roman"/>
                <w:bCs/>
                <w:i/>
                <w:sz w:val="20"/>
                <w:szCs w:val="20"/>
                <w:lang w:val="uk-UA"/>
              </w:rPr>
              <w:t>.</w:t>
            </w:r>
          </w:p>
          <w:p w:rsidR="003B0537" w:rsidRDefault="003B0537" w:rsidP="003B0537">
            <w:pPr>
              <w:numPr>
                <w:ilvl w:val="1"/>
                <w:numId w:val="2"/>
              </w:numPr>
              <w:shd w:val="clear" w:color="auto" w:fill="FFFFFF"/>
              <w:tabs>
                <w:tab w:val="left" w:pos="523"/>
                <w:tab w:val="left" w:pos="1232"/>
              </w:tabs>
              <w:suppressAutoHyphens w:val="0"/>
              <w:spacing w:line="240" w:lineRule="auto"/>
              <w:ind w:left="0" w:firstLine="0"/>
              <w:jc w:val="both"/>
              <w:rPr>
                <w:rFonts w:ascii="Times New Roman" w:hAnsi="Times New Roman" w:cs="Times New Roman"/>
                <w:bCs/>
                <w:i/>
                <w:sz w:val="20"/>
                <w:szCs w:val="20"/>
                <w:lang w:val="uk-UA"/>
              </w:rPr>
            </w:pPr>
            <w:r w:rsidRPr="00C46469">
              <w:rPr>
                <w:rFonts w:ascii="Times New Roman" w:hAnsi="Times New Roman" w:cs="Times New Roman"/>
                <w:bCs/>
                <w:i/>
                <w:sz w:val="20"/>
                <w:szCs w:val="20"/>
                <w:lang w:val="uk-UA"/>
              </w:rPr>
              <w:t>Копія протоколу дозиметричного контролю спеціалізованих автотранспортних засобів фургонів-рефрижераторів, які вказані в довідці, наданій на вимогу згідно п. 1.1. Таблиці 1 Додатку 1 до тендерної документації, виданого установою, що має право на здійснення дозиметричного контролю.</w:t>
            </w:r>
          </w:p>
          <w:p w:rsidR="003B0537" w:rsidRDefault="003B0537" w:rsidP="003B0537">
            <w:pPr>
              <w:numPr>
                <w:ilvl w:val="1"/>
                <w:numId w:val="2"/>
              </w:numPr>
              <w:shd w:val="clear" w:color="auto" w:fill="FFFFFF"/>
              <w:tabs>
                <w:tab w:val="left" w:pos="523"/>
                <w:tab w:val="left" w:pos="1232"/>
              </w:tabs>
              <w:suppressAutoHyphens w:val="0"/>
              <w:spacing w:line="240" w:lineRule="auto"/>
              <w:ind w:left="0" w:firstLine="0"/>
              <w:jc w:val="both"/>
              <w:rPr>
                <w:rFonts w:ascii="Times New Roman" w:hAnsi="Times New Roman" w:cs="Times New Roman"/>
                <w:bCs/>
                <w:i/>
                <w:sz w:val="20"/>
                <w:szCs w:val="20"/>
                <w:lang w:val="uk-UA"/>
              </w:rPr>
            </w:pPr>
            <w:r w:rsidRPr="00C46469">
              <w:rPr>
                <w:rFonts w:ascii="Times New Roman" w:hAnsi="Times New Roman" w:cs="Times New Roman"/>
                <w:bCs/>
                <w:i/>
                <w:sz w:val="20"/>
                <w:szCs w:val="20"/>
                <w:lang w:val="uk-UA"/>
              </w:rPr>
              <w:lastRenderedPageBreak/>
              <w:t xml:space="preserve">Копія документу, що засвідчує проведення повірки вимірювального обладнання, яке буде залучене при виконанні договору про закупівлю для </w:t>
            </w:r>
            <w:r w:rsidRPr="00501D29">
              <w:rPr>
                <w:rFonts w:ascii="Times New Roman" w:hAnsi="Times New Roman" w:cs="Times New Roman"/>
                <w:bCs/>
                <w:i/>
                <w:sz w:val="20"/>
                <w:szCs w:val="20"/>
                <w:lang w:val="uk-UA"/>
              </w:rPr>
              <w:t>завантаження і розвантаження тов</w:t>
            </w:r>
            <w:r w:rsidRPr="009903EA">
              <w:rPr>
                <w:rFonts w:ascii="Times New Roman" w:hAnsi="Times New Roman" w:cs="Times New Roman"/>
                <w:bCs/>
                <w:i/>
                <w:sz w:val="20"/>
                <w:szCs w:val="20"/>
                <w:lang w:val="uk-UA"/>
              </w:rPr>
              <w:t>ару (дата повірки повинна бути не більше шестимісячної давнини відносно кінцевої дати подання тендерних пропозицій).</w:t>
            </w:r>
          </w:p>
          <w:p w:rsidR="003B0537" w:rsidRDefault="003B0537" w:rsidP="003B0537">
            <w:pPr>
              <w:numPr>
                <w:ilvl w:val="1"/>
                <w:numId w:val="2"/>
              </w:numPr>
              <w:shd w:val="clear" w:color="auto" w:fill="FFFFFF"/>
              <w:tabs>
                <w:tab w:val="left" w:pos="523"/>
                <w:tab w:val="left" w:pos="1232"/>
              </w:tabs>
              <w:suppressAutoHyphens w:val="0"/>
              <w:spacing w:line="240" w:lineRule="auto"/>
              <w:ind w:left="0" w:firstLine="0"/>
              <w:jc w:val="both"/>
              <w:rPr>
                <w:rFonts w:ascii="Times New Roman" w:hAnsi="Times New Roman" w:cs="Times New Roman"/>
                <w:bCs/>
                <w:i/>
                <w:sz w:val="20"/>
                <w:szCs w:val="20"/>
                <w:lang w:val="uk-UA"/>
              </w:rPr>
            </w:pPr>
            <w:r w:rsidRPr="00C46469">
              <w:rPr>
                <w:rFonts w:ascii="Times New Roman" w:hAnsi="Times New Roman" w:cs="Times New Roman"/>
                <w:bCs/>
                <w:i/>
                <w:sz w:val="20"/>
                <w:szCs w:val="20"/>
                <w:lang w:val="uk-UA"/>
              </w:rPr>
              <w:t>Перелік потужностей операторів ринку харчових продуктів звідки буде проводитися постачання  харчових продуктів із зазначенням номеру державної потужності оператора ринку та дати видачі чинного експлуатаційного дозволу та/або державної реєстрації таких потужностей.</w:t>
            </w:r>
          </w:p>
          <w:p w:rsidR="003B0537" w:rsidRPr="00C46469" w:rsidRDefault="003B0537" w:rsidP="003B0537">
            <w:pPr>
              <w:numPr>
                <w:ilvl w:val="1"/>
                <w:numId w:val="2"/>
              </w:numPr>
              <w:shd w:val="clear" w:color="auto" w:fill="FFFFFF"/>
              <w:tabs>
                <w:tab w:val="left" w:pos="523"/>
                <w:tab w:val="left" w:pos="1232"/>
              </w:tabs>
              <w:suppressAutoHyphens w:val="0"/>
              <w:spacing w:line="240" w:lineRule="auto"/>
              <w:ind w:left="0" w:firstLine="0"/>
              <w:jc w:val="both"/>
              <w:rPr>
                <w:rFonts w:ascii="Times New Roman" w:hAnsi="Times New Roman" w:cs="Times New Roman"/>
                <w:bCs/>
                <w:i/>
                <w:sz w:val="20"/>
                <w:szCs w:val="20"/>
                <w:lang w:val="uk-UA"/>
              </w:rPr>
            </w:pPr>
            <w:r w:rsidRPr="00C46469">
              <w:rPr>
                <w:rFonts w:ascii="Times New Roman" w:hAnsi="Times New Roman" w:cs="Times New Roman"/>
                <w:bCs/>
                <w:i/>
                <w:sz w:val="20"/>
                <w:szCs w:val="20"/>
                <w:lang w:val="uk-UA"/>
              </w:rPr>
              <w:t xml:space="preserve">Сканований оригінал акту перевірки суб’єкта господарювання (учасника) який здійснюватиме постачання товару, що є предметом закупівлі, складений територіальним органом Держпродспоживслужби за результатами проведення заходу державного контролю у формі аудиту постійно діючих процедур, заснованих на принципах </w:t>
            </w:r>
            <w:r w:rsidRPr="00620AE4">
              <w:rPr>
                <w:rFonts w:ascii="Times New Roman" w:hAnsi="Times New Roman" w:cs="Times New Roman"/>
                <w:bCs/>
                <w:i/>
                <w:sz w:val="20"/>
                <w:szCs w:val="20"/>
                <w:lang w:val="uk-UA"/>
              </w:rPr>
              <w:t>НАССР(</w:t>
            </w:r>
            <w:r w:rsidRPr="00501D29">
              <w:rPr>
                <w:rFonts w:ascii="Times New Roman" w:hAnsi="Times New Roman" w:cs="Times New Roman"/>
                <w:bCs/>
                <w:i/>
                <w:sz w:val="20"/>
                <w:szCs w:val="20"/>
                <w:lang w:val="uk-UA"/>
              </w:rPr>
              <w:t>чинний на момент подання тендерної пропозиції</w:t>
            </w:r>
            <w:r>
              <w:rPr>
                <w:rFonts w:ascii="Times New Roman" w:hAnsi="Times New Roman" w:cs="Times New Roman"/>
                <w:bCs/>
                <w:i/>
                <w:sz w:val="20"/>
                <w:szCs w:val="20"/>
                <w:lang w:val="uk-UA"/>
              </w:rPr>
              <w:t>)</w:t>
            </w:r>
            <w:r w:rsidRPr="00C46469">
              <w:rPr>
                <w:rFonts w:ascii="Times New Roman" w:hAnsi="Times New Roman" w:cs="Times New Roman"/>
                <w:bCs/>
                <w:i/>
                <w:sz w:val="20"/>
                <w:szCs w:val="20"/>
                <w:lang w:val="uk-UA"/>
              </w:rPr>
              <w:t>.</w:t>
            </w:r>
          </w:p>
        </w:tc>
      </w:tr>
      <w:tr w:rsidR="003B0537" w:rsidRPr="00C46469" w:rsidTr="00B85A4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537" w:rsidRPr="00E42BBA" w:rsidRDefault="003B0537" w:rsidP="00B85A44">
            <w:pPr>
              <w:spacing w:line="240" w:lineRule="auto"/>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537" w:rsidRPr="00E42BBA" w:rsidRDefault="003B0537" w:rsidP="00B85A44">
            <w:pPr>
              <w:spacing w:line="240" w:lineRule="auto"/>
              <w:rPr>
                <w:rFonts w:ascii="Times New Roman" w:hAnsi="Times New Roman" w:cs="Times New Roman"/>
                <w:sz w:val="20"/>
                <w:szCs w:val="20"/>
                <w:lang w:val="uk-UA"/>
              </w:rPr>
            </w:pPr>
            <w:r w:rsidRPr="00E42BBA">
              <w:rPr>
                <w:rFonts w:ascii="Times New Roman" w:hAnsi="Times New Roman" w:cs="Times New Roman"/>
                <w:b/>
                <w:sz w:val="20"/>
                <w:szCs w:val="20"/>
                <w:lang w:val="uk-UA"/>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537" w:rsidRPr="00E42BBA" w:rsidRDefault="003B0537" w:rsidP="00B85A44">
            <w:pPr>
              <w:spacing w:line="240" w:lineRule="auto"/>
              <w:jc w:val="both"/>
              <w:rPr>
                <w:rFonts w:ascii="Times New Roman" w:hAnsi="Times New Roman" w:cs="Times New Roman"/>
                <w:bCs/>
                <w:i/>
                <w:sz w:val="20"/>
                <w:szCs w:val="20"/>
                <w:lang w:val="uk-UA"/>
              </w:rPr>
            </w:pPr>
            <w:r w:rsidRPr="00E42BBA">
              <w:rPr>
                <w:rFonts w:ascii="Times New Roman" w:hAnsi="Times New Roman" w:cs="Times New Roman"/>
                <w:b/>
                <w:sz w:val="20"/>
                <w:szCs w:val="20"/>
                <w:lang w:val="uk-UA"/>
              </w:rPr>
              <w:t>2.1.</w:t>
            </w:r>
            <w:r w:rsidRPr="00E42BBA">
              <w:rPr>
                <w:rFonts w:ascii="Times New Roman" w:hAnsi="Times New Roman" w:cs="Times New Roman"/>
                <w:sz w:val="20"/>
                <w:szCs w:val="20"/>
                <w:lang w:val="uk-UA"/>
              </w:rPr>
              <w:t xml:space="preserve"> </w:t>
            </w:r>
            <w:r w:rsidRPr="00F265AA">
              <w:rPr>
                <w:rFonts w:ascii="Times New Roman" w:hAnsi="Times New Roman" w:cs="Times New Roman"/>
                <w:bCs/>
                <w:i/>
                <w:sz w:val="20"/>
                <w:szCs w:val="20"/>
                <w:lang w:val="uk-UA"/>
              </w:rPr>
              <w:t>Довідка, що містить інформацію про наявність в учасника власних або залучених працівників  відповідної кваліфікації (не менше двох водіїв та експедиторів), які мають знання та досвід, необхідні для виконання Договору про закупівлю. Довідк</w:t>
            </w:r>
            <w:r>
              <w:rPr>
                <w:rFonts w:ascii="Times New Roman" w:hAnsi="Times New Roman" w:cs="Times New Roman"/>
                <w:bCs/>
                <w:i/>
                <w:sz w:val="20"/>
                <w:szCs w:val="20"/>
                <w:lang w:val="uk-UA"/>
              </w:rPr>
              <w:t>а надається за наступною формою</w:t>
            </w:r>
            <w:r w:rsidRPr="00E42BBA">
              <w:rPr>
                <w:rFonts w:ascii="Times New Roman" w:hAnsi="Times New Roman" w:cs="Times New Roman"/>
                <w:bCs/>
                <w:i/>
                <w:sz w:val="20"/>
                <w:szCs w:val="20"/>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
              <w:gridCol w:w="854"/>
              <w:gridCol w:w="716"/>
              <w:gridCol w:w="1029"/>
              <w:gridCol w:w="1337"/>
              <w:gridCol w:w="1342"/>
              <w:gridCol w:w="920"/>
            </w:tblGrid>
            <w:tr w:rsidR="003B0537" w:rsidRPr="00A757EC" w:rsidTr="00B85A44">
              <w:tc>
                <w:tcPr>
                  <w:tcW w:w="336" w:type="pct"/>
                  <w:vMerge w:val="restart"/>
                  <w:shd w:val="clear" w:color="auto" w:fill="auto"/>
                  <w:vAlign w:val="center"/>
                </w:tcPr>
                <w:p w:rsidR="003B0537" w:rsidRPr="00A757EC" w:rsidRDefault="003B0537" w:rsidP="00B85A44">
                  <w:pPr>
                    <w:widowControl w:val="0"/>
                    <w:tabs>
                      <w:tab w:val="left" w:pos="851"/>
                    </w:tabs>
                    <w:jc w:val="center"/>
                    <w:rPr>
                      <w:rFonts w:ascii="Times New Roman" w:hAnsi="Times New Roman"/>
                      <w:sz w:val="16"/>
                      <w:szCs w:val="20"/>
                      <w:lang w:val="uk-UA"/>
                    </w:rPr>
                  </w:pPr>
                  <w:r w:rsidRPr="00A757EC">
                    <w:rPr>
                      <w:rFonts w:ascii="Times New Roman" w:hAnsi="Times New Roman"/>
                      <w:sz w:val="16"/>
                      <w:szCs w:val="20"/>
                      <w:lang w:val="uk-UA"/>
                    </w:rPr>
                    <w:t>№</w:t>
                  </w:r>
                </w:p>
              </w:tc>
              <w:tc>
                <w:tcPr>
                  <w:tcW w:w="642" w:type="pct"/>
                  <w:vMerge w:val="restart"/>
                  <w:shd w:val="clear" w:color="auto" w:fill="auto"/>
                  <w:vAlign w:val="center"/>
                </w:tcPr>
                <w:p w:rsidR="003B0537" w:rsidRPr="00A757EC" w:rsidRDefault="003B0537" w:rsidP="00B85A44">
                  <w:pPr>
                    <w:widowControl w:val="0"/>
                    <w:tabs>
                      <w:tab w:val="left" w:pos="851"/>
                    </w:tabs>
                    <w:jc w:val="center"/>
                    <w:rPr>
                      <w:rFonts w:ascii="Times New Roman" w:hAnsi="Times New Roman"/>
                      <w:sz w:val="16"/>
                      <w:szCs w:val="20"/>
                      <w:lang w:val="uk-UA"/>
                    </w:rPr>
                  </w:pPr>
                  <w:r w:rsidRPr="00A757EC">
                    <w:rPr>
                      <w:rFonts w:ascii="Times New Roman" w:hAnsi="Times New Roman"/>
                      <w:sz w:val="16"/>
                      <w:szCs w:val="20"/>
                      <w:lang w:val="uk-UA"/>
                    </w:rPr>
                    <w:t>Посада</w:t>
                  </w:r>
                </w:p>
              </w:tc>
              <w:tc>
                <w:tcPr>
                  <w:tcW w:w="539" w:type="pct"/>
                  <w:vMerge w:val="restart"/>
                  <w:shd w:val="clear" w:color="auto" w:fill="auto"/>
                  <w:vAlign w:val="center"/>
                </w:tcPr>
                <w:p w:rsidR="003B0537" w:rsidRPr="00A757EC" w:rsidRDefault="003B0537" w:rsidP="00B85A44">
                  <w:pPr>
                    <w:widowControl w:val="0"/>
                    <w:tabs>
                      <w:tab w:val="left" w:pos="851"/>
                    </w:tabs>
                    <w:jc w:val="center"/>
                    <w:rPr>
                      <w:rFonts w:ascii="Times New Roman" w:hAnsi="Times New Roman"/>
                      <w:sz w:val="16"/>
                      <w:szCs w:val="20"/>
                      <w:lang w:val="uk-UA"/>
                    </w:rPr>
                  </w:pPr>
                  <w:r w:rsidRPr="00A757EC">
                    <w:rPr>
                      <w:rFonts w:ascii="Times New Roman" w:hAnsi="Times New Roman"/>
                      <w:sz w:val="16"/>
                      <w:szCs w:val="20"/>
                      <w:lang w:val="uk-UA"/>
                    </w:rPr>
                    <w:t>ПІБ</w:t>
                  </w:r>
                </w:p>
              </w:tc>
              <w:tc>
                <w:tcPr>
                  <w:tcW w:w="1780" w:type="pct"/>
                  <w:gridSpan w:val="2"/>
                  <w:shd w:val="clear" w:color="auto" w:fill="auto"/>
                  <w:vAlign w:val="center"/>
                </w:tcPr>
                <w:p w:rsidR="003B0537" w:rsidRPr="00A757EC" w:rsidRDefault="003B0537" w:rsidP="00B85A44">
                  <w:pPr>
                    <w:widowControl w:val="0"/>
                    <w:tabs>
                      <w:tab w:val="left" w:pos="851"/>
                    </w:tabs>
                    <w:jc w:val="center"/>
                    <w:rPr>
                      <w:rFonts w:ascii="Times New Roman" w:hAnsi="Times New Roman"/>
                      <w:sz w:val="16"/>
                      <w:szCs w:val="20"/>
                      <w:lang w:val="uk-UA"/>
                    </w:rPr>
                  </w:pPr>
                  <w:r w:rsidRPr="00A757EC">
                    <w:rPr>
                      <w:rFonts w:ascii="Times New Roman" w:hAnsi="Times New Roman"/>
                      <w:sz w:val="16"/>
                      <w:szCs w:val="20"/>
                      <w:lang w:val="uk-UA"/>
                    </w:rPr>
                    <w:t xml:space="preserve">Працює </w:t>
                  </w:r>
                </w:p>
              </w:tc>
              <w:tc>
                <w:tcPr>
                  <w:tcW w:w="1702" w:type="pct"/>
                  <w:gridSpan w:val="2"/>
                  <w:shd w:val="clear" w:color="auto" w:fill="auto"/>
                  <w:vAlign w:val="center"/>
                </w:tcPr>
                <w:p w:rsidR="003B0537" w:rsidRPr="00A757EC" w:rsidRDefault="003B0537" w:rsidP="00B85A44">
                  <w:pPr>
                    <w:widowControl w:val="0"/>
                    <w:tabs>
                      <w:tab w:val="left" w:pos="851"/>
                    </w:tabs>
                    <w:jc w:val="center"/>
                    <w:rPr>
                      <w:rFonts w:ascii="Times New Roman" w:hAnsi="Times New Roman"/>
                      <w:sz w:val="16"/>
                      <w:szCs w:val="20"/>
                      <w:lang w:val="uk-UA"/>
                    </w:rPr>
                  </w:pPr>
                  <w:r w:rsidRPr="00A757EC">
                    <w:rPr>
                      <w:rFonts w:ascii="Times New Roman" w:hAnsi="Times New Roman"/>
                      <w:sz w:val="16"/>
                      <w:szCs w:val="20"/>
                      <w:lang w:val="uk-UA"/>
                    </w:rPr>
                    <w:t>Стаж роботи на підприємстві*</w:t>
                  </w:r>
                </w:p>
              </w:tc>
            </w:tr>
            <w:tr w:rsidR="003B0537" w:rsidRPr="00A757EC" w:rsidTr="00B85A44">
              <w:tc>
                <w:tcPr>
                  <w:tcW w:w="336" w:type="pct"/>
                  <w:vMerge/>
                  <w:shd w:val="clear" w:color="auto" w:fill="auto"/>
                  <w:vAlign w:val="center"/>
                </w:tcPr>
                <w:p w:rsidR="003B0537" w:rsidRPr="00A757EC" w:rsidRDefault="003B0537" w:rsidP="00B85A44">
                  <w:pPr>
                    <w:widowControl w:val="0"/>
                    <w:tabs>
                      <w:tab w:val="left" w:pos="851"/>
                    </w:tabs>
                    <w:jc w:val="center"/>
                    <w:rPr>
                      <w:rFonts w:ascii="Times New Roman" w:hAnsi="Times New Roman"/>
                      <w:sz w:val="16"/>
                      <w:szCs w:val="20"/>
                      <w:lang w:val="uk-UA"/>
                    </w:rPr>
                  </w:pPr>
                </w:p>
              </w:tc>
              <w:tc>
                <w:tcPr>
                  <w:tcW w:w="642" w:type="pct"/>
                  <w:vMerge/>
                  <w:shd w:val="clear" w:color="auto" w:fill="auto"/>
                  <w:vAlign w:val="center"/>
                </w:tcPr>
                <w:p w:rsidR="003B0537" w:rsidRPr="00A757EC" w:rsidRDefault="003B0537" w:rsidP="00B85A44">
                  <w:pPr>
                    <w:widowControl w:val="0"/>
                    <w:tabs>
                      <w:tab w:val="left" w:pos="851"/>
                    </w:tabs>
                    <w:jc w:val="center"/>
                    <w:rPr>
                      <w:rFonts w:ascii="Times New Roman" w:hAnsi="Times New Roman"/>
                      <w:sz w:val="16"/>
                      <w:szCs w:val="20"/>
                      <w:lang w:val="uk-UA"/>
                    </w:rPr>
                  </w:pPr>
                </w:p>
              </w:tc>
              <w:tc>
                <w:tcPr>
                  <w:tcW w:w="539" w:type="pct"/>
                  <w:vMerge/>
                  <w:shd w:val="clear" w:color="auto" w:fill="auto"/>
                  <w:vAlign w:val="center"/>
                </w:tcPr>
                <w:p w:rsidR="003B0537" w:rsidRPr="00A757EC" w:rsidRDefault="003B0537" w:rsidP="00B85A44">
                  <w:pPr>
                    <w:widowControl w:val="0"/>
                    <w:tabs>
                      <w:tab w:val="left" w:pos="851"/>
                    </w:tabs>
                    <w:jc w:val="center"/>
                    <w:rPr>
                      <w:rFonts w:ascii="Times New Roman" w:hAnsi="Times New Roman"/>
                      <w:sz w:val="16"/>
                      <w:szCs w:val="20"/>
                      <w:lang w:val="uk-UA"/>
                    </w:rPr>
                  </w:pPr>
                </w:p>
              </w:tc>
              <w:tc>
                <w:tcPr>
                  <w:tcW w:w="774" w:type="pct"/>
                  <w:shd w:val="clear" w:color="auto" w:fill="auto"/>
                  <w:vAlign w:val="center"/>
                </w:tcPr>
                <w:p w:rsidR="003B0537" w:rsidRPr="00A757EC" w:rsidRDefault="003B0537" w:rsidP="00B85A44">
                  <w:pPr>
                    <w:widowControl w:val="0"/>
                    <w:tabs>
                      <w:tab w:val="left" w:pos="851"/>
                    </w:tabs>
                    <w:jc w:val="center"/>
                    <w:rPr>
                      <w:rFonts w:ascii="Times New Roman" w:hAnsi="Times New Roman"/>
                      <w:sz w:val="16"/>
                      <w:szCs w:val="20"/>
                      <w:lang w:val="uk-UA"/>
                    </w:rPr>
                  </w:pPr>
                  <w:r w:rsidRPr="00A757EC">
                    <w:rPr>
                      <w:rFonts w:ascii="Times New Roman" w:hAnsi="Times New Roman"/>
                      <w:sz w:val="16"/>
                      <w:szCs w:val="20"/>
                      <w:lang w:val="uk-UA"/>
                    </w:rPr>
                    <w:t>По договору (№ договору, дата та термін дії)</w:t>
                  </w:r>
                </w:p>
              </w:tc>
              <w:tc>
                <w:tcPr>
                  <w:tcW w:w="1006" w:type="pct"/>
                  <w:shd w:val="clear" w:color="auto" w:fill="auto"/>
                  <w:vAlign w:val="center"/>
                </w:tcPr>
                <w:p w:rsidR="003B0537" w:rsidRPr="00A757EC" w:rsidRDefault="003B0537" w:rsidP="00B85A44">
                  <w:pPr>
                    <w:widowControl w:val="0"/>
                    <w:tabs>
                      <w:tab w:val="left" w:pos="851"/>
                    </w:tabs>
                    <w:jc w:val="center"/>
                    <w:rPr>
                      <w:rFonts w:ascii="Times New Roman" w:hAnsi="Times New Roman"/>
                      <w:sz w:val="16"/>
                      <w:szCs w:val="20"/>
                      <w:lang w:val="uk-UA"/>
                    </w:rPr>
                  </w:pPr>
                  <w:r w:rsidRPr="00A757EC">
                    <w:rPr>
                      <w:rFonts w:ascii="Times New Roman" w:hAnsi="Times New Roman"/>
                      <w:sz w:val="16"/>
                      <w:szCs w:val="20"/>
                      <w:lang w:val="uk-UA"/>
                    </w:rPr>
                    <w:t>На постійній основі (дата прийняття на роботу згідно запису у трудовій книжці)*</w:t>
                  </w:r>
                </w:p>
              </w:tc>
              <w:tc>
                <w:tcPr>
                  <w:tcW w:w="1010" w:type="pct"/>
                  <w:shd w:val="clear" w:color="auto" w:fill="auto"/>
                  <w:vAlign w:val="center"/>
                </w:tcPr>
                <w:p w:rsidR="003B0537" w:rsidRPr="00A757EC" w:rsidRDefault="003B0537" w:rsidP="00B85A44">
                  <w:pPr>
                    <w:widowControl w:val="0"/>
                    <w:tabs>
                      <w:tab w:val="left" w:pos="851"/>
                    </w:tabs>
                    <w:jc w:val="center"/>
                    <w:rPr>
                      <w:rFonts w:ascii="Times New Roman" w:hAnsi="Times New Roman"/>
                      <w:sz w:val="16"/>
                      <w:szCs w:val="20"/>
                      <w:lang w:val="uk-UA"/>
                    </w:rPr>
                  </w:pPr>
                  <w:r w:rsidRPr="00A757EC">
                    <w:rPr>
                      <w:rFonts w:ascii="Times New Roman" w:hAnsi="Times New Roman"/>
                      <w:sz w:val="16"/>
                      <w:szCs w:val="20"/>
                      <w:lang w:val="uk-UA"/>
                    </w:rPr>
                    <w:t>На підприємстві (років)*</w:t>
                  </w:r>
                </w:p>
              </w:tc>
              <w:tc>
                <w:tcPr>
                  <w:tcW w:w="692" w:type="pct"/>
                  <w:shd w:val="clear" w:color="auto" w:fill="auto"/>
                  <w:vAlign w:val="center"/>
                </w:tcPr>
                <w:p w:rsidR="003B0537" w:rsidRPr="00A757EC" w:rsidRDefault="003B0537" w:rsidP="00B85A44">
                  <w:pPr>
                    <w:widowControl w:val="0"/>
                    <w:tabs>
                      <w:tab w:val="left" w:pos="851"/>
                    </w:tabs>
                    <w:jc w:val="center"/>
                    <w:rPr>
                      <w:rFonts w:ascii="Times New Roman" w:hAnsi="Times New Roman"/>
                      <w:sz w:val="16"/>
                      <w:szCs w:val="20"/>
                      <w:lang w:val="uk-UA"/>
                    </w:rPr>
                  </w:pPr>
                  <w:r w:rsidRPr="00A757EC">
                    <w:rPr>
                      <w:rFonts w:ascii="Times New Roman" w:hAnsi="Times New Roman"/>
                      <w:sz w:val="16"/>
                      <w:szCs w:val="20"/>
                      <w:lang w:val="uk-UA"/>
                    </w:rPr>
                    <w:t>На посаді (років)*</w:t>
                  </w:r>
                </w:p>
              </w:tc>
            </w:tr>
            <w:tr w:rsidR="003B0537" w:rsidRPr="00A757EC" w:rsidTr="00B85A44">
              <w:tc>
                <w:tcPr>
                  <w:tcW w:w="336" w:type="pct"/>
                  <w:shd w:val="clear" w:color="auto" w:fill="auto"/>
                  <w:vAlign w:val="center"/>
                </w:tcPr>
                <w:p w:rsidR="003B0537" w:rsidRPr="00A757EC" w:rsidRDefault="003B0537" w:rsidP="00B85A44">
                  <w:pPr>
                    <w:widowControl w:val="0"/>
                    <w:tabs>
                      <w:tab w:val="left" w:pos="851"/>
                    </w:tabs>
                    <w:jc w:val="center"/>
                    <w:rPr>
                      <w:rFonts w:ascii="Times New Roman" w:hAnsi="Times New Roman"/>
                      <w:sz w:val="16"/>
                      <w:szCs w:val="20"/>
                      <w:lang w:val="uk-UA"/>
                    </w:rPr>
                  </w:pPr>
                </w:p>
              </w:tc>
              <w:tc>
                <w:tcPr>
                  <w:tcW w:w="642" w:type="pct"/>
                  <w:shd w:val="clear" w:color="auto" w:fill="auto"/>
                  <w:vAlign w:val="center"/>
                </w:tcPr>
                <w:p w:rsidR="003B0537" w:rsidRPr="00A757EC" w:rsidRDefault="003B0537" w:rsidP="00B85A44">
                  <w:pPr>
                    <w:widowControl w:val="0"/>
                    <w:tabs>
                      <w:tab w:val="left" w:pos="851"/>
                    </w:tabs>
                    <w:jc w:val="center"/>
                    <w:rPr>
                      <w:rFonts w:ascii="Times New Roman" w:hAnsi="Times New Roman"/>
                      <w:sz w:val="16"/>
                      <w:szCs w:val="20"/>
                      <w:lang w:val="uk-UA"/>
                    </w:rPr>
                  </w:pPr>
                </w:p>
              </w:tc>
              <w:tc>
                <w:tcPr>
                  <w:tcW w:w="539" w:type="pct"/>
                  <w:shd w:val="clear" w:color="auto" w:fill="auto"/>
                  <w:vAlign w:val="center"/>
                </w:tcPr>
                <w:p w:rsidR="003B0537" w:rsidRPr="00A757EC" w:rsidRDefault="003B0537" w:rsidP="00B85A44">
                  <w:pPr>
                    <w:widowControl w:val="0"/>
                    <w:tabs>
                      <w:tab w:val="left" w:pos="851"/>
                    </w:tabs>
                    <w:jc w:val="center"/>
                    <w:rPr>
                      <w:rFonts w:ascii="Times New Roman" w:hAnsi="Times New Roman"/>
                      <w:sz w:val="16"/>
                      <w:szCs w:val="20"/>
                      <w:lang w:val="uk-UA"/>
                    </w:rPr>
                  </w:pPr>
                </w:p>
              </w:tc>
              <w:tc>
                <w:tcPr>
                  <w:tcW w:w="774" w:type="pct"/>
                  <w:shd w:val="clear" w:color="auto" w:fill="auto"/>
                  <w:vAlign w:val="center"/>
                </w:tcPr>
                <w:p w:rsidR="003B0537" w:rsidRPr="00A757EC" w:rsidRDefault="003B0537" w:rsidP="00B85A44">
                  <w:pPr>
                    <w:widowControl w:val="0"/>
                    <w:tabs>
                      <w:tab w:val="left" w:pos="851"/>
                    </w:tabs>
                    <w:jc w:val="center"/>
                    <w:rPr>
                      <w:rFonts w:ascii="Times New Roman" w:hAnsi="Times New Roman"/>
                      <w:sz w:val="16"/>
                      <w:szCs w:val="20"/>
                      <w:lang w:val="uk-UA"/>
                    </w:rPr>
                  </w:pPr>
                </w:p>
              </w:tc>
              <w:tc>
                <w:tcPr>
                  <w:tcW w:w="1006" w:type="pct"/>
                  <w:shd w:val="clear" w:color="auto" w:fill="auto"/>
                  <w:vAlign w:val="center"/>
                </w:tcPr>
                <w:p w:rsidR="003B0537" w:rsidRPr="00A757EC" w:rsidRDefault="003B0537" w:rsidP="00B85A44">
                  <w:pPr>
                    <w:widowControl w:val="0"/>
                    <w:tabs>
                      <w:tab w:val="left" w:pos="851"/>
                    </w:tabs>
                    <w:jc w:val="center"/>
                    <w:rPr>
                      <w:rFonts w:ascii="Times New Roman" w:hAnsi="Times New Roman"/>
                      <w:sz w:val="16"/>
                      <w:szCs w:val="20"/>
                      <w:lang w:val="uk-UA"/>
                    </w:rPr>
                  </w:pPr>
                </w:p>
              </w:tc>
              <w:tc>
                <w:tcPr>
                  <w:tcW w:w="1010" w:type="pct"/>
                  <w:shd w:val="clear" w:color="auto" w:fill="auto"/>
                  <w:vAlign w:val="center"/>
                </w:tcPr>
                <w:p w:rsidR="003B0537" w:rsidRPr="00A757EC" w:rsidRDefault="003B0537" w:rsidP="00B85A44">
                  <w:pPr>
                    <w:widowControl w:val="0"/>
                    <w:tabs>
                      <w:tab w:val="left" w:pos="851"/>
                    </w:tabs>
                    <w:jc w:val="center"/>
                    <w:rPr>
                      <w:rFonts w:ascii="Times New Roman" w:hAnsi="Times New Roman"/>
                      <w:sz w:val="16"/>
                      <w:szCs w:val="20"/>
                      <w:lang w:val="uk-UA"/>
                    </w:rPr>
                  </w:pPr>
                </w:p>
              </w:tc>
              <w:tc>
                <w:tcPr>
                  <w:tcW w:w="692" w:type="pct"/>
                  <w:shd w:val="clear" w:color="auto" w:fill="auto"/>
                  <w:vAlign w:val="center"/>
                </w:tcPr>
                <w:p w:rsidR="003B0537" w:rsidRPr="00A757EC" w:rsidRDefault="003B0537" w:rsidP="00B85A44">
                  <w:pPr>
                    <w:widowControl w:val="0"/>
                    <w:tabs>
                      <w:tab w:val="left" w:pos="851"/>
                    </w:tabs>
                    <w:jc w:val="center"/>
                    <w:rPr>
                      <w:rFonts w:ascii="Times New Roman" w:hAnsi="Times New Roman"/>
                      <w:sz w:val="16"/>
                      <w:szCs w:val="20"/>
                      <w:lang w:val="uk-UA"/>
                    </w:rPr>
                  </w:pPr>
                </w:p>
              </w:tc>
            </w:tr>
            <w:tr w:rsidR="003B0537" w:rsidRPr="00A757EC" w:rsidTr="00B85A44">
              <w:tc>
                <w:tcPr>
                  <w:tcW w:w="336" w:type="pct"/>
                  <w:shd w:val="clear" w:color="auto" w:fill="auto"/>
                  <w:vAlign w:val="center"/>
                </w:tcPr>
                <w:p w:rsidR="003B0537" w:rsidRPr="00A757EC" w:rsidRDefault="003B0537" w:rsidP="00B85A44">
                  <w:pPr>
                    <w:widowControl w:val="0"/>
                    <w:tabs>
                      <w:tab w:val="left" w:pos="851"/>
                    </w:tabs>
                    <w:jc w:val="center"/>
                    <w:rPr>
                      <w:rFonts w:ascii="Times New Roman" w:hAnsi="Times New Roman"/>
                      <w:sz w:val="16"/>
                      <w:szCs w:val="20"/>
                      <w:lang w:val="uk-UA"/>
                    </w:rPr>
                  </w:pPr>
                </w:p>
              </w:tc>
              <w:tc>
                <w:tcPr>
                  <w:tcW w:w="642" w:type="pct"/>
                  <w:shd w:val="clear" w:color="auto" w:fill="auto"/>
                  <w:vAlign w:val="center"/>
                </w:tcPr>
                <w:p w:rsidR="003B0537" w:rsidRPr="00A757EC" w:rsidRDefault="003B0537" w:rsidP="00B85A44">
                  <w:pPr>
                    <w:widowControl w:val="0"/>
                    <w:tabs>
                      <w:tab w:val="left" w:pos="851"/>
                    </w:tabs>
                    <w:jc w:val="center"/>
                    <w:rPr>
                      <w:rFonts w:ascii="Times New Roman" w:hAnsi="Times New Roman"/>
                      <w:sz w:val="16"/>
                      <w:szCs w:val="20"/>
                      <w:lang w:val="uk-UA"/>
                    </w:rPr>
                  </w:pPr>
                </w:p>
              </w:tc>
              <w:tc>
                <w:tcPr>
                  <w:tcW w:w="539" w:type="pct"/>
                  <w:shd w:val="clear" w:color="auto" w:fill="auto"/>
                  <w:vAlign w:val="center"/>
                </w:tcPr>
                <w:p w:rsidR="003B0537" w:rsidRPr="00A757EC" w:rsidRDefault="003B0537" w:rsidP="00B85A44">
                  <w:pPr>
                    <w:widowControl w:val="0"/>
                    <w:tabs>
                      <w:tab w:val="left" w:pos="851"/>
                    </w:tabs>
                    <w:jc w:val="center"/>
                    <w:rPr>
                      <w:rFonts w:ascii="Times New Roman" w:hAnsi="Times New Roman"/>
                      <w:sz w:val="16"/>
                      <w:szCs w:val="20"/>
                      <w:lang w:val="uk-UA"/>
                    </w:rPr>
                  </w:pPr>
                </w:p>
              </w:tc>
              <w:tc>
                <w:tcPr>
                  <w:tcW w:w="774" w:type="pct"/>
                  <w:shd w:val="clear" w:color="auto" w:fill="auto"/>
                  <w:vAlign w:val="center"/>
                </w:tcPr>
                <w:p w:rsidR="003B0537" w:rsidRPr="00A757EC" w:rsidRDefault="003B0537" w:rsidP="00B85A44">
                  <w:pPr>
                    <w:widowControl w:val="0"/>
                    <w:tabs>
                      <w:tab w:val="left" w:pos="851"/>
                    </w:tabs>
                    <w:jc w:val="center"/>
                    <w:rPr>
                      <w:rFonts w:ascii="Times New Roman" w:hAnsi="Times New Roman"/>
                      <w:sz w:val="16"/>
                      <w:szCs w:val="20"/>
                      <w:lang w:val="uk-UA"/>
                    </w:rPr>
                  </w:pPr>
                </w:p>
              </w:tc>
              <w:tc>
                <w:tcPr>
                  <w:tcW w:w="1006" w:type="pct"/>
                  <w:shd w:val="clear" w:color="auto" w:fill="auto"/>
                  <w:vAlign w:val="center"/>
                </w:tcPr>
                <w:p w:rsidR="003B0537" w:rsidRPr="00A757EC" w:rsidRDefault="003B0537" w:rsidP="00B85A44">
                  <w:pPr>
                    <w:widowControl w:val="0"/>
                    <w:tabs>
                      <w:tab w:val="left" w:pos="851"/>
                    </w:tabs>
                    <w:jc w:val="center"/>
                    <w:rPr>
                      <w:rFonts w:ascii="Times New Roman" w:hAnsi="Times New Roman"/>
                      <w:sz w:val="16"/>
                      <w:szCs w:val="20"/>
                      <w:lang w:val="uk-UA"/>
                    </w:rPr>
                  </w:pPr>
                </w:p>
              </w:tc>
              <w:tc>
                <w:tcPr>
                  <w:tcW w:w="1010" w:type="pct"/>
                  <w:shd w:val="clear" w:color="auto" w:fill="auto"/>
                  <w:vAlign w:val="center"/>
                </w:tcPr>
                <w:p w:rsidR="003B0537" w:rsidRPr="00A757EC" w:rsidRDefault="003B0537" w:rsidP="00B85A44">
                  <w:pPr>
                    <w:widowControl w:val="0"/>
                    <w:tabs>
                      <w:tab w:val="left" w:pos="851"/>
                    </w:tabs>
                    <w:jc w:val="center"/>
                    <w:rPr>
                      <w:rFonts w:ascii="Times New Roman" w:hAnsi="Times New Roman"/>
                      <w:sz w:val="16"/>
                      <w:szCs w:val="20"/>
                      <w:lang w:val="uk-UA"/>
                    </w:rPr>
                  </w:pPr>
                </w:p>
              </w:tc>
              <w:tc>
                <w:tcPr>
                  <w:tcW w:w="692" w:type="pct"/>
                  <w:shd w:val="clear" w:color="auto" w:fill="auto"/>
                  <w:vAlign w:val="center"/>
                </w:tcPr>
                <w:p w:rsidR="003B0537" w:rsidRPr="00A757EC" w:rsidRDefault="003B0537" w:rsidP="00B85A44">
                  <w:pPr>
                    <w:widowControl w:val="0"/>
                    <w:tabs>
                      <w:tab w:val="left" w:pos="851"/>
                    </w:tabs>
                    <w:jc w:val="center"/>
                    <w:rPr>
                      <w:rFonts w:ascii="Times New Roman" w:hAnsi="Times New Roman"/>
                      <w:sz w:val="16"/>
                      <w:szCs w:val="20"/>
                      <w:lang w:val="uk-UA"/>
                    </w:rPr>
                  </w:pPr>
                </w:p>
              </w:tc>
            </w:tr>
          </w:tbl>
          <w:p w:rsidR="003B0537" w:rsidRPr="00E42BBA" w:rsidRDefault="003B0537" w:rsidP="00B85A44">
            <w:pPr>
              <w:spacing w:line="240" w:lineRule="auto"/>
              <w:jc w:val="both"/>
              <w:rPr>
                <w:rFonts w:ascii="Times New Roman" w:hAnsi="Times New Roman" w:cs="Times New Roman"/>
                <w:b/>
                <w:bCs/>
                <w:i/>
                <w:sz w:val="20"/>
                <w:szCs w:val="20"/>
                <w:lang w:val="uk-UA"/>
              </w:rPr>
            </w:pPr>
            <w:r w:rsidRPr="00E42BBA">
              <w:rPr>
                <w:rFonts w:ascii="Times New Roman" w:hAnsi="Times New Roman" w:cs="Times New Roman"/>
                <w:b/>
                <w:bCs/>
                <w:i/>
                <w:sz w:val="20"/>
                <w:szCs w:val="20"/>
                <w:lang w:val="uk-UA"/>
              </w:rPr>
              <w:t>*інформація подається стосовно власних працівників Учасника</w:t>
            </w:r>
          </w:p>
          <w:p w:rsidR="003B0537" w:rsidRPr="00E42BBA" w:rsidRDefault="003B0537" w:rsidP="00B85A44">
            <w:pPr>
              <w:spacing w:line="240" w:lineRule="auto"/>
              <w:jc w:val="both"/>
              <w:rPr>
                <w:rFonts w:ascii="Times New Roman" w:hAnsi="Times New Roman" w:cs="Times New Roman"/>
                <w:b/>
                <w:bCs/>
                <w:sz w:val="20"/>
                <w:szCs w:val="20"/>
                <w:lang w:val="uk-UA"/>
              </w:rPr>
            </w:pPr>
          </w:p>
          <w:p w:rsidR="003B0537" w:rsidRPr="00E42BBA" w:rsidRDefault="003B0537" w:rsidP="00B85A44">
            <w:pPr>
              <w:spacing w:line="240" w:lineRule="auto"/>
              <w:jc w:val="both"/>
              <w:rPr>
                <w:rFonts w:ascii="Times New Roman" w:hAnsi="Times New Roman" w:cs="Times New Roman"/>
                <w:bCs/>
                <w:i/>
                <w:sz w:val="20"/>
                <w:szCs w:val="20"/>
                <w:lang w:val="uk-UA"/>
              </w:rPr>
            </w:pPr>
            <w:r w:rsidRPr="00F265AA">
              <w:rPr>
                <w:rFonts w:ascii="Times New Roman" w:hAnsi="Times New Roman" w:cs="Times New Roman"/>
                <w:bCs/>
                <w:i/>
                <w:sz w:val="20"/>
                <w:szCs w:val="20"/>
                <w:lang w:val="uk-UA"/>
              </w:rPr>
              <w:t>Інформація, зазначена у довідці, має бути підтверджена учасником шляхом надання у складі пропозиції наступних документів:  трудові книжки; або накази про призначення на посаду; або  цивільно-правові угоди з особами, що будуть задіяні учасником протягом усього терміну виконання Договору про закупівлю; або інші документи, передбачені законодавством, та які підтверджують наявність правовідносин учасника з відповідними працівниками</w:t>
            </w:r>
            <w:r w:rsidRPr="00E42BBA">
              <w:rPr>
                <w:rFonts w:ascii="Times New Roman" w:hAnsi="Times New Roman" w:cs="Times New Roman"/>
                <w:bCs/>
                <w:i/>
                <w:sz w:val="20"/>
                <w:szCs w:val="20"/>
                <w:lang w:val="uk-UA"/>
              </w:rPr>
              <w:t>.</w:t>
            </w:r>
          </w:p>
          <w:p w:rsidR="003B0537" w:rsidRPr="00E42BBA" w:rsidRDefault="003B0537" w:rsidP="00B85A44">
            <w:pPr>
              <w:spacing w:line="240" w:lineRule="auto"/>
              <w:jc w:val="both"/>
              <w:rPr>
                <w:rFonts w:ascii="Times New Roman" w:hAnsi="Times New Roman" w:cs="Times New Roman"/>
                <w:bCs/>
                <w:i/>
                <w:sz w:val="20"/>
                <w:szCs w:val="20"/>
                <w:lang w:val="uk-UA"/>
              </w:rPr>
            </w:pPr>
            <w:r w:rsidRPr="00E42BBA">
              <w:rPr>
                <w:rFonts w:ascii="Times New Roman" w:hAnsi="Times New Roman" w:cs="Times New Roman"/>
                <w:b/>
                <w:bCs/>
                <w:sz w:val="20"/>
                <w:szCs w:val="20"/>
                <w:lang w:val="uk-UA"/>
              </w:rPr>
              <w:t xml:space="preserve">2.2. </w:t>
            </w:r>
            <w:r w:rsidRPr="00C46469">
              <w:rPr>
                <w:rFonts w:ascii="Times New Roman" w:hAnsi="Times New Roman" w:cs="Times New Roman"/>
                <w:bCs/>
                <w:i/>
                <w:sz w:val="20"/>
                <w:szCs w:val="20"/>
                <w:lang w:val="uk-UA"/>
              </w:rPr>
              <w:t>Копії особових медичних книжок (відповідно до Наказу МОЗ України від 21.02.2013 № 150) із відміткою про допуск до роботи працівників, які будуть залучені до виконання договору з постачання предмету закупівлі та вказані в довідці</w:t>
            </w:r>
            <w:r>
              <w:rPr>
                <w:rFonts w:ascii="Times New Roman" w:hAnsi="Times New Roman" w:cs="Times New Roman"/>
                <w:bCs/>
                <w:i/>
                <w:sz w:val="20"/>
                <w:szCs w:val="20"/>
                <w:lang w:val="uk-UA"/>
              </w:rPr>
              <w:t xml:space="preserve"> </w:t>
            </w:r>
            <w:r w:rsidRPr="00E42BBA">
              <w:rPr>
                <w:rFonts w:ascii="Times New Roman" w:hAnsi="Times New Roman" w:cs="Times New Roman"/>
                <w:bCs/>
                <w:i/>
                <w:sz w:val="20"/>
                <w:szCs w:val="20"/>
                <w:lang w:val="uk-UA"/>
              </w:rPr>
              <w:t>, складеній відповідно до вимог пп. 2.1.  Таблиці 1 даного Додатку,  обов’язкового профілактичного медичного огляду.</w:t>
            </w:r>
          </w:p>
        </w:tc>
      </w:tr>
      <w:tr w:rsidR="003B0537" w:rsidRPr="00E42BBA" w:rsidTr="00B85A44">
        <w:trPr>
          <w:trHeight w:val="30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537" w:rsidRPr="00E42BBA" w:rsidRDefault="003B0537" w:rsidP="00B85A44">
            <w:pPr>
              <w:spacing w:line="240" w:lineRule="auto"/>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537" w:rsidRPr="00E42BBA" w:rsidRDefault="003B0537" w:rsidP="00B85A44">
            <w:pPr>
              <w:spacing w:line="240" w:lineRule="auto"/>
              <w:rPr>
                <w:rFonts w:ascii="Times New Roman" w:hAnsi="Times New Roman" w:cs="Times New Roman"/>
                <w:sz w:val="20"/>
                <w:szCs w:val="20"/>
                <w:lang w:val="uk-UA"/>
              </w:rPr>
            </w:pPr>
            <w:r w:rsidRPr="00E42BBA">
              <w:rPr>
                <w:rFonts w:ascii="Times New Roman" w:hAnsi="Times New Roman" w:cs="Times New Roman"/>
                <w:b/>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537" w:rsidRDefault="003B0537" w:rsidP="00B85A44">
            <w:pPr>
              <w:spacing w:line="240" w:lineRule="auto"/>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3.1.</w:t>
            </w:r>
            <w:r w:rsidRPr="00E42BBA">
              <w:rPr>
                <w:rFonts w:ascii="Times New Roman" w:hAnsi="Times New Roman" w:cs="Times New Roman"/>
                <w:sz w:val="20"/>
                <w:szCs w:val="20"/>
                <w:lang w:val="uk-UA"/>
              </w:rPr>
              <w:t xml:space="preserve"> </w:t>
            </w:r>
            <w:r w:rsidRPr="00F265AA">
              <w:rPr>
                <w:rFonts w:ascii="Times New Roman" w:hAnsi="Times New Roman" w:cs="Times New Roman"/>
                <w:sz w:val="20"/>
                <w:szCs w:val="20"/>
                <w:lang w:val="uk-UA"/>
              </w:rPr>
              <w:t>Довідка, що містить інформацію про наявність документально підтвердженого досвіду виконання аналогічного договору. Довідка повинна містити інформацію про номер, дату, предмет і суму договору; найменування, код ЄДРПОУ (</w:t>
            </w:r>
            <w:r w:rsidRPr="00F265AA">
              <w:rPr>
                <w:rFonts w:ascii="Times New Roman" w:hAnsi="Times New Roman" w:cs="Times New Roman"/>
                <w:bCs/>
                <w:sz w:val="20"/>
                <w:szCs w:val="20"/>
                <w:lang w:val="uk-UA"/>
              </w:rPr>
              <w:t>РНОКПП</w:t>
            </w:r>
            <w:r w:rsidRPr="00F265AA">
              <w:rPr>
                <w:rFonts w:ascii="Times New Roman" w:hAnsi="Times New Roman" w:cs="Times New Roman"/>
                <w:sz w:val="20"/>
                <w:szCs w:val="20"/>
                <w:lang w:val="uk-UA"/>
              </w:rPr>
              <w:t>) та адресу замовника, а також – ПІБ та номер телефону контактної особи замовника</w:t>
            </w:r>
          </w:p>
          <w:p w:rsidR="003B0537" w:rsidRDefault="003B0537" w:rsidP="00B85A44">
            <w:pPr>
              <w:spacing w:line="240" w:lineRule="auto"/>
              <w:jc w:val="both"/>
              <w:rPr>
                <w:rFonts w:ascii="Times New Roman" w:hAnsi="Times New Roman" w:cs="Times New Roman"/>
                <w:b/>
                <w:sz w:val="20"/>
                <w:szCs w:val="20"/>
                <w:lang w:val="uk-UA"/>
              </w:rPr>
            </w:pPr>
            <w:r w:rsidRPr="00F265AA">
              <w:rPr>
                <w:rFonts w:ascii="Times New Roman" w:hAnsi="Times New Roman" w:cs="Times New Roman"/>
                <w:b/>
                <w:sz w:val="20"/>
                <w:szCs w:val="20"/>
                <w:lang w:val="uk-UA"/>
              </w:rPr>
              <w:t>Під аналогічним договором в цій ТД розуміється виконання учасником договору щодо поставки м’яса</w:t>
            </w:r>
            <w:r>
              <w:rPr>
                <w:rFonts w:ascii="Times New Roman" w:hAnsi="Times New Roman" w:cs="Times New Roman"/>
                <w:b/>
                <w:sz w:val="20"/>
                <w:szCs w:val="20"/>
                <w:lang w:val="uk-UA"/>
              </w:rPr>
              <w:t>.</w:t>
            </w:r>
          </w:p>
          <w:p w:rsidR="003B0537" w:rsidRDefault="003B0537" w:rsidP="00B85A44">
            <w:pPr>
              <w:spacing w:line="240" w:lineRule="auto"/>
              <w:jc w:val="both"/>
              <w:rPr>
                <w:rFonts w:ascii="Times New Roman" w:hAnsi="Times New Roman" w:cs="Times New Roman"/>
                <w:sz w:val="20"/>
                <w:szCs w:val="20"/>
                <w:lang w:val="uk-UA"/>
              </w:rPr>
            </w:pPr>
            <w:r w:rsidRPr="00F265AA">
              <w:rPr>
                <w:rFonts w:ascii="Times New Roman" w:hAnsi="Times New Roman" w:cs="Times New Roman"/>
                <w:b/>
                <w:sz w:val="20"/>
                <w:szCs w:val="20"/>
                <w:lang w:val="uk-UA"/>
              </w:rPr>
              <w:t xml:space="preserve">3.2. </w:t>
            </w:r>
            <w:r w:rsidRPr="00F265AA">
              <w:rPr>
                <w:rFonts w:ascii="Times New Roman" w:hAnsi="Times New Roman" w:cs="Times New Roman"/>
                <w:sz w:val="20"/>
                <w:szCs w:val="20"/>
                <w:lang w:val="uk-UA"/>
              </w:rPr>
              <w:t>Скан-копія аналогічного договору, зазначеного у довідці про наявність документально підтвердженого досвіду виконання аналогічного договору</w:t>
            </w:r>
            <w:r>
              <w:rPr>
                <w:rFonts w:ascii="Times New Roman" w:hAnsi="Times New Roman" w:cs="Times New Roman"/>
                <w:sz w:val="20"/>
                <w:szCs w:val="20"/>
                <w:lang w:val="uk-UA"/>
              </w:rPr>
              <w:t>.</w:t>
            </w:r>
          </w:p>
          <w:p w:rsidR="003B0537" w:rsidRPr="00C46469" w:rsidRDefault="003B0537" w:rsidP="00B85A44">
            <w:pPr>
              <w:spacing w:line="240" w:lineRule="auto"/>
              <w:jc w:val="both"/>
              <w:rPr>
                <w:rFonts w:ascii="Times New Roman" w:hAnsi="Times New Roman" w:cs="Times New Roman"/>
                <w:sz w:val="20"/>
                <w:szCs w:val="20"/>
                <w:lang w:val="uk-UA"/>
              </w:rPr>
            </w:pPr>
            <w:r w:rsidRPr="00F265AA">
              <w:rPr>
                <w:rFonts w:ascii="Times New Roman" w:hAnsi="Times New Roman" w:cs="Times New Roman"/>
                <w:b/>
                <w:sz w:val="20"/>
                <w:szCs w:val="20"/>
                <w:lang w:val="uk-UA"/>
              </w:rPr>
              <w:t>3.3.</w:t>
            </w:r>
            <w:r w:rsidRPr="00F265AA">
              <w:rPr>
                <w:rFonts w:ascii="Times New Roman" w:hAnsi="Times New Roman" w:cs="Times New Roman"/>
                <w:sz w:val="20"/>
                <w:szCs w:val="20"/>
                <w:lang w:val="uk-UA"/>
              </w:rPr>
              <w:t xml:space="preserve"> Скан-копія позитивного відгуку від </w:t>
            </w:r>
            <w:r>
              <w:rPr>
                <w:rFonts w:ascii="Times New Roman" w:hAnsi="Times New Roman" w:cs="Times New Roman"/>
                <w:sz w:val="20"/>
                <w:szCs w:val="20"/>
                <w:lang w:val="uk-UA"/>
              </w:rPr>
              <w:t>контрагента</w:t>
            </w:r>
            <w:r w:rsidRPr="00F265AA">
              <w:rPr>
                <w:rFonts w:ascii="Times New Roman" w:hAnsi="Times New Roman" w:cs="Times New Roman"/>
                <w:sz w:val="20"/>
                <w:szCs w:val="20"/>
                <w:lang w:val="uk-UA"/>
              </w:rPr>
              <w:t xml:space="preserve"> по наданій скан-копії аналогічного договору з посиланням на номер, дату і предмет такого договору та із зазначенням якості виконання учасником процедури закупівлі договірних зобов’язань. Відгук повинен надаватися на фірмовому бланку </w:t>
            </w:r>
            <w:r>
              <w:rPr>
                <w:rFonts w:ascii="Times New Roman" w:hAnsi="Times New Roman" w:cs="Times New Roman"/>
                <w:sz w:val="20"/>
                <w:szCs w:val="20"/>
                <w:lang w:val="uk-UA"/>
              </w:rPr>
              <w:t>такого контрагента</w:t>
            </w:r>
            <w:r w:rsidRPr="00F265AA">
              <w:rPr>
                <w:rFonts w:ascii="Times New Roman" w:hAnsi="Times New Roman" w:cs="Times New Roman"/>
                <w:sz w:val="20"/>
                <w:szCs w:val="20"/>
                <w:lang w:val="uk-UA"/>
              </w:rPr>
              <w:t xml:space="preserve"> (у разі використання) та містити дату його надання.</w:t>
            </w:r>
          </w:p>
        </w:tc>
      </w:tr>
    </w:tbl>
    <w:p w:rsidR="003B0537" w:rsidRDefault="003B0537" w:rsidP="003B0537">
      <w:pPr>
        <w:spacing w:line="240" w:lineRule="auto"/>
        <w:ind w:firstLine="720"/>
        <w:jc w:val="both"/>
        <w:rPr>
          <w:rFonts w:ascii="Times New Roman" w:hAnsi="Times New Roman" w:cs="Times New Roman"/>
          <w:i/>
          <w:sz w:val="20"/>
          <w:szCs w:val="20"/>
          <w:lang w:val="uk-UA"/>
        </w:rPr>
      </w:pPr>
      <w:r w:rsidRPr="00E42BBA">
        <w:rPr>
          <w:rFonts w:ascii="Times New Roman" w:hAnsi="Times New Roman" w:cs="Times New Roman"/>
          <w:i/>
          <w:sz w:val="20"/>
          <w:szCs w:val="20"/>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B0537" w:rsidRPr="00E42BBA" w:rsidRDefault="003B0537" w:rsidP="003B0537">
      <w:pPr>
        <w:spacing w:line="240" w:lineRule="auto"/>
        <w:ind w:firstLine="720"/>
        <w:jc w:val="both"/>
        <w:rPr>
          <w:rFonts w:ascii="Times New Roman" w:hAnsi="Times New Roman" w:cs="Times New Roman"/>
          <w:sz w:val="20"/>
          <w:szCs w:val="20"/>
          <w:lang w:val="uk-UA"/>
        </w:rPr>
      </w:pPr>
    </w:p>
    <w:p w:rsidR="003B0537" w:rsidRPr="00E42BBA" w:rsidRDefault="003B0537" w:rsidP="003B0537">
      <w:pPr>
        <w:spacing w:line="240" w:lineRule="auto"/>
        <w:jc w:val="both"/>
        <w:rPr>
          <w:rFonts w:ascii="Times New Roman" w:hAnsi="Times New Roman" w:cs="Times New Roman"/>
          <w:b/>
          <w:sz w:val="20"/>
          <w:szCs w:val="20"/>
          <w:lang w:val="uk-UA"/>
        </w:rPr>
      </w:pPr>
      <w:r w:rsidRPr="00E42BBA">
        <w:rPr>
          <w:rFonts w:ascii="Times New Roman" w:hAnsi="Times New Roman" w:cs="Times New Roman"/>
          <w:b/>
          <w:sz w:val="20"/>
          <w:szCs w:val="20"/>
          <w:lang w:val="uk-UA"/>
        </w:rPr>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3B0537" w:rsidRDefault="003B0537" w:rsidP="003B0537">
      <w:pPr>
        <w:pBdr>
          <w:top w:val="nil"/>
          <w:left w:val="nil"/>
          <w:bottom w:val="nil"/>
          <w:right w:val="nil"/>
          <w:between w:val="nil"/>
        </w:pBdr>
        <w:spacing w:line="240" w:lineRule="auto"/>
        <w:jc w:val="both"/>
        <w:rPr>
          <w:rFonts w:ascii="Times New Roman" w:hAnsi="Times New Roman" w:cs="Times New Roman"/>
          <w:sz w:val="20"/>
          <w:szCs w:val="20"/>
          <w:lang w:val="uk-UA"/>
        </w:rPr>
      </w:pPr>
    </w:p>
    <w:p w:rsidR="003B0537" w:rsidRDefault="003B0537" w:rsidP="003B0537">
      <w:pPr>
        <w:pBdr>
          <w:top w:val="nil"/>
          <w:left w:val="nil"/>
          <w:bottom w:val="nil"/>
          <w:right w:val="nil"/>
          <w:between w:val="nil"/>
        </w:pBdr>
        <w:spacing w:line="240" w:lineRule="auto"/>
        <w:jc w:val="both"/>
        <w:rPr>
          <w:rFonts w:ascii="Times New Roman" w:hAnsi="Times New Roman" w:cs="Times New Roman"/>
          <w:sz w:val="20"/>
          <w:szCs w:val="20"/>
          <w:lang w:val="uk-UA"/>
        </w:rPr>
      </w:pPr>
      <w:r w:rsidRPr="00E42BBA">
        <w:rPr>
          <w:rFonts w:ascii="Times New Roman" w:hAnsi="Times New Roman" w:cs="Times New Roman"/>
          <w:sz w:val="20"/>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B0537" w:rsidRPr="00E42BBA" w:rsidRDefault="003B0537" w:rsidP="003B0537">
      <w:pPr>
        <w:pBdr>
          <w:top w:val="nil"/>
          <w:left w:val="nil"/>
          <w:bottom w:val="nil"/>
          <w:right w:val="nil"/>
          <w:between w:val="nil"/>
        </w:pBdr>
        <w:spacing w:line="240" w:lineRule="auto"/>
        <w:jc w:val="both"/>
        <w:rPr>
          <w:rFonts w:ascii="Times New Roman" w:hAnsi="Times New Roman" w:cs="Times New Roman"/>
          <w:sz w:val="20"/>
          <w:szCs w:val="20"/>
          <w:lang w:val="uk-UA"/>
        </w:rPr>
      </w:pPr>
    </w:p>
    <w:p w:rsidR="003B0537" w:rsidRDefault="003B0537" w:rsidP="003B0537">
      <w:pPr>
        <w:pBdr>
          <w:top w:val="nil"/>
          <w:left w:val="nil"/>
          <w:bottom w:val="nil"/>
          <w:right w:val="nil"/>
          <w:between w:val="nil"/>
        </w:pBdr>
        <w:spacing w:line="240" w:lineRule="auto"/>
        <w:jc w:val="both"/>
        <w:rPr>
          <w:rFonts w:ascii="Times New Roman" w:hAnsi="Times New Roman" w:cs="Times New Roman"/>
          <w:sz w:val="20"/>
          <w:szCs w:val="20"/>
          <w:lang w:val="uk-UA"/>
        </w:rPr>
      </w:pPr>
      <w:r w:rsidRPr="00E42BBA">
        <w:rPr>
          <w:rFonts w:ascii="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3B0537" w:rsidRDefault="003B0537" w:rsidP="003B0537">
      <w:pPr>
        <w:pBdr>
          <w:top w:val="nil"/>
          <w:left w:val="nil"/>
          <w:bottom w:val="nil"/>
          <w:right w:val="nil"/>
          <w:between w:val="nil"/>
        </w:pBdr>
        <w:spacing w:line="240" w:lineRule="auto"/>
        <w:jc w:val="both"/>
        <w:rPr>
          <w:rFonts w:ascii="Times New Roman" w:hAnsi="Times New Roman" w:cs="Times New Roman"/>
          <w:sz w:val="20"/>
          <w:szCs w:val="20"/>
          <w:lang w:val="uk-UA"/>
        </w:rPr>
      </w:pPr>
    </w:p>
    <w:p w:rsidR="003B0537" w:rsidRPr="00E35443" w:rsidRDefault="003B0537" w:rsidP="003B0537">
      <w:pPr>
        <w:pBdr>
          <w:top w:val="nil"/>
          <w:left w:val="nil"/>
          <w:bottom w:val="nil"/>
          <w:right w:val="nil"/>
          <w:between w:val="nil"/>
        </w:pBdr>
        <w:spacing w:line="240" w:lineRule="auto"/>
        <w:jc w:val="both"/>
        <w:rPr>
          <w:rFonts w:ascii="Times New Roman" w:hAnsi="Times New Roman" w:cs="Times New Roman"/>
          <w:b/>
          <w:sz w:val="20"/>
          <w:szCs w:val="20"/>
          <w:lang w:val="uk-UA"/>
        </w:rPr>
      </w:pPr>
      <w:r w:rsidRPr="009C55CF">
        <w:rPr>
          <w:rFonts w:ascii="Times New Roman" w:hAnsi="Times New Roman" w:cs="Times New Roman"/>
          <w:b/>
          <w:sz w:val="20"/>
          <w:szCs w:val="20"/>
          <w:lang w:val="uk-UA"/>
        </w:rPr>
        <w:t>Учасник процедури закупівлі повинен надати у складі своєї тендерної пропозиції довідку в довільній формі, яка містить інформацію про те, що між ним та замовником раніше не було укладено договорів, або про те, що учасник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3B0537" w:rsidRPr="00E42BBA" w:rsidRDefault="003B0537" w:rsidP="003B0537">
      <w:pPr>
        <w:pBdr>
          <w:top w:val="nil"/>
          <w:left w:val="nil"/>
          <w:bottom w:val="nil"/>
          <w:right w:val="nil"/>
          <w:between w:val="nil"/>
        </w:pBdr>
        <w:spacing w:line="240" w:lineRule="auto"/>
        <w:jc w:val="both"/>
        <w:rPr>
          <w:rFonts w:ascii="Times New Roman" w:hAnsi="Times New Roman" w:cs="Times New Roman"/>
          <w:sz w:val="20"/>
          <w:szCs w:val="20"/>
          <w:lang w:val="uk-UA"/>
        </w:rPr>
      </w:pPr>
    </w:p>
    <w:p w:rsidR="003B0537" w:rsidRPr="00E42BBA" w:rsidRDefault="003B0537" w:rsidP="003B0537">
      <w:pPr>
        <w:pBdr>
          <w:top w:val="nil"/>
          <w:left w:val="nil"/>
          <w:bottom w:val="nil"/>
          <w:right w:val="nil"/>
          <w:between w:val="nil"/>
        </w:pBdr>
        <w:spacing w:line="240" w:lineRule="auto"/>
        <w:ind w:firstLine="720"/>
        <w:jc w:val="both"/>
        <w:rPr>
          <w:rFonts w:ascii="Times New Roman" w:hAnsi="Times New Roman" w:cs="Times New Roman"/>
          <w:b/>
          <w:sz w:val="20"/>
          <w:szCs w:val="20"/>
          <w:lang w:val="uk-UA"/>
        </w:rPr>
      </w:pPr>
      <w:r w:rsidRPr="00E42BBA">
        <w:rPr>
          <w:rFonts w:ascii="Times New Roman" w:hAnsi="Times New Roman" w:cs="Times New Roman"/>
          <w:b/>
          <w:sz w:val="20"/>
          <w:szCs w:val="20"/>
          <w:lang w:val="uk-UA"/>
        </w:rPr>
        <w:t>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3B0537" w:rsidRPr="00E42BBA" w:rsidRDefault="003B0537" w:rsidP="003B0537">
      <w:pPr>
        <w:spacing w:line="240" w:lineRule="auto"/>
        <w:jc w:val="both"/>
        <w:rPr>
          <w:rFonts w:ascii="Times New Roman" w:hAnsi="Times New Roman" w:cs="Times New Roman"/>
          <w:b/>
          <w:sz w:val="20"/>
          <w:szCs w:val="20"/>
          <w:lang w:val="uk-UA"/>
        </w:rPr>
      </w:pPr>
      <w:r w:rsidRPr="00E42BBA">
        <w:rPr>
          <w:rFonts w:ascii="Times New Roman" w:hAnsi="Times New Roman" w:cs="Times New Roman"/>
          <w:sz w:val="20"/>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B0537" w:rsidRDefault="003B0537" w:rsidP="003B0537">
      <w:pPr>
        <w:spacing w:line="240" w:lineRule="auto"/>
        <w:jc w:val="both"/>
        <w:rPr>
          <w:rFonts w:ascii="Times New Roman" w:hAnsi="Times New Roman" w:cs="Times New Roman"/>
          <w:b/>
          <w:sz w:val="20"/>
          <w:szCs w:val="20"/>
          <w:lang w:val="uk-UA"/>
        </w:rPr>
      </w:pPr>
      <w:r w:rsidRPr="00E42BBA">
        <w:rPr>
          <w:rFonts w:ascii="Times New Roman" w:hAnsi="Times New Roman" w:cs="Times New Roman"/>
          <w:b/>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3B0537" w:rsidRPr="00E42BBA" w:rsidRDefault="003B0537" w:rsidP="003B0537">
      <w:pPr>
        <w:spacing w:line="240" w:lineRule="auto"/>
        <w:jc w:val="both"/>
        <w:rPr>
          <w:rFonts w:ascii="Times New Roman" w:hAnsi="Times New Roman" w:cs="Times New Roman"/>
          <w:sz w:val="20"/>
          <w:szCs w:val="20"/>
          <w:lang w:val="uk-UA"/>
        </w:rPr>
      </w:pPr>
    </w:p>
    <w:p w:rsidR="003B0537" w:rsidRPr="00E42BBA" w:rsidRDefault="003B0537" w:rsidP="003B0537">
      <w:pPr>
        <w:spacing w:line="240" w:lineRule="auto"/>
        <w:rPr>
          <w:rFonts w:ascii="Times New Roman" w:hAnsi="Times New Roman" w:cs="Times New Roman"/>
          <w:b/>
          <w:sz w:val="20"/>
          <w:szCs w:val="20"/>
          <w:lang w:val="uk-UA"/>
        </w:rPr>
      </w:pPr>
      <w:r w:rsidRPr="00E42BBA">
        <w:rPr>
          <w:rFonts w:ascii="Times New Roman" w:hAnsi="Times New Roman" w:cs="Times New Roman"/>
          <w:sz w:val="20"/>
          <w:szCs w:val="20"/>
          <w:lang w:val="uk-UA"/>
        </w:rPr>
        <w:t> </w:t>
      </w:r>
      <w:r w:rsidRPr="00E42BBA">
        <w:rPr>
          <w:rFonts w:ascii="Times New Roman" w:hAnsi="Times New Roman" w:cs="Times New Roman"/>
          <w:b/>
          <w:sz w:val="20"/>
          <w:szCs w:val="20"/>
          <w:lang w:val="uk-UA"/>
        </w:rPr>
        <w:t>3.1. Документи, які надаються  ПЕРЕМОЖЦЕМ (юридичною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765"/>
        <w:gridCol w:w="3861"/>
        <w:gridCol w:w="4992"/>
      </w:tblGrid>
      <w:tr w:rsidR="003B0537" w:rsidRPr="00E42BBA" w:rsidTr="00B85A44">
        <w:trPr>
          <w:trHeight w:val="577"/>
        </w:trPr>
        <w:tc>
          <w:tcPr>
            <w:tcW w:w="765" w:type="dxa"/>
            <w:tcMar>
              <w:top w:w="100" w:type="dxa"/>
              <w:left w:w="100" w:type="dxa"/>
              <w:bottom w:w="100" w:type="dxa"/>
              <w:right w:w="100" w:type="dxa"/>
            </w:tcMar>
          </w:tcPr>
          <w:p w:rsidR="003B0537" w:rsidRPr="00E42BBA" w:rsidRDefault="003B0537" w:rsidP="00B85A44">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w:t>
            </w:r>
          </w:p>
          <w:p w:rsidR="003B0537" w:rsidRPr="00E42BBA" w:rsidRDefault="003B0537" w:rsidP="00B85A44">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з/п</w:t>
            </w:r>
          </w:p>
        </w:tc>
        <w:tc>
          <w:tcPr>
            <w:tcW w:w="3861" w:type="dxa"/>
            <w:tcMar>
              <w:top w:w="100" w:type="dxa"/>
              <w:left w:w="100" w:type="dxa"/>
              <w:bottom w:w="100" w:type="dxa"/>
              <w:right w:w="100" w:type="dxa"/>
            </w:tcMar>
          </w:tcPr>
          <w:p w:rsidR="003B0537" w:rsidRPr="00E42BBA" w:rsidRDefault="003B0537" w:rsidP="00B85A44">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Вимоги статті 17 Закону</w:t>
            </w:r>
          </w:p>
          <w:p w:rsidR="003B0537" w:rsidRPr="00E42BBA" w:rsidRDefault="003B0537" w:rsidP="00B85A44">
            <w:pPr>
              <w:spacing w:line="240" w:lineRule="auto"/>
              <w:ind w:left="100"/>
              <w:jc w:val="center"/>
              <w:rPr>
                <w:rFonts w:ascii="Times New Roman" w:hAnsi="Times New Roman" w:cs="Times New Roman"/>
                <w:sz w:val="20"/>
                <w:szCs w:val="20"/>
                <w:lang w:val="uk-UA"/>
              </w:rPr>
            </w:pPr>
          </w:p>
        </w:tc>
        <w:tc>
          <w:tcPr>
            <w:tcW w:w="4992" w:type="dxa"/>
            <w:tcMar>
              <w:top w:w="100" w:type="dxa"/>
              <w:left w:w="100" w:type="dxa"/>
              <w:bottom w:w="100" w:type="dxa"/>
              <w:right w:w="100" w:type="dxa"/>
            </w:tcMar>
          </w:tcPr>
          <w:p w:rsidR="003B0537" w:rsidRPr="00E42BBA" w:rsidRDefault="003B0537" w:rsidP="00B85A44">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3B0537" w:rsidRPr="00BF76CD" w:rsidTr="00B85A44">
        <w:trPr>
          <w:trHeight w:val="2514"/>
        </w:trPr>
        <w:tc>
          <w:tcPr>
            <w:tcW w:w="765" w:type="dxa"/>
            <w:tcMar>
              <w:top w:w="100" w:type="dxa"/>
              <w:left w:w="100" w:type="dxa"/>
              <w:bottom w:w="100" w:type="dxa"/>
              <w:right w:w="100" w:type="dxa"/>
            </w:tcMar>
          </w:tcPr>
          <w:p w:rsidR="003B0537" w:rsidRPr="00E42BBA" w:rsidRDefault="003B0537" w:rsidP="00B85A44">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1</w:t>
            </w:r>
          </w:p>
        </w:tc>
        <w:tc>
          <w:tcPr>
            <w:tcW w:w="3861" w:type="dxa"/>
            <w:tcMar>
              <w:top w:w="100" w:type="dxa"/>
              <w:left w:w="100" w:type="dxa"/>
              <w:bottom w:w="100" w:type="dxa"/>
              <w:right w:w="100" w:type="dxa"/>
            </w:tcMar>
          </w:tcPr>
          <w:p w:rsidR="003B0537" w:rsidRPr="00E42BBA" w:rsidRDefault="003B0537" w:rsidP="00B85A44">
            <w:pPr>
              <w:spacing w:line="240" w:lineRule="auto"/>
              <w:ind w:left="140" w:right="140"/>
              <w:jc w:val="both"/>
              <w:rPr>
                <w:rFonts w:ascii="Times New Roman" w:hAnsi="Times New Roman" w:cs="Times New Roman"/>
                <w:sz w:val="20"/>
                <w:szCs w:val="20"/>
                <w:lang w:val="uk-UA"/>
              </w:rPr>
            </w:pPr>
            <w:r w:rsidRPr="00E42BBA">
              <w:rPr>
                <w:rFonts w:ascii="Times New Roman" w:hAnsi="Times New Roman" w:cs="Times New Roman"/>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B0537" w:rsidRPr="00E42BBA" w:rsidRDefault="003B0537" w:rsidP="00B85A44">
            <w:pPr>
              <w:spacing w:line="240" w:lineRule="auto"/>
              <w:ind w:left="10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(пункт 3 частини 1 статті 17 Закону)</w:t>
            </w:r>
          </w:p>
        </w:tc>
        <w:tc>
          <w:tcPr>
            <w:tcW w:w="4992" w:type="dxa"/>
            <w:tcMar>
              <w:top w:w="100" w:type="dxa"/>
              <w:left w:w="100" w:type="dxa"/>
              <w:bottom w:w="100" w:type="dxa"/>
              <w:right w:w="100" w:type="dxa"/>
            </w:tcMar>
          </w:tcPr>
          <w:p w:rsidR="003B0537" w:rsidRPr="00E42BBA" w:rsidRDefault="003B0537" w:rsidP="00B85A44">
            <w:pPr>
              <w:spacing w:line="240" w:lineRule="auto"/>
              <w:ind w:right="14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B0537" w:rsidRPr="00E42BBA" w:rsidTr="00B85A44">
        <w:trPr>
          <w:trHeight w:val="1851"/>
        </w:trPr>
        <w:tc>
          <w:tcPr>
            <w:tcW w:w="765" w:type="dxa"/>
            <w:tcMar>
              <w:top w:w="100" w:type="dxa"/>
              <w:left w:w="100" w:type="dxa"/>
              <w:bottom w:w="100" w:type="dxa"/>
              <w:right w:w="100" w:type="dxa"/>
            </w:tcMar>
          </w:tcPr>
          <w:p w:rsidR="003B0537" w:rsidRPr="00E42BBA" w:rsidRDefault="003B0537" w:rsidP="00B85A44">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2</w:t>
            </w:r>
          </w:p>
        </w:tc>
        <w:tc>
          <w:tcPr>
            <w:tcW w:w="3861" w:type="dxa"/>
            <w:tcMar>
              <w:top w:w="100" w:type="dxa"/>
              <w:left w:w="100" w:type="dxa"/>
              <w:bottom w:w="100" w:type="dxa"/>
              <w:right w:w="100" w:type="dxa"/>
            </w:tcMar>
          </w:tcPr>
          <w:p w:rsidR="003B0537" w:rsidRPr="00E42BBA" w:rsidRDefault="003B0537" w:rsidP="00B85A44">
            <w:pPr>
              <w:spacing w:line="240" w:lineRule="auto"/>
              <w:ind w:right="140"/>
              <w:jc w:val="both"/>
              <w:rPr>
                <w:rFonts w:ascii="Times New Roman" w:hAnsi="Times New Roman" w:cs="Times New Roman"/>
                <w:sz w:val="20"/>
                <w:szCs w:val="20"/>
                <w:lang w:val="uk-UA"/>
              </w:rPr>
            </w:pPr>
            <w:r w:rsidRPr="00E42BBA">
              <w:rPr>
                <w:rFonts w:ascii="Times New Roman" w:hAnsi="Times New Roman" w:cs="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42BBA">
              <w:rPr>
                <w:rFonts w:ascii="Times New Roman" w:hAnsi="Times New Roman" w:cs="Times New Roman"/>
                <w:b/>
                <w:sz w:val="20"/>
                <w:szCs w:val="20"/>
                <w:lang w:val="uk-UA"/>
              </w:rPr>
              <w:t> (пункт 6 частини 1 статті 17 Закону)</w:t>
            </w:r>
          </w:p>
        </w:tc>
        <w:tc>
          <w:tcPr>
            <w:tcW w:w="4992" w:type="dxa"/>
            <w:vMerge w:val="restart"/>
            <w:tcMar>
              <w:top w:w="100" w:type="dxa"/>
              <w:left w:w="100" w:type="dxa"/>
              <w:bottom w:w="100" w:type="dxa"/>
              <w:right w:w="100" w:type="dxa"/>
            </w:tcMar>
          </w:tcPr>
          <w:p w:rsidR="003B0537" w:rsidRPr="00E42BBA" w:rsidRDefault="003B0537" w:rsidP="00B85A44">
            <w:pPr>
              <w:spacing w:line="240" w:lineRule="auto"/>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E42BBA">
              <w:rPr>
                <w:rFonts w:ascii="Times New Roman" w:hAnsi="Times New Roman" w:cs="Times New Roman"/>
                <w:sz w:val="20"/>
                <w:szCs w:val="20"/>
                <w:lang w:val="uk-UA"/>
              </w:rPr>
              <w:t xml:space="preserve">Документ повинен бути не більше </w:t>
            </w:r>
            <w:r w:rsidRPr="00E42BBA">
              <w:rPr>
                <w:rFonts w:ascii="Times New Roman" w:hAnsi="Times New Roman" w:cs="Times New Roman"/>
                <w:sz w:val="20"/>
                <w:szCs w:val="20"/>
                <w:lang w:val="uk-UA"/>
              </w:rPr>
              <w:lastRenderedPageBreak/>
              <w:t>тридцятиденної давнини від дати подання документа. </w:t>
            </w:r>
          </w:p>
        </w:tc>
      </w:tr>
      <w:tr w:rsidR="003B0537" w:rsidRPr="00E42BBA" w:rsidTr="00B85A44">
        <w:trPr>
          <w:trHeight w:val="990"/>
        </w:trPr>
        <w:tc>
          <w:tcPr>
            <w:tcW w:w="765" w:type="dxa"/>
            <w:tcMar>
              <w:top w:w="100" w:type="dxa"/>
              <w:left w:w="100" w:type="dxa"/>
              <w:bottom w:w="100" w:type="dxa"/>
              <w:right w:w="100" w:type="dxa"/>
            </w:tcMar>
          </w:tcPr>
          <w:p w:rsidR="003B0537" w:rsidRPr="00E42BBA" w:rsidRDefault="003B0537" w:rsidP="00B85A44">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lastRenderedPageBreak/>
              <w:t>3</w:t>
            </w:r>
          </w:p>
        </w:tc>
        <w:tc>
          <w:tcPr>
            <w:tcW w:w="3861" w:type="dxa"/>
            <w:tcMar>
              <w:top w:w="100" w:type="dxa"/>
              <w:left w:w="100" w:type="dxa"/>
              <w:bottom w:w="100" w:type="dxa"/>
              <w:right w:w="100" w:type="dxa"/>
            </w:tcMar>
          </w:tcPr>
          <w:p w:rsidR="003B0537" w:rsidRPr="00E42BBA" w:rsidRDefault="003B0537" w:rsidP="00B85A44">
            <w:pPr>
              <w:spacing w:line="240" w:lineRule="auto"/>
              <w:ind w:left="100"/>
              <w:jc w:val="both"/>
              <w:rPr>
                <w:rFonts w:ascii="Times New Roman" w:hAnsi="Times New Roman" w:cs="Times New Roman"/>
                <w:sz w:val="20"/>
                <w:szCs w:val="20"/>
                <w:lang w:val="uk-UA"/>
              </w:rPr>
            </w:pPr>
            <w:r w:rsidRPr="00E42BBA">
              <w:rPr>
                <w:rFonts w:ascii="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42BBA">
              <w:rPr>
                <w:rFonts w:ascii="Times New Roman" w:hAnsi="Times New Roman" w:cs="Times New Roman"/>
                <w:b/>
                <w:sz w:val="20"/>
                <w:szCs w:val="20"/>
                <w:lang w:val="uk-UA"/>
              </w:rPr>
              <w:t xml:space="preserve"> (пункт 12 частини 1 статті 17 Закону)</w:t>
            </w:r>
          </w:p>
        </w:tc>
        <w:tc>
          <w:tcPr>
            <w:tcW w:w="4992" w:type="dxa"/>
            <w:vMerge/>
            <w:tcMar>
              <w:top w:w="100" w:type="dxa"/>
              <w:left w:w="100" w:type="dxa"/>
              <w:bottom w:w="100" w:type="dxa"/>
              <w:right w:w="100" w:type="dxa"/>
            </w:tcMar>
          </w:tcPr>
          <w:p w:rsidR="003B0537" w:rsidRPr="00E42BBA" w:rsidRDefault="003B0537" w:rsidP="00B85A44">
            <w:pPr>
              <w:widowControl w:val="0"/>
              <w:pBdr>
                <w:top w:val="nil"/>
                <w:left w:val="nil"/>
                <w:bottom w:val="nil"/>
                <w:right w:val="nil"/>
                <w:between w:val="nil"/>
              </w:pBdr>
              <w:rPr>
                <w:rFonts w:ascii="Times New Roman" w:hAnsi="Times New Roman" w:cs="Times New Roman"/>
                <w:sz w:val="20"/>
                <w:szCs w:val="20"/>
                <w:lang w:val="uk-UA"/>
              </w:rPr>
            </w:pPr>
          </w:p>
        </w:tc>
      </w:tr>
      <w:tr w:rsidR="003B0537" w:rsidRPr="00BF76CD" w:rsidTr="00B85A44">
        <w:trPr>
          <w:trHeight w:val="862"/>
        </w:trPr>
        <w:tc>
          <w:tcPr>
            <w:tcW w:w="765" w:type="dxa"/>
            <w:tcMar>
              <w:top w:w="100" w:type="dxa"/>
              <w:left w:w="100" w:type="dxa"/>
              <w:bottom w:w="100" w:type="dxa"/>
              <w:right w:w="100" w:type="dxa"/>
            </w:tcMar>
          </w:tcPr>
          <w:p w:rsidR="003B0537" w:rsidRPr="00E42BBA" w:rsidRDefault="003B0537" w:rsidP="00B85A44">
            <w:pPr>
              <w:spacing w:line="240" w:lineRule="auto"/>
              <w:ind w:left="100"/>
              <w:jc w:val="center"/>
              <w:rPr>
                <w:rFonts w:ascii="Times New Roman" w:hAnsi="Times New Roman" w:cs="Times New Roman"/>
                <w:b/>
                <w:sz w:val="20"/>
                <w:szCs w:val="20"/>
                <w:lang w:val="uk-UA"/>
              </w:rPr>
            </w:pPr>
            <w:r w:rsidRPr="00E42BBA">
              <w:rPr>
                <w:rFonts w:ascii="Times New Roman" w:hAnsi="Times New Roman" w:cs="Times New Roman"/>
                <w:b/>
                <w:sz w:val="20"/>
                <w:szCs w:val="20"/>
                <w:lang w:val="uk-UA"/>
              </w:rPr>
              <w:lastRenderedPageBreak/>
              <w:t>4</w:t>
            </w:r>
          </w:p>
        </w:tc>
        <w:tc>
          <w:tcPr>
            <w:tcW w:w="3861" w:type="dxa"/>
            <w:tcMar>
              <w:top w:w="100" w:type="dxa"/>
              <w:left w:w="100" w:type="dxa"/>
              <w:bottom w:w="100" w:type="dxa"/>
              <w:right w:w="100" w:type="dxa"/>
            </w:tcMar>
          </w:tcPr>
          <w:p w:rsidR="003B0537" w:rsidRPr="00E42BBA" w:rsidRDefault="003B0537" w:rsidP="00B85A44">
            <w:pPr>
              <w:spacing w:line="240" w:lineRule="auto"/>
              <w:ind w:left="100"/>
              <w:jc w:val="both"/>
              <w:rPr>
                <w:rFonts w:ascii="Times New Roman" w:hAnsi="Times New Roman" w:cs="Times New Roman"/>
                <w:sz w:val="20"/>
                <w:szCs w:val="20"/>
                <w:lang w:val="uk-UA"/>
              </w:rPr>
            </w:pPr>
            <w:r w:rsidRPr="00E42BBA">
              <w:rPr>
                <w:rFonts w:ascii="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B0537" w:rsidRPr="00E42BBA" w:rsidRDefault="003B0537" w:rsidP="00B85A44">
            <w:pPr>
              <w:spacing w:line="240" w:lineRule="auto"/>
              <w:ind w:left="10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(частина 2 статті 17 Закону)</w:t>
            </w:r>
          </w:p>
        </w:tc>
        <w:tc>
          <w:tcPr>
            <w:tcW w:w="4992" w:type="dxa"/>
            <w:tcMar>
              <w:top w:w="100" w:type="dxa"/>
              <w:left w:w="100" w:type="dxa"/>
              <w:bottom w:w="100" w:type="dxa"/>
              <w:right w:w="100" w:type="dxa"/>
            </w:tcMar>
          </w:tcPr>
          <w:p w:rsidR="003B0537" w:rsidRPr="00E42BBA" w:rsidRDefault="003B0537" w:rsidP="00B85A44">
            <w:pPr>
              <w:spacing w:line="240" w:lineRule="auto"/>
              <w:ind w:left="140" w:right="14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Довідка в довільній формі</w:t>
            </w:r>
            <w:r w:rsidRPr="00E42BBA">
              <w:rPr>
                <w:rFonts w:ascii="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B0537" w:rsidRPr="00E42BBA" w:rsidRDefault="003B0537" w:rsidP="003B0537">
      <w:pPr>
        <w:spacing w:line="240" w:lineRule="auto"/>
        <w:rPr>
          <w:rFonts w:ascii="Times New Roman" w:hAnsi="Times New Roman" w:cs="Times New Roman"/>
          <w:b/>
          <w:sz w:val="20"/>
          <w:szCs w:val="20"/>
          <w:lang w:val="uk-UA"/>
        </w:rPr>
      </w:pPr>
    </w:p>
    <w:p w:rsidR="003B0537" w:rsidRPr="00E42BBA" w:rsidRDefault="003B0537" w:rsidP="003B0537">
      <w:pPr>
        <w:spacing w:line="240" w:lineRule="auto"/>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87"/>
        <w:gridCol w:w="4427"/>
        <w:gridCol w:w="4605"/>
      </w:tblGrid>
      <w:tr w:rsidR="003B0537" w:rsidRPr="00E42BBA" w:rsidTr="00B85A44">
        <w:trPr>
          <w:trHeight w:val="825"/>
        </w:trPr>
        <w:tc>
          <w:tcPr>
            <w:tcW w:w="587" w:type="dxa"/>
            <w:tcMar>
              <w:top w:w="100" w:type="dxa"/>
              <w:left w:w="100" w:type="dxa"/>
              <w:bottom w:w="100" w:type="dxa"/>
              <w:right w:w="100" w:type="dxa"/>
            </w:tcMar>
          </w:tcPr>
          <w:p w:rsidR="003B0537" w:rsidRPr="00E42BBA" w:rsidRDefault="003B0537" w:rsidP="00B85A44">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w:t>
            </w:r>
          </w:p>
          <w:p w:rsidR="003B0537" w:rsidRPr="00E42BBA" w:rsidRDefault="003B0537" w:rsidP="00B85A44">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з/п</w:t>
            </w:r>
          </w:p>
        </w:tc>
        <w:tc>
          <w:tcPr>
            <w:tcW w:w="4427" w:type="dxa"/>
            <w:tcMar>
              <w:top w:w="100" w:type="dxa"/>
              <w:left w:w="100" w:type="dxa"/>
              <w:bottom w:w="100" w:type="dxa"/>
              <w:right w:w="100" w:type="dxa"/>
            </w:tcMar>
          </w:tcPr>
          <w:p w:rsidR="003B0537" w:rsidRPr="00E42BBA" w:rsidRDefault="003B0537" w:rsidP="00B85A44">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Вимоги статті 17 Закону</w:t>
            </w:r>
          </w:p>
          <w:p w:rsidR="003B0537" w:rsidRPr="00E42BBA" w:rsidRDefault="003B0537" w:rsidP="00B85A44">
            <w:pPr>
              <w:spacing w:line="240" w:lineRule="auto"/>
              <w:ind w:left="100"/>
              <w:jc w:val="center"/>
              <w:rPr>
                <w:rFonts w:ascii="Times New Roman" w:hAnsi="Times New Roman" w:cs="Times New Roman"/>
                <w:sz w:val="20"/>
                <w:szCs w:val="20"/>
                <w:lang w:val="uk-UA"/>
              </w:rPr>
            </w:pPr>
          </w:p>
        </w:tc>
        <w:tc>
          <w:tcPr>
            <w:tcW w:w="4605" w:type="dxa"/>
            <w:tcMar>
              <w:top w:w="100" w:type="dxa"/>
              <w:left w:w="100" w:type="dxa"/>
              <w:bottom w:w="100" w:type="dxa"/>
              <w:right w:w="100" w:type="dxa"/>
            </w:tcMar>
          </w:tcPr>
          <w:p w:rsidR="003B0537" w:rsidRPr="00E42BBA" w:rsidRDefault="003B0537" w:rsidP="00B85A44">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3B0537" w:rsidRPr="00BF76CD" w:rsidTr="00B85A44">
        <w:trPr>
          <w:trHeight w:val="1723"/>
        </w:trPr>
        <w:tc>
          <w:tcPr>
            <w:tcW w:w="587" w:type="dxa"/>
            <w:tcMar>
              <w:top w:w="100" w:type="dxa"/>
              <w:left w:w="100" w:type="dxa"/>
              <w:bottom w:w="100" w:type="dxa"/>
              <w:right w:w="100" w:type="dxa"/>
            </w:tcMar>
          </w:tcPr>
          <w:p w:rsidR="003B0537" w:rsidRPr="00E42BBA" w:rsidRDefault="003B0537" w:rsidP="00B85A44">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1</w:t>
            </w:r>
          </w:p>
        </w:tc>
        <w:tc>
          <w:tcPr>
            <w:tcW w:w="4427" w:type="dxa"/>
            <w:tcMar>
              <w:top w:w="100" w:type="dxa"/>
              <w:left w:w="100" w:type="dxa"/>
              <w:bottom w:w="100" w:type="dxa"/>
              <w:right w:w="100" w:type="dxa"/>
            </w:tcMar>
          </w:tcPr>
          <w:p w:rsidR="003B0537" w:rsidRPr="00E42BBA" w:rsidRDefault="003B0537" w:rsidP="00B85A44">
            <w:pPr>
              <w:spacing w:line="240" w:lineRule="auto"/>
              <w:ind w:left="140" w:right="140"/>
              <w:jc w:val="both"/>
              <w:rPr>
                <w:rFonts w:ascii="Times New Roman" w:hAnsi="Times New Roman" w:cs="Times New Roman"/>
                <w:sz w:val="20"/>
                <w:szCs w:val="20"/>
                <w:lang w:val="uk-UA"/>
              </w:rPr>
            </w:pPr>
            <w:r w:rsidRPr="00E42BBA">
              <w:rPr>
                <w:rFonts w:ascii="Times New Roman" w:hAnsi="Times New Roman" w:cs="Times New Roman"/>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B0537" w:rsidRPr="00E42BBA" w:rsidRDefault="003B0537" w:rsidP="00B85A44">
            <w:pPr>
              <w:spacing w:line="240" w:lineRule="auto"/>
              <w:ind w:left="10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(пункт 3 частини 1 статті 17 Закону)</w:t>
            </w:r>
          </w:p>
        </w:tc>
        <w:tc>
          <w:tcPr>
            <w:tcW w:w="4605" w:type="dxa"/>
            <w:tcMar>
              <w:top w:w="100" w:type="dxa"/>
              <w:left w:w="100" w:type="dxa"/>
              <w:bottom w:w="100" w:type="dxa"/>
              <w:right w:w="100" w:type="dxa"/>
            </w:tcMar>
          </w:tcPr>
          <w:p w:rsidR="003B0537" w:rsidRPr="00E42BBA" w:rsidRDefault="003B0537" w:rsidP="00B85A44">
            <w:pPr>
              <w:spacing w:line="240" w:lineRule="auto"/>
              <w:ind w:right="14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B0537" w:rsidRPr="00E42BBA" w:rsidTr="00B85A44">
        <w:trPr>
          <w:trHeight w:val="2152"/>
        </w:trPr>
        <w:tc>
          <w:tcPr>
            <w:tcW w:w="587" w:type="dxa"/>
            <w:tcMar>
              <w:top w:w="100" w:type="dxa"/>
              <w:left w:w="100" w:type="dxa"/>
              <w:bottom w:w="100" w:type="dxa"/>
              <w:right w:w="100" w:type="dxa"/>
            </w:tcMar>
          </w:tcPr>
          <w:p w:rsidR="003B0537" w:rsidRPr="00E42BBA" w:rsidRDefault="003B0537" w:rsidP="00B85A44">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2</w:t>
            </w:r>
          </w:p>
        </w:tc>
        <w:tc>
          <w:tcPr>
            <w:tcW w:w="4427" w:type="dxa"/>
            <w:tcMar>
              <w:top w:w="100" w:type="dxa"/>
              <w:left w:w="100" w:type="dxa"/>
              <w:bottom w:w="100" w:type="dxa"/>
              <w:right w:w="100" w:type="dxa"/>
            </w:tcMar>
          </w:tcPr>
          <w:p w:rsidR="003B0537" w:rsidRPr="00E42BBA" w:rsidRDefault="003B0537" w:rsidP="00B85A44">
            <w:pPr>
              <w:spacing w:line="240" w:lineRule="auto"/>
              <w:ind w:left="140" w:right="140"/>
              <w:jc w:val="both"/>
              <w:rPr>
                <w:rFonts w:ascii="Times New Roman" w:hAnsi="Times New Roman" w:cs="Times New Roman"/>
                <w:sz w:val="20"/>
                <w:szCs w:val="20"/>
                <w:lang w:val="uk-UA"/>
              </w:rPr>
            </w:pPr>
            <w:r w:rsidRPr="00E42BBA">
              <w:rPr>
                <w:rFonts w:ascii="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B0537" w:rsidRPr="00E42BBA" w:rsidRDefault="003B0537" w:rsidP="00B85A44">
            <w:pPr>
              <w:spacing w:line="240" w:lineRule="auto"/>
              <w:ind w:right="14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 (пункт 5 частини 1 статті 17 Закону)</w:t>
            </w:r>
          </w:p>
        </w:tc>
        <w:tc>
          <w:tcPr>
            <w:tcW w:w="4605" w:type="dxa"/>
            <w:vMerge w:val="restart"/>
            <w:tcMar>
              <w:top w:w="100" w:type="dxa"/>
              <w:left w:w="100" w:type="dxa"/>
              <w:bottom w:w="100" w:type="dxa"/>
              <w:right w:w="100" w:type="dxa"/>
            </w:tcMar>
          </w:tcPr>
          <w:p w:rsidR="003B0537" w:rsidRPr="00E42BBA" w:rsidRDefault="003B0537" w:rsidP="00B85A44">
            <w:pPr>
              <w:spacing w:line="240" w:lineRule="auto"/>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E42BBA">
              <w:rPr>
                <w:rFonts w:ascii="Times New Roman" w:hAnsi="Times New Roman" w:cs="Times New Roman"/>
                <w:sz w:val="20"/>
                <w:szCs w:val="20"/>
                <w:lang w:val="uk-UA"/>
              </w:rPr>
              <w:t>Документ повинен бути не більше тридцятиденної давнини від дати подання документа. </w:t>
            </w:r>
          </w:p>
        </w:tc>
      </w:tr>
      <w:tr w:rsidR="003B0537" w:rsidRPr="00E42BBA" w:rsidTr="00B85A44">
        <w:trPr>
          <w:trHeight w:val="593"/>
        </w:trPr>
        <w:tc>
          <w:tcPr>
            <w:tcW w:w="587" w:type="dxa"/>
            <w:tcMar>
              <w:top w:w="100" w:type="dxa"/>
              <w:left w:w="100" w:type="dxa"/>
              <w:bottom w:w="100" w:type="dxa"/>
              <w:right w:w="100" w:type="dxa"/>
            </w:tcMar>
          </w:tcPr>
          <w:p w:rsidR="003B0537" w:rsidRPr="00E42BBA" w:rsidRDefault="003B0537" w:rsidP="00B85A44">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3</w:t>
            </w:r>
          </w:p>
        </w:tc>
        <w:tc>
          <w:tcPr>
            <w:tcW w:w="4427" w:type="dxa"/>
            <w:tcMar>
              <w:top w:w="100" w:type="dxa"/>
              <w:left w:w="100" w:type="dxa"/>
              <w:bottom w:w="100" w:type="dxa"/>
              <w:right w:w="100" w:type="dxa"/>
            </w:tcMar>
          </w:tcPr>
          <w:p w:rsidR="003B0537" w:rsidRPr="00E42BBA" w:rsidRDefault="003B0537" w:rsidP="00B85A44">
            <w:pPr>
              <w:spacing w:line="240" w:lineRule="auto"/>
              <w:ind w:left="100"/>
              <w:jc w:val="both"/>
              <w:rPr>
                <w:rFonts w:ascii="Times New Roman" w:hAnsi="Times New Roman" w:cs="Times New Roman"/>
                <w:sz w:val="20"/>
                <w:szCs w:val="20"/>
                <w:lang w:val="uk-UA"/>
              </w:rPr>
            </w:pPr>
            <w:r w:rsidRPr="00E42BBA">
              <w:rPr>
                <w:rFonts w:ascii="Times New Roman" w:hAnsi="Times New Roman" w:cs="Times New Roman"/>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B0537" w:rsidRPr="00E42BBA" w:rsidRDefault="003B0537" w:rsidP="00B85A44">
            <w:pPr>
              <w:spacing w:line="240" w:lineRule="auto"/>
              <w:ind w:left="10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lastRenderedPageBreak/>
              <w:t>(пункт 12 частини 1 статті 17 Закону)</w:t>
            </w:r>
          </w:p>
        </w:tc>
        <w:tc>
          <w:tcPr>
            <w:tcW w:w="4605" w:type="dxa"/>
            <w:vMerge/>
            <w:tcMar>
              <w:top w:w="100" w:type="dxa"/>
              <w:left w:w="100" w:type="dxa"/>
              <w:bottom w:w="100" w:type="dxa"/>
              <w:right w:w="100" w:type="dxa"/>
            </w:tcMar>
          </w:tcPr>
          <w:p w:rsidR="003B0537" w:rsidRPr="00E42BBA" w:rsidRDefault="003B0537" w:rsidP="00B85A44">
            <w:pPr>
              <w:widowControl w:val="0"/>
              <w:pBdr>
                <w:top w:val="nil"/>
                <w:left w:val="nil"/>
                <w:bottom w:val="nil"/>
                <w:right w:val="nil"/>
                <w:between w:val="nil"/>
              </w:pBdr>
              <w:rPr>
                <w:rFonts w:ascii="Times New Roman" w:hAnsi="Times New Roman" w:cs="Times New Roman"/>
                <w:sz w:val="20"/>
                <w:szCs w:val="20"/>
                <w:lang w:val="uk-UA"/>
              </w:rPr>
            </w:pPr>
          </w:p>
        </w:tc>
      </w:tr>
      <w:tr w:rsidR="003B0537" w:rsidRPr="00BF76CD" w:rsidTr="00B85A44">
        <w:trPr>
          <w:trHeight w:val="862"/>
        </w:trPr>
        <w:tc>
          <w:tcPr>
            <w:tcW w:w="587" w:type="dxa"/>
            <w:tcMar>
              <w:top w:w="100" w:type="dxa"/>
              <w:left w:w="100" w:type="dxa"/>
              <w:bottom w:w="100" w:type="dxa"/>
              <w:right w:w="100" w:type="dxa"/>
            </w:tcMar>
          </w:tcPr>
          <w:p w:rsidR="003B0537" w:rsidRPr="00E42BBA" w:rsidRDefault="003B0537" w:rsidP="00B85A44">
            <w:pPr>
              <w:spacing w:line="240" w:lineRule="auto"/>
              <w:ind w:left="100"/>
              <w:jc w:val="center"/>
              <w:rPr>
                <w:rFonts w:ascii="Times New Roman" w:hAnsi="Times New Roman" w:cs="Times New Roman"/>
                <w:b/>
                <w:sz w:val="20"/>
                <w:szCs w:val="20"/>
                <w:lang w:val="uk-UA"/>
              </w:rPr>
            </w:pPr>
            <w:r w:rsidRPr="00E42BBA">
              <w:rPr>
                <w:rFonts w:ascii="Times New Roman" w:hAnsi="Times New Roman" w:cs="Times New Roman"/>
                <w:b/>
                <w:sz w:val="20"/>
                <w:szCs w:val="20"/>
                <w:lang w:val="uk-UA"/>
              </w:rPr>
              <w:lastRenderedPageBreak/>
              <w:t>4</w:t>
            </w:r>
          </w:p>
        </w:tc>
        <w:tc>
          <w:tcPr>
            <w:tcW w:w="4427" w:type="dxa"/>
            <w:tcMar>
              <w:top w:w="100" w:type="dxa"/>
              <w:left w:w="100" w:type="dxa"/>
              <w:bottom w:w="100" w:type="dxa"/>
              <w:right w:w="100" w:type="dxa"/>
            </w:tcMar>
          </w:tcPr>
          <w:p w:rsidR="003B0537" w:rsidRPr="00E42BBA" w:rsidRDefault="003B0537" w:rsidP="00B85A44">
            <w:pPr>
              <w:spacing w:line="240" w:lineRule="auto"/>
              <w:ind w:left="100"/>
              <w:jc w:val="both"/>
              <w:rPr>
                <w:rFonts w:ascii="Times New Roman" w:hAnsi="Times New Roman" w:cs="Times New Roman"/>
                <w:sz w:val="20"/>
                <w:szCs w:val="20"/>
                <w:lang w:val="uk-UA"/>
              </w:rPr>
            </w:pPr>
            <w:r w:rsidRPr="00E42BBA">
              <w:rPr>
                <w:rFonts w:ascii="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B0537" w:rsidRPr="00E42BBA" w:rsidRDefault="003B0537" w:rsidP="00B85A44">
            <w:pPr>
              <w:spacing w:line="240" w:lineRule="auto"/>
              <w:ind w:left="10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(частина 2 статті 17 Закону)</w:t>
            </w:r>
          </w:p>
        </w:tc>
        <w:tc>
          <w:tcPr>
            <w:tcW w:w="4605" w:type="dxa"/>
            <w:tcMar>
              <w:top w:w="100" w:type="dxa"/>
              <w:left w:w="100" w:type="dxa"/>
              <w:bottom w:w="100" w:type="dxa"/>
              <w:right w:w="100" w:type="dxa"/>
            </w:tcMar>
          </w:tcPr>
          <w:p w:rsidR="003B0537" w:rsidRPr="00E42BBA" w:rsidRDefault="003B0537" w:rsidP="00B85A44">
            <w:pPr>
              <w:spacing w:line="240" w:lineRule="auto"/>
              <w:ind w:left="140" w:right="14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Довідка в довільній формі</w:t>
            </w:r>
            <w:r w:rsidRPr="00E42BBA">
              <w:rPr>
                <w:rFonts w:ascii="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B0537" w:rsidRPr="00E42BBA" w:rsidRDefault="003B0537" w:rsidP="003B0537">
      <w:pPr>
        <w:shd w:val="clear" w:color="auto" w:fill="FFFFFF"/>
        <w:spacing w:line="240" w:lineRule="auto"/>
        <w:jc w:val="both"/>
        <w:rPr>
          <w:rFonts w:ascii="Times New Roman" w:hAnsi="Times New Roman" w:cs="Times New Roman"/>
          <w:sz w:val="20"/>
          <w:szCs w:val="20"/>
          <w:lang w:val="uk-UA"/>
        </w:rPr>
      </w:pPr>
      <w:r w:rsidRPr="00E42BBA">
        <w:rPr>
          <w:rFonts w:ascii="Times New Roman" w:hAnsi="Times New Roman" w:cs="Times New Roman"/>
          <w:b/>
          <w:i/>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3B0537" w:rsidRPr="00E42BBA" w:rsidRDefault="003B0537" w:rsidP="003B0537">
      <w:pPr>
        <w:shd w:val="clear" w:color="auto" w:fill="FFFFFF"/>
        <w:spacing w:line="240" w:lineRule="auto"/>
        <w:rPr>
          <w:rFonts w:ascii="Times New Roman" w:hAnsi="Times New Roman" w:cs="Times New Roman"/>
          <w:sz w:val="20"/>
          <w:szCs w:val="20"/>
          <w:lang w:val="uk-UA"/>
        </w:rPr>
      </w:pPr>
      <w:r w:rsidRPr="00E42BBA">
        <w:rPr>
          <w:rFonts w:ascii="Times New Roman" w:hAnsi="Times New Roman" w:cs="Times New Roman"/>
          <w:sz w:val="20"/>
          <w:szCs w:val="20"/>
          <w:lang w:val="uk-UA"/>
        </w:rPr>
        <w:t> </w:t>
      </w:r>
    </w:p>
    <w:p w:rsidR="003B0537" w:rsidRDefault="003B0537" w:rsidP="003B0537">
      <w:pPr>
        <w:rPr>
          <w:rFonts w:ascii="Times New Roman" w:hAnsi="Times New Roman" w:cs="Times New Roman"/>
          <w:b/>
          <w:sz w:val="20"/>
          <w:szCs w:val="20"/>
          <w:lang w:val="uk-UA"/>
        </w:rPr>
      </w:pPr>
      <w:r>
        <w:rPr>
          <w:rFonts w:ascii="Times New Roman" w:hAnsi="Times New Roman" w:cs="Times New Roman"/>
          <w:b/>
          <w:sz w:val="20"/>
          <w:szCs w:val="20"/>
          <w:lang w:val="uk-UA"/>
        </w:rPr>
        <w:br w:type="page"/>
      </w:r>
    </w:p>
    <w:p w:rsidR="003B0537" w:rsidRPr="00E42BBA" w:rsidRDefault="003B0537" w:rsidP="003B0537">
      <w:pPr>
        <w:shd w:val="clear" w:color="auto" w:fill="FFFFFF"/>
        <w:spacing w:line="240" w:lineRule="auto"/>
        <w:rPr>
          <w:rFonts w:ascii="Times New Roman" w:hAnsi="Times New Roman" w:cs="Times New Roman"/>
          <w:sz w:val="20"/>
          <w:szCs w:val="20"/>
          <w:lang w:val="uk-UA"/>
        </w:rPr>
      </w:pPr>
      <w:r w:rsidRPr="00E42BBA">
        <w:rPr>
          <w:rFonts w:ascii="Times New Roman" w:hAnsi="Times New Roman" w:cs="Times New Roman"/>
          <w:b/>
          <w:sz w:val="20"/>
          <w:szCs w:val="20"/>
          <w:lang w:val="uk-UA"/>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tblPr>
      <w:tblGrid>
        <w:gridCol w:w="400"/>
        <w:gridCol w:w="9219"/>
      </w:tblGrid>
      <w:tr w:rsidR="003B0537" w:rsidRPr="00E42BBA" w:rsidTr="00B85A4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B0537" w:rsidRPr="00E42BBA" w:rsidRDefault="003B0537" w:rsidP="00B85A44">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Інші документи від Учасника:</w:t>
            </w:r>
          </w:p>
        </w:tc>
      </w:tr>
      <w:tr w:rsidR="003B0537" w:rsidRPr="00BF76CD" w:rsidTr="00B85A44">
        <w:trPr>
          <w:trHeight w:val="53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537" w:rsidRPr="00E42BBA" w:rsidRDefault="003B0537" w:rsidP="00B85A44">
            <w:pPr>
              <w:spacing w:line="240" w:lineRule="auto"/>
              <w:ind w:left="100"/>
              <w:rPr>
                <w:rFonts w:ascii="Times New Roman" w:hAnsi="Times New Roman" w:cs="Times New Roman"/>
                <w:sz w:val="20"/>
                <w:szCs w:val="20"/>
                <w:lang w:val="uk-UA"/>
              </w:rPr>
            </w:pPr>
            <w:r w:rsidRPr="00E42BBA">
              <w:rPr>
                <w:rFonts w:ascii="Times New Roman" w:hAnsi="Times New Roman" w:cs="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537" w:rsidRPr="00175395" w:rsidRDefault="003B0537" w:rsidP="00B85A44">
            <w:pPr>
              <w:spacing w:line="240" w:lineRule="auto"/>
              <w:ind w:left="100"/>
              <w:jc w:val="both"/>
              <w:rPr>
                <w:rFonts w:ascii="Times New Roman" w:hAnsi="Times New Roman" w:cs="Times New Roman"/>
                <w:sz w:val="20"/>
                <w:szCs w:val="20"/>
                <w:lang w:val="uk-UA"/>
              </w:rPr>
            </w:pPr>
            <w:r w:rsidRPr="00175395">
              <w:rPr>
                <w:rFonts w:ascii="Times New Roman" w:hAnsi="Times New Roman" w:cs="Times New Roman"/>
                <w:sz w:val="20"/>
                <w:szCs w:val="20"/>
                <w:lang w:val="uk-UA"/>
              </w:rPr>
              <w:t xml:space="preserve">Витяг </w:t>
            </w:r>
            <w:r>
              <w:rPr>
                <w:rFonts w:ascii="Times New Roman" w:hAnsi="Times New Roman" w:cs="Times New Roman"/>
                <w:sz w:val="20"/>
                <w:szCs w:val="20"/>
                <w:lang w:val="uk-UA"/>
              </w:rPr>
              <w:t xml:space="preserve">(копія витягу) </w:t>
            </w:r>
            <w:r w:rsidRPr="00175395">
              <w:rPr>
                <w:rFonts w:ascii="Times New Roman" w:hAnsi="Times New Roman" w:cs="Times New Roman"/>
                <w:sz w:val="20"/>
                <w:szCs w:val="20"/>
                <w:lang w:val="uk-UA"/>
              </w:rPr>
              <w:t>з Єдиного державного реєстру юридичних осіб, фізичних осіб - підприємців та громадських формувань</w:t>
            </w:r>
          </w:p>
        </w:tc>
      </w:tr>
      <w:tr w:rsidR="003B0537" w:rsidRPr="00BF76CD" w:rsidTr="00B85A44">
        <w:trPr>
          <w:trHeight w:val="53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537" w:rsidRPr="00E42BBA" w:rsidRDefault="003B0537" w:rsidP="00B85A44">
            <w:pPr>
              <w:spacing w:line="240" w:lineRule="auto"/>
              <w:ind w:left="100"/>
              <w:rPr>
                <w:rFonts w:ascii="Times New Roman" w:hAnsi="Times New Roman" w:cs="Times New Roman"/>
                <w:b/>
                <w:sz w:val="20"/>
                <w:szCs w:val="20"/>
                <w:lang w:val="uk-UA"/>
              </w:rPr>
            </w:pPr>
            <w:r>
              <w:rPr>
                <w:rFonts w:ascii="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537" w:rsidRPr="00E42BBA" w:rsidRDefault="003B0537" w:rsidP="00B85A44">
            <w:pPr>
              <w:spacing w:line="240" w:lineRule="auto"/>
              <w:ind w:left="100"/>
              <w:jc w:val="both"/>
              <w:rPr>
                <w:rFonts w:ascii="Times New Roman" w:hAnsi="Times New Roman" w:cs="Times New Roman"/>
                <w:sz w:val="20"/>
                <w:szCs w:val="20"/>
                <w:lang w:val="uk-UA"/>
              </w:rPr>
            </w:pPr>
            <w:r w:rsidRPr="00E42BBA">
              <w:rPr>
                <w:rFonts w:ascii="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B0537" w:rsidRPr="00F265AA" w:rsidTr="00B85A4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537" w:rsidRPr="00E42BBA" w:rsidRDefault="003B0537" w:rsidP="00B85A44">
            <w:pPr>
              <w:spacing w:line="240" w:lineRule="auto"/>
              <w:ind w:left="100"/>
              <w:rPr>
                <w:rFonts w:ascii="Times New Roman" w:hAnsi="Times New Roman" w:cs="Times New Roman"/>
                <w:b/>
                <w:sz w:val="20"/>
                <w:szCs w:val="20"/>
                <w:lang w:val="uk-UA"/>
              </w:rPr>
            </w:pPr>
            <w:r>
              <w:rPr>
                <w:rFonts w:ascii="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537" w:rsidRPr="00E42BBA" w:rsidRDefault="003B0537" w:rsidP="00B85A44">
            <w:pPr>
              <w:spacing w:line="240" w:lineRule="auto"/>
              <w:ind w:left="100" w:right="120" w:hanging="2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 xml:space="preserve">Достовірна інформація у вигляді довідки довільної форми, </w:t>
            </w:r>
            <w:r w:rsidRPr="00E42BBA">
              <w:rPr>
                <w:rFonts w:ascii="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2BBA">
              <w:rPr>
                <w:rFonts w:ascii="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3B0537" w:rsidRPr="00BF76CD" w:rsidTr="00B85A4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537" w:rsidRPr="00175395" w:rsidRDefault="003B0537" w:rsidP="00B85A44">
            <w:pPr>
              <w:spacing w:line="240" w:lineRule="auto"/>
              <w:ind w:left="100"/>
              <w:rPr>
                <w:rFonts w:ascii="Times New Roman" w:hAnsi="Times New Roman" w:cs="Times New Roman"/>
                <w:b/>
                <w:sz w:val="20"/>
                <w:szCs w:val="20"/>
                <w:lang w:val="uk-UA"/>
              </w:rPr>
            </w:pPr>
            <w:r w:rsidRPr="00175395">
              <w:rPr>
                <w:rFonts w:ascii="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537" w:rsidRPr="00E42BBA" w:rsidRDefault="003B0537" w:rsidP="00B85A44">
            <w:pPr>
              <w:spacing w:line="240" w:lineRule="auto"/>
              <w:ind w:left="120" w:right="120" w:hanging="20"/>
              <w:jc w:val="both"/>
              <w:rPr>
                <w:rFonts w:ascii="Times New Roman" w:hAnsi="Times New Roman" w:cs="Times New Roman"/>
                <w:sz w:val="20"/>
                <w:szCs w:val="20"/>
                <w:lang w:val="uk-UA"/>
              </w:rPr>
            </w:pPr>
            <w:r w:rsidRPr="00E42BBA">
              <w:rPr>
                <w:rFonts w:ascii="Times New Roman" w:hAnsi="Times New Roman" w:cs="Times New Roman"/>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3B0537" w:rsidRPr="00E42BBA" w:rsidRDefault="003B0537" w:rsidP="00B85A44">
            <w:pPr>
              <w:spacing w:line="240" w:lineRule="auto"/>
              <w:ind w:left="100" w:right="120" w:hanging="20"/>
              <w:jc w:val="both"/>
              <w:rPr>
                <w:rFonts w:ascii="Times New Roman" w:hAnsi="Times New Roman" w:cs="Times New Roman"/>
                <w:sz w:val="20"/>
                <w:szCs w:val="20"/>
                <w:lang w:val="uk-UA"/>
              </w:rPr>
            </w:pPr>
            <w:r w:rsidRPr="00E42BBA">
              <w:rPr>
                <w:rFonts w:ascii="Times New Roman" w:hAnsi="Times New Roman" w:cs="Times New Roman"/>
                <w:i/>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3B0537" w:rsidRPr="00E42BBA" w:rsidRDefault="003B0537" w:rsidP="003B0537">
      <w:pPr>
        <w:spacing w:line="240" w:lineRule="auto"/>
        <w:rPr>
          <w:rFonts w:ascii="Times New Roman" w:hAnsi="Times New Roman" w:cs="Times New Roman"/>
          <w:sz w:val="20"/>
          <w:szCs w:val="20"/>
          <w:lang w:val="uk-UA"/>
        </w:rPr>
      </w:pPr>
    </w:p>
    <w:p w:rsidR="003B0537" w:rsidRPr="00A07B32" w:rsidRDefault="003B0537" w:rsidP="003B0537">
      <w:pPr>
        <w:pStyle w:val="NoSpacing"/>
        <w:jc w:val="right"/>
        <w:rPr>
          <w:b/>
          <w:sz w:val="24"/>
          <w:szCs w:val="24"/>
        </w:rPr>
      </w:pPr>
    </w:p>
    <w:p w:rsidR="003B0537" w:rsidRPr="00A07B32" w:rsidRDefault="003B0537" w:rsidP="003B0537">
      <w:pPr>
        <w:pStyle w:val="NoSpacing"/>
        <w:jc w:val="right"/>
        <w:rPr>
          <w:b/>
          <w:sz w:val="24"/>
          <w:szCs w:val="24"/>
        </w:rPr>
      </w:pPr>
    </w:p>
    <w:p w:rsidR="003B0537" w:rsidRPr="00A07B32" w:rsidRDefault="003B0537" w:rsidP="003B0537">
      <w:pPr>
        <w:pStyle w:val="NoSpacing"/>
        <w:jc w:val="right"/>
        <w:rPr>
          <w:b/>
          <w:sz w:val="24"/>
          <w:szCs w:val="24"/>
        </w:rPr>
      </w:pPr>
    </w:p>
    <w:p w:rsidR="003B0537" w:rsidRPr="00A07B32" w:rsidRDefault="003B0537" w:rsidP="003B0537">
      <w:pPr>
        <w:pStyle w:val="NoSpacing"/>
        <w:jc w:val="right"/>
        <w:rPr>
          <w:b/>
          <w:sz w:val="24"/>
          <w:szCs w:val="24"/>
        </w:rPr>
      </w:pPr>
    </w:p>
    <w:p w:rsidR="00E32274" w:rsidRPr="003B0537" w:rsidRDefault="00E32274">
      <w:pPr>
        <w:rPr>
          <w:lang w:val="uk-UA"/>
        </w:rPr>
      </w:pPr>
    </w:p>
    <w:sectPr w:rsidR="00E32274" w:rsidRPr="003B0537"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E2EE3"/>
    <w:multiLevelType w:val="multilevel"/>
    <w:tmpl w:val="12628D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75D7199"/>
    <w:multiLevelType w:val="multilevel"/>
    <w:tmpl w:val="00389B38"/>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1530" w:hanging="360"/>
      </w:pPr>
      <w:rPr>
        <w:rFonts w:hint="default"/>
        <w:b/>
        <w:i w:val="0"/>
      </w:rPr>
    </w:lvl>
    <w:lvl w:ilvl="2">
      <w:start w:val="1"/>
      <w:numFmt w:val="decimal"/>
      <w:isLgl/>
      <w:lvlText w:val="%1.%2.%3."/>
      <w:lvlJc w:val="left"/>
      <w:pPr>
        <w:ind w:left="225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3B0537"/>
    <w:rsid w:val="000A3C58"/>
    <w:rsid w:val="00126E96"/>
    <w:rsid w:val="002E3A85"/>
    <w:rsid w:val="003B0537"/>
    <w:rsid w:val="004C494D"/>
    <w:rsid w:val="006D3A33"/>
    <w:rsid w:val="00B356AF"/>
    <w:rsid w:val="00C011F2"/>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537"/>
    <w:pPr>
      <w:suppressAutoHyphens/>
      <w:spacing w:after="0"/>
    </w:pPr>
    <w:rPr>
      <w:rFonts w:ascii="Arial" w:eastAsia="Times New Roman" w:hAnsi="Arial" w:cs="Arial"/>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link w:val="NoSpacingChar"/>
    <w:rsid w:val="003B0537"/>
    <w:pPr>
      <w:suppressAutoHyphens/>
      <w:spacing w:after="0" w:line="240" w:lineRule="auto"/>
    </w:pPr>
    <w:rPr>
      <w:rFonts w:ascii="Times New Roman" w:eastAsia="Calibri" w:hAnsi="Times New Roman" w:cs="Times New Roman"/>
      <w:sz w:val="20"/>
      <w:szCs w:val="20"/>
      <w:lang w:val="uk-UA" w:eastAsia="ar-SA"/>
    </w:rPr>
  </w:style>
  <w:style w:type="character" w:customStyle="1" w:styleId="NoSpacingChar">
    <w:name w:val="No Spacing Char"/>
    <w:link w:val="NoSpacing"/>
    <w:locked/>
    <w:rsid w:val="003B0537"/>
    <w:rPr>
      <w:rFonts w:ascii="Times New Roman" w:eastAsia="Calibri" w:hAnsi="Times New Roman" w:cs="Times New Roman"/>
      <w:sz w:val="20"/>
      <w:szCs w:val="20"/>
      <w:lang w:val="uk-U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2647</Words>
  <Characters>15092</Characters>
  <Application>Microsoft Office Word</Application>
  <DocSecurity>0</DocSecurity>
  <Lines>125</Lines>
  <Paragraphs>35</Paragraphs>
  <ScaleCrop>false</ScaleCrop>
  <Company/>
  <LinksUpToDate>false</LinksUpToDate>
  <CharactersWithSpaces>17704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2023-01-03T09:15:00Z</dcterms:created>
  <dcterms:modified xsi:type="dcterms:W3CDTF">2023-01-03T09:15:00Z</dcterms:modified>
</cp:coreProperties>
</file>