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ind w:left="320" w:hanging="0"/>
        <w:jc w:val="center"/>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jc w:val="center"/>
        <w:rPr>
          <w:lang w:val="uk-UA"/>
        </w:rPr>
      </w:pPr>
      <w:r>
        <w:rPr/>
        <w:drawing>
          <wp:inline distT="0" distB="0" distL="0" distR="0">
            <wp:extent cx="830580" cy="113157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38" t="-101" r="-138" b="-101"/>
                    <a:stretch>
                      <a:fillRect/>
                    </a:stretch>
                  </pic:blipFill>
                  <pic:spPr bwMode="auto">
                    <a:xfrm>
                      <a:off x="0" y="0"/>
                      <a:ext cx="830580" cy="1131570"/>
                    </a:xfrm>
                    <a:prstGeom prst="rect">
                      <a:avLst/>
                    </a:prstGeom>
                  </pic:spPr>
                </pic:pic>
              </a:graphicData>
            </a:graphic>
          </wp:inline>
        </w:drawing>
      </w:r>
    </w:p>
    <w:p>
      <w:pPr>
        <w:pStyle w:val="Normal"/>
        <w:jc w:val="center"/>
        <w:rPr>
          <w:rFonts w:ascii="Times New Roman" w:hAnsi="Times New Roman" w:eastAsia="Times New Roman" w:cs="Times New Roman"/>
          <w:b/>
          <w:b/>
          <w:sz w:val="28"/>
          <w:szCs w:val="28"/>
          <w:highlight w:val="none"/>
          <w:shd w:fill="auto" w:val="clear"/>
          <w:lang w:val="uk-UA"/>
        </w:rPr>
      </w:pPr>
      <w:r>
        <w:rPr>
          <w:rFonts w:eastAsia="Times New Roman" w:cs="Times New Roman" w:ascii="Times New Roman" w:hAnsi="Times New Roman"/>
          <w:b/>
          <w:sz w:val="28"/>
          <w:szCs w:val="28"/>
          <w:shd w:fill="auto" w:val="clear"/>
          <w:lang w:val="uk-UA"/>
        </w:rPr>
      </w:r>
    </w:p>
    <w:p>
      <w:pPr>
        <w:pStyle w:val="Normal"/>
        <w:jc w:val="center"/>
        <w:rPr>
          <w:lang w:val="uk-UA"/>
        </w:rPr>
      </w:pPr>
      <w:r>
        <w:rPr>
          <w:rFonts w:eastAsia="Times New Roman" w:cs="Times New Roman" w:ascii="Times New Roman" w:hAnsi="Times New Roman"/>
          <w:b/>
          <w:sz w:val="28"/>
          <w:szCs w:val="28"/>
          <w:shd w:fill="auto" w:val="clear"/>
          <w:lang w:val="uk-UA"/>
        </w:rPr>
        <w:t>КОМУНАЛЬНЕ НЕКОМЕРЦІЙНЕ ПІДПРИЄМСТВО «МІСЬКА КЛІНІЧНА ЛІКАРНЯ №7» ХАРКІВСЬКОЇ МІСЬКОЇ РАДИ</w:t>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bl>
      <w:tblPr>
        <w:tblW w:w="9602" w:type="dxa"/>
        <w:jc w:val="left"/>
        <w:tblInd w:w="396" w:type="dxa"/>
        <w:tblLayout w:type="fixed"/>
        <w:tblCellMar>
          <w:top w:w="0" w:type="dxa"/>
          <w:left w:w="108" w:type="dxa"/>
          <w:bottom w:w="0" w:type="dxa"/>
          <w:right w:w="108" w:type="dxa"/>
        </w:tblCellMar>
      </w:tblPr>
      <w:tblGrid>
        <w:gridCol w:w="3882"/>
        <w:gridCol w:w="5483"/>
        <w:gridCol w:w="236"/>
      </w:tblGrid>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jc w:val="right"/>
              <w:rPr>
                <w:lang w:val="uk-UA"/>
              </w:rPr>
            </w:pPr>
            <w:r>
              <w:rPr>
                <w:lang w:val="uk-UA"/>
              </w:rPr>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numPr>
                <w:ilvl w:val="0"/>
                <w:numId w:val="2"/>
              </w:numPr>
              <w:spacing w:lineRule="auto" w:line="276"/>
              <w:jc w:val="right"/>
              <w:rPr/>
            </w:pPr>
            <w:r>
              <w:rPr>
                <w:rFonts w:eastAsia="Arial" w:cs="Times New Roman" w:ascii="Times New Roman" w:hAnsi="Times New Roman"/>
                <w:b/>
                <w:bCs/>
                <w:lang w:val="uk-UA" w:eastAsia="ru-RU"/>
              </w:rPr>
              <w:t>ЗАТВЕРДЖЕНО</w:t>
            </w:r>
          </w:p>
          <w:p>
            <w:pPr>
              <w:pStyle w:val="Normal"/>
              <w:widowControl w:val="false"/>
              <w:numPr>
                <w:ilvl w:val="0"/>
                <w:numId w:val="2"/>
              </w:numPr>
              <w:spacing w:lineRule="auto" w:line="276"/>
              <w:jc w:val="right"/>
              <w:rPr/>
            </w:pPr>
            <w:r>
              <w:rPr>
                <w:rFonts w:eastAsia="Arial" w:cs="Times New Roman" w:ascii="Times New Roman" w:hAnsi="Times New Roman"/>
                <w:b/>
                <w:bCs/>
                <w:lang w:val="uk-UA" w:eastAsia="ru-RU"/>
              </w:rPr>
              <w:t>Уповноваженою особою</w:t>
            </w:r>
          </w:p>
          <w:p>
            <w:pPr>
              <w:pStyle w:val="Normal"/>
              <w:widowControl w:val="false"/>
              <w:numPr>
                <w:ilvl w:val="0"/>
                <w:numId w:val="2"/>
              </w:numPr>
              <w:spacing w:lineRule="auto" w:line="276"/>
              <w:jc w:val="right"/>
              <w:rPr/>
            </w:pPr>
            <w:r>
              <w:rPr>
                <w:rFonts w:eastAsia="Arial" w:cs="Times New Roman" w:ascii="Times New Roman" w:hAnsi="Times New Roman"/>
                <w:b/>
                <w:bCs/>
                <w:lang w:val="uk-UA" w:eastAsia="ru-RU"/>
              </w:rPr>
              <w:t>протокол № 10/24/3 від «21 грудня»  2023 року</w:t>
            </w:r>
          </w:p>
          <w:p>
            <w:pPr>
              <w:pStyle w:val="Normal"/>
              <w:widowControl w:val="false"/>
              <w:numPr>
                <w:ilvl w:val="0"/>
                <w:numId w:val="2"/>
              </w:numPr>
              <w:tabs>
                <w:tab w:val="clear" w:pos="720"/>
                <w:tab w:val="left" w:pos="1350" w:leader="none"/>
              </w:tabs>
              <w:jc w:val="right"/>
              <w:outlineLvl w:val="0"/>
              <w:rPr>
                <w:rFonts w:ascii="Times New Roman" w:hAnsi="Times New Roman" w:eastAsia="Calibri" w:cs="Times New Roman"/>
                <w:b/>
                <w:b/>
                <w:highlight w:val="none"/>
                <w:shd w:fill="auto" w:val="clear"/>
                <w:lang w:val="uk-UA" w:eastAsia="ar-SA"/>
              </w:rPr>
            </w:pPr>
            <w:r>
              <w:rPr>
                <w:rFonts w:eastAsia="Arial" w:cs="Times New Roman" w:ascii="Times New Roman" w:hAnsi="Times New Roman"/>
                <w:b/>
                <w:bCs/>
                <w:shd w:fill="auto" w:val="clear"/>
                <w:lang w:val="uk-UA" w:eastAsia="ru-RU"/>
              </w:rPr>
              <w:t>_________________ В.А. Рєзнік</w:t>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r>
      <w:tr>
        <w:trPr/>
        <w:tc>
          <w:tcPr>
            <w:tcW w:w="9365" w:type="dxa"/>
            <w:gridSpan w:val="2"/>
            <w:tcBorders/>
          </w:tcPr>
          <w:p>
            <w:pPr>
              <w:pStyle w:val="Normal"/>
              <w:widowControl w:val="false"/>
              <w:jc w:val="center"/>
              <w:rPr>
                <w:lang w:val="uk-UA"/>
              </w:rPr>
            </w:pPr>
            <w:r>
              <w:rPr>
                <w:rFonts w:eastAsia="Arial" w:cs="Times New Roman" w:ascii="Times New Roman" w:hAnsi="Times New Roman"/>
                <w:b/>
                <w:bCs/>
                <w:sz w:val="40"/>
                <w:szCs w:val="40"/>
                <w:shd w:fill="auto" w:val="clear"/>
                <w:lang w:val="uk-UA" w:eastAsia="ru-RU"/>
              </w:rPr>
              <w:t>ТЕНДЕРНА ДОКУМЕНТАЦІЯ</w:t>
            </w:r>
          </w:p>
        </w:tc>
        <w:tc>
          <w:tcPr>
            <w:tcW w:w="236" w:type="dxa"/>
            <w:tcBorders/>
          </w:tcPr>
          <w:p>
            <w:pPr>
              <w:pStyle w:val="Normal"/>
              <w:widowControl w:val="false"/>
              <w:rPr>
                <w:rFonts w:ascii="Times New Roman" w:hAnsi="Times New Roman"/>
                <w:highlight w:val="none"/>
                <w:shd w:fill="auto" w:val="clear"/>
                <w:lang w:val="uk-UA"/>
              </w:rPr>
            </w:pPr>
            <w:r>
              <w:rPr>
                <w:rFonts w:ascii="Times New Roman" w:hAnsi="Times New Roman"/>
                <w:shd w:fill="auto" w:val="clear"/>
                <w:lang w:val="uk-UA"/>
              </w:rPr>
            </w:r>
          </w:p>
        </w:tc>
      </w:tr>
    </w:tbl>
    <w:p>
      <w:pPr>
        <w:pStyle w:val="Normal"/>
        <w:jc w:val="center"/>
        <w:rPr>
          <w:rFonts w:ascii="Times New Roman" w:hAnsi="Times New Roman" w:eastAsia="Arial" w:cs="Times New Roman"/>
          <w:b/>
          <w:b/>
          <w:bCs/>
          <w:sz w:val="28"/>
          <w:szCs w:val="28"/>
          <w:highlight w:val="none"/>
          <w:shd w:fill="auto" w:val="clear"/>
          <w:lang w:val="uk-UA" w:eastAsia="ru-RU"/>
        </w:rPr>
      </w:pPr>
      <w:r>
        <w:rPr>
          <w:rFonts w:eastAsia="Arial" w:cs="Times New Roman" w:ascii="Times New Roman" w:hAnsi="Times New Roman"/>
          <w:b/>
          <w:bCs/>
          <w:sz w:val="28"/>
          <w:szCs w:val="28"/>
          <w:shd w:fill="auto" w:val="clear"/>
          <w:lang w:val="uk-UA" w:eastAsia="ru-RU"/>
        </w:rPr>
      </w:r>
    </w:p>
    <w:p>
      <w:pPr>
        <w:pStyle w:val="Normal"/>
        <w:jc w:val="center"/>
        <w:rPr>
          <w:lang w:val="uk-UA"/>
        </w:rPr>
      </w:pPr>
      <w:r>
        <w:rPr>
          <w:rFonts w:eastAsia="Arial" w:cs="Times New Roman" w:ascii="Times New Roman" w:hAnsi="Times New Roman"/>
          <w:b/>
          <w:bCs/>
          <w:sz w:val="32"/>
          <w:szCs w:val="32"/>
          <w:shd w:fill="auto" w:val="clear"/>
          <w:lang w:val="uk-UA" w:eastAsia="ru-RU"/>
        </w:rPr>
        <w:t xml:space="preserve"> </w:t>
      </w:r>
    </w:p>
    <w:p>
      <w:pPr>
        <w:pStyle w:val="Normal"/>
        <w:jc w:val="center"/>
        <w:rPr>
          <w:lang w:val="uk-UA"/>
        </w:rPr>
      </w:pPr>
      <w:r>
        <w:rPr>
          <w:rFonts w:eastAsia="Times New Roman" w:cs="Times New Roman" w:ascii="Times New Roman" w:hAnsi="Times New Roman"/>
          <w:b/>
          <w:sz w:val="32"/>
          <w:szCs w:val="32"/>
          <w:shd w:fill="auto" w:val="clear"/>
          <w:lang w:val="uk-UA"/>
        </w:rPr>
        <w:t>ДЛЯ ПРОЦЕДУРИ ЗАКУПІВЛІ -</w:t>
      </w:r>
    </w:p>
    <w:p>
      <w:pPr>
        <w:pStyle w:val="Normal"/>
        <w:jc w:val="center"/>
        <w:rPr/>
      </w:pPr>
      <w:r>
        <w:rPr>
          <w:rStyle w:val="Style9"/>
          <w:rFonts w:eastAsia="Times New Roman" w:cs="Times New Roman" w:ascii="Times New Roman" w:hAnsi="Times New Roman"/>
          <w:b/>
          <w:sz w:val="32"/>
          <w:szCs w:val="32"/>
          <w:shd w:fill="auto" w:val="clear"/>
          <w:lang w:val="uk-UA"/>
        </w:rPr>
        <w:t>ВІДКРИТІ ТОРГИ</w:t>
      </w:r>
      <w:r>
        <w:rPr>
          <w:rStyle w:val="Style9"/>
          <w:rFonts w:eastAsia="Times New Roman" w:cs="Times New Roman" w:ascii="Times New Roman" w:hAnsi="Times New Roman"/>
          <w:sz w:val="32"/>
          <w:szCs w:val="32"/>
          <w:shd w:fill="auto" w:val="clear"/>
          <w:lang w:val="uk-UA"/>
        </w:rPr>
        <w:t xml:space="preserve"> </w:t>
      </w:r>
      <w:r>
        <w:rPr>
          <w:rStyle w:val="Style9"/>
          <w:rFonts w:eastAsia="Times New Roman" w:cs="Times New Roman" w:ascii="Times New Roman" w:hAnsi="Times New Roman"/>
          <w:b/>
          <w:bCs/>
          <w:sz w:val="32"/>
          <w:szCs w:val="32"/>
          <w:shd w:fill="auto" w:val="clear"/>
          <w:lang w:val="uk-UA"/>
        </w:rPr>
        <w:t>З ОСОБЛИВОСТЯМИ</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widowControl w:val="false"/>
        <w:suppressAutoHyphens w:val="true"/>
        <w:spacing w:lineRule="auto" w:line="240" w:before="0" w:after="0"/>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spacing w:before="240" w:after="0"/>
        <w:jc w:val="center"/>
        <w:rPr/>
      </w:pPr>
      <w:r>
        <w:rPr>
          <w:rStyle w:val="Style9"/>
          <w:rFonts w:eastAsia="font297" w:cs="font297" w:ascii="Times New Roman" w:hAnsi="Times New Roman"/>
          <w:b/>
          <w:bCs/>
          <w:i w:val="false"/>
          <w:iCs w:val="false"/>
          <w:caps w:val="false"/>
          <w:smallCaps w:val="false"/>
          <w:color w:val="000000"/>
          <w:spacing w:val="0"/>
          <w:kern w:val="2"/>
          <w:sz w:val="32"/>
          <w:szCs w:val="32"/>
          <w:shd w:fill="auto" w:val="clear"/>
          <w:lang w:val="uk-UA" w:eastAsia="ru-RU"/>
        </w:rPr>
        <w:t>за кодом</w:t>
      </w:r>
      <w:r>
        <w:rPr>
          <w:rStyle w:val="Style9"/>
          <w:rFonts w:eastAsia="Times New Roman" w:cs="Times New Roman" w:ascii="Times New Roman" w:hAnsi="Times New Roman"/>
          <w:b/>
          <w:bCs/>
          <w:i w:val="false"/>
          <w:iCs w:val="false"/>
          <w:caps w:val="false"/>
          <w:smallCaps w:val="false"/>
          <w:color w:val="000000"/>
          <w:spacing w:val="0"/>
          <w:kern w:val="2"/>
          <w:sz w:val="32"/>
          <w:szCs w:val="32"/>
          <w:shd w:fill="auto" w:val="clear"/>
          <w:lang w:val="uk-UA" w:eastAsia="ru-RU"/>
        </w:rPr>
        <w:t xml:space="preserve">   ДК 021:2015 90510000-5 Утилізація/видалення сміття та поводження зі сміттям (Управління відходами (</w:t>
      </w:r>
      <w:r>
        <w:rPr>
          <w:rStyle w:val="Style9"/>
          <w:rFonts w:eastAsia="Times New Roman" w:cs="Times New Roman" w:ascii="Times New Roman" w:hAnsi="Times New Roman"/>
          <w:b/>
          <w:bCs/>
          <w:i w:val="false"/>
          <w:iCs w:val="false"/>
          <w:caps w:val="false"/>
          <w:smallCaps w:val="false"/>
          <w:color w:val="000000"/>
          <w:spacing w:val="0"/>
          <w:kern w:val="2"/>
          <w:sz w:val="32"/>
          <w:szCs w:val="32"/>
          <w:shd w:fill="FFFFFF" w:val="clear"/>
          <w:lang w:val="uk-UA" w:eastAsia="ru-RU"/>
        </w:rPr>
        <w:t>збирання, перевезення, відновлення та видалення побутових відходів)</w:t>
      </w:r>
    </w:p>
    <w:p>
      <w:pPr>
        <w:pStyle w:val="Standard"/>
        <w:spacing w:lineRule="auto" w:line="276"/>
        <w:jc w:val="center"/>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jc w:val="center"/>
        <w:rPr>
          <w:lang w:val="uk-UA"/>
        </w:rPr>
      </w:pPr>
      <w:r>
        <w:rPr>
          <w:rFonts w:eastAsia="Times New Roman" w:cs="Times New Roman"/>
          <w:sz w:val="32"/>
          <w:szCs w:val="32"/>
          <w:shd w:fill="auto" w:val="clear"/>
          <w:lang w:val="uk-UA"/>
        </w:rPr>
        <w:t>м.Харків — 2023</w:t>
      </w:r>
    </w:p>
    <w:p>
      <w:pPr>
        <w:pStyle w:val="Normal"/>
        <w:spacing w:lineRule="auto" w:line="240"/>
        <w:rPr>
          <w:rFonts w:ascii="Times New Roman" w:hAnsi="Times New Roman" w:eastAsia="Times New Roman" w:cs="Times New Roman"/>
          <w:b/>
          <w:b/>
          <w:color w:val="000000"/>
          <w:position w:val="0"/>
          <w:sz w:val="32"/>
          <w:sz w:val="32"/>
          <w:szCs w:val="32"/>
          <w:highlight w:val="none"/>
          <w:shd w:fill="auto" w:val="clear"/>
          <w:vertAlign w:val="baseline"/>
          <w:lang w:val="uk-UA"/>
        </w:rPr>
      </w:pPr>
      <w:r>
        <w:rPr>
          <w:rFonts w:eastAsia="Times New Roman" w:cs="Times New Roman" w:ascii="Times New Roman" w:hAnsi="Times New Roman"/>
          <w:b/>
          <w:color w:val="000000"/>
          <w:position w:val="0"/>
          <w:sz w:val="32"/>
          <w:sz w:val="32"/>
          <w:szCs w:val="32"/>
          <w:shd w:fill="auto" w:val="clear"/>
          <w:vertAlign w:val="baseline"/>
          <w:lang w:val="uk-UA"/>
        </w:rPr>
      </w:r>
    </w:p>
    <w:p>
      <w:pPr>
        <w:pStyle w:val="Normal"/>
        <w:spacing w:lineRule="auto" w:line="240"/>
        <w:rPr>
          <w:rFonts w:ascii="Times New Roman" w:hAnsi="Times New Roman" w:eastAsia="Times New Roman" w:cs="Times New Roman"/>
          <w:b/>
          <w:b/>
          <w:color w:val="000000"/>
          <w:position w:val="0"/>
          <w:sz w:val="32"/>
          <w:sz w:val="32"/>
          <w:szCs w:val="32"/>
          <w:highlight w:val="none"/>
          <w:shd w:fill="auto" w:val="clear"/>
          <w:vertAlign w:val="baseline"/>
          <w:lang w:val="uk-UA"/>
        </w:rPr>
      </w:pPr>
      <w:r>
        <w:rPr>
          <w:rFonts w:eastAsia="Times New Roman" w:cs="Times New Roman" w:ascii="Times New Roman" w:hAnsi="Times New Roman"/>
          <w:b/>
          <w:color w:val="000000"/>
          <w:position w:val="0"/>
          <w:sz w:val="32"/>
          <w:sz w:val="32"/>
          <w:szCs w:val="32"/>
          <w:shd w:fill="auto" w:val="clear"/>
          <w:vertAlign w:val="baseline"/>
          <w:lang w:val="uk-UA"/>
        </w:rPr>
      </w:r>
    </w:p>
    <w:p>
      <w:pPr>
        <w:pStyle w:val="Normal"/>
        <w:spacing w:lineRule="auto" w:line="240"/>
        <w:rPr>
          <w:rFonts w:ascii="Times New Roman" w:hAnsi="Times New Roman" w:eastAsia="Times New Roman" w:cs="Times New Roman"/>
          <w:b/>
          <w:b/>
          <w:color w:val="000000"/>
          <w:position w:val="0"/>
          <w:sz w:val="32"/>
          <w:sz w:val="32"/>
          <w:szCs w:val="32"/>
          <w:highlight w:val="none"/>
          <w:shd w:fill="auto" w:val="clear"/>
          <w:vertAlign w:val="baseline"/>
          <w:lang w:val="uk-UA"/>
        </w:rPr>
      </w:pPr>
      <w:r>
        <w:rPr>
          <w:rFonts w:eastAsia="Times New Roman" w:cs="Times New Roman" w:ascii="Times New Roman" w:hAnsi="Times New Roman"/>
          <w:b/>
          <w:color w:val="000000"/>
          <w:position w:val="0"/>
          <w:sz w:val="32"/>
          <w:sz w:val="32"/>
          <w:szCs w:val="32"/>
          <w:shd w:fill="auto" w:val="clear"/>
          <w:vertAlign w:val="baseline"/>
          <w:lang w:val="uk-UA"/>
        </w:rPr>
      </w:r>
    </w:p>
    <w:tbl>
      <w:tblPr>
        <w:tblStyle w:val="18"/>
        <w:tblW w:w="10762" w:type="dxa"/>
        <w:jc w:val="center"/>
        <w:tblInd w:w="0" w:type="dxa"/>
        <w:tblLayout w:type="fixed"/>
        <w:tblCellMar>
          <w:top w:w="0" w:type="dxa"/>
          <w:left w:w="108" w:type="dxa"/>
          <w:bottom w:w="0" w:type="dxa"/>
          <w:right w:w="108" w:type="dxa"/>
        </w:tblCellMar>
      </w:tblPr>
      <w:tblGrid>
        <w:gridCol w:w="783"/>
        <w:gridCol w:w="2904"/>
        <w:gridCol w:w="7075"/>
      </w:tblGrid>
      <w:tr>
        <w:trPr>
          <w:trHeight w:val="520" w:hRule="atLeast"/>
        </w:trPr>
        <w:tc>
          <w:tcPr>
            <w:tcW w:w="783" w:type="dxa"/>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w:t>
            </w:r>
          </w:p>
        </w:tc>
        <w:tc>
          <w:tcPr>
            <w:tcW w:w="9979" w:type="dxa"/>
            <w:gridSpan w:val="2"/>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1. Загальні положення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Терміни, які вживаються в тендерній документації</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замовника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76" w:before="0" w:after="0"/>
              <w:ind w:left="57"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КОМУНАЛЬНЕ НЕКОМЕРЦІЙНЕ ПІДПРИЄМСТВО «МІСЬКА КЛІНІЧНА ЛІКАРНЯ №7” ХАРКІВСЬКОЇ МІСЬКОЇ РАДИ. КОД ЄДРПОУ 22648032</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місцезнаходження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76" w:before="120" w:after="12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61176, Україна, Харківська область, м. Харків, Салтівське шосе, 266</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посадова особа замовника, уповноважена здійснювати зв'язок з учасниками</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76" w:before="120" w:after="0"/>
              <w:ind w:left="57" w:right="113" w:hanging="0"/>
              <w:jc w:val="both"/>
              <w:rPr>
                <w:lang w:val="uk-UA"/>
              </w:rPr>
            </w:pPr>
            <w:r>
              <w:rPr>
                <w:rFonts w:eastAsia="Times New Roman" w:cs="Times New Roman" w:ascii="Times New Roman" w:hAnsi="Times New Roman"/>
                <w:kern w:val="0"/>
                <w:sz w:val="24"/>
                <w:szCs w:val="24"/>
                <w:shd w:fill="auto" w:val="clear"/>
                <w:lang w:val="uk-UA"/>
              </w:rPr>
              <w:t>ПІБ: Рєзнік Віра Анатоліївна</w:t>
            </w:r>
          </w:p>
          <w:p>
            <w:pPr>
              <w:pStyle w:val="Normal"/>
              <w:widowControl w:val="false"/>
              <w:suppressAutoHyphens w:val="true"/>
              <w:bidi w:val="0"/>
              <w:spacing w:lineRule="auto" w:line="276" w:before="0" w:after="0"/>
              <w:ind w:left="57" w:right="113" w:hanging="0"/>
              <w:jc w:val="both"/>
              <w:rPr>
                <w:lang w:val="uk-UA"/>
              </w:rPr>
            </w:pPr>
            <w:r>
              <w:rPr>
                <w:rFonts w:eastAsia="Times New Roman" w:cs="Times New Roman" w:ascii="Times New Roman" w:hAnsi="Times New Roman"/>
                <w:kern w:val="0"/>
                <w:sz w:val="24"/>
                <w:szCs w:val="24"/>
                <w:shd w:fill="auto" w:val="clear"/>
                <w:lang w:val="uk-UA"/>
              </w:rPr>
              <w:t>Посада:  фахівець з публічних закупівель</w:t>
            </w:r>
          </w:p>
          <w:p>
            <w:pPr>
              <w:pStyle w:val="Normal"/>
              <w:widowControl w:val="false"/>
              <w:suppressAutoHyphens w:val="true"/>
              <w:bidi w:val="0"/>
              <w:spacing w:lineRule="auto" w:line="276" w:before="0" w:after="120"/>
              <w:ind w:left="57" w:right="113" w:hanging="0"/>
              <w:jc w:val="both"/>
              <w:rPr/>
            </w:pPr>
            <w:r>
              <w:rPr>
                <w:rFonts w:eastAsia="Times New Roman" w:cs="Times New Roman" w:ascii="Times New Roman" w:hAnsi="Times New Roman"/>
                <w:kern w:val="0"/>
                <w:sz w:val="24"/>
                <w:szCs w:val="24"/>
                <w:shd w:fill="auto" w:val="clear"/>
                <w:lang w:val="uk-UA"/>
              </w:rPr>
              <w:t xml:space="preserve">Засоби зв’язку: тел. </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rPr>
              <w:t>+380577251886</w:t>
            </w:r>
          </w:p>
          <w:p>
            <w:pPr>
              <w:pStyle w:val="Normal"/>
              <w:widowControl w:val="false"/>
              <w:suppressAutoHyphens w:val="true"/>
              <w:bidi w:val="0"/>
              <w:spacing w:lineRule="auto" w:line="276" w:before="0" w:after="120"/>
              <w:ind w:left="0" w:right="113" w:hanging="0"/>
              <w:jc w:val="both"/>
              <w:rPr/>
            </w:pPr>
            <w:r>
              <w:rPr>
                <w:rStyle w:val="Style9"/>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E-mail: </w:t>
            </w:r>
            <w:r>
              <w:rPr>
                <w:rStyle w:val="Style9"/>
                <w:rFonts w:eastAsia="Times New Roman" w:cs="Times New Roman" w:ascii="Times New Roman" w:hAnsi="Times New Roman"/>
                <w:b/>
                <w:bCs/>
                <w:i w:val="false"/>
                <w:caps w:val="false"/>
                <w:smallCaps w:val="false"/>
                <w:strike w:val="false"/>
                <w:dstrike w:val="false"/>
                <w:color w:val="343840"/>
                <w:spacing w:val="0"/>
                <w:kern w:val="0"/>
                <w:position w:val="0"/>
                <w:sz w:val="24"/>
                <w:sz w:val="24"/>
                <w:szCs w:val="24"/>
                <w:u w:val="none"/>
                <w:shd w:fill="auto" w:val="clear"/>
                <w:vertAlign w:val="baseline"/>
                <w:lang w:val="uk-UA"/>
              </w:rPr>
              <w:t>reznik868@ukr.net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 тендерної документа - відкриті торги; відкриті торги з особливостями; тендер; торги)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предмет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назва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ind w:left="720" w:hanging="0"/>
              <w:jc w:val="both"/>
              <w:rPr/>
            </w:pP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90510000-5 Утилізація/видалення сміття та поводження зі сміттям (Управління відходами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FFFFFF" w:val="clear"/>
                <w:vertAlign w:val="baseline"/>
                <w:lang w:val="uk-UA" w:eastAsia="ru-RU" w:bidi="hi-IN"/>
              </w:rPr>
              <w:t>збирання, перевезення, відновлення та видалення побутових відходів)</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ascii="Times New Roman" w:hAnsi="Times New Roman"/>
                <w:sz w:val="24"/>
                <w:szCs w:val="24"/>
                <w:lang w:val="uk-UA"/>
              </w:rPr>
              <w:t>4.1.1</w:t>
            </w:r>
          </w:p>
        </w:tc>
        <w:tc>
          <w:tcPr>
            <w:tcW w:w="2904" w:type="dxa"/>
            <w:tcBorders>
              <w:left w:val="single" w:sz="4" w:space="0" w:color="808080"/>
              <w:bottom w:val="single" w:sz="4" w:space="0" w:color="808080"/>
              <w:right w:val="single" w:sz="4" w:space="0" w:color="808080"/>
            </w:tcBorders>
          </w:tcPr>
          <w:p>
            <w:pPr>
              <w:pStyle w:val="Normal"/>
              <w:widowControl w:val="false"/>
              <w:shd w:val="clear" w:color="auto" w:fill="FFFFFF"/>
              <w:suppressAutoHyphens w:val="true"/>
              <w:bidi w:val="0"/>
              <w:spacing w:lineRule="auto" w:line="276" w:before="0" w:after="0"/>
              <w:ind w:left="0" w:right="0" w:hanging="0"/>
              <w:jc w:val="both"/>
              <w:rPr/>
            </w:pPr>
            <w:r>
              <w:rPr>
                <w:rFonts w:eastAsia="Times New Roman" w:cs="Times New Roman" w:ascii="Times New Roman" w:hAnsi="Times New Roman"/>
                <w:sz w:val="24"/>
                <w:szCs w:val="24"/>
                <w:lang w:val="uk-UA" w:eastAsia="zh-CN" w:bidi="hi-IN"/>
              </w:rPr>
              <w:t>Коди відповідних</w:t>
            </w:r>
          </w:p>
          <w:p>
            <w:pPr>
              <w:pStyle w:val="Normal"/>
              <w:widowControl w:val="false"/>
              <w:shd w:val="clear" w:color="auto" w:fill="FFFFFF"/>
              <w:suppressAutoHyphens w:val="true"/>
              <w:bidi w:val="0"/>
              <w:spacing w:lineRule="auto" w:line="276" w:before="0" w:after="0"/>
              <w:ind w:left="0" w:right="0" w:hanging="0"/>
              <w:jc w:val="both"/>
              <w:rPr/>
            </w:pPr>
            <w:r>
              <w:rPr>
                <w:rFonts w:eastAsia="Times New Roman" w:cs="Times New Roman" w:ascii="Times New Roman" w:hAnsi="Times New Roman"/>
                <w:sz w:val="24"/>
                <w:szCs w:val="24"/>
                <w:lang w:val="uk-UA" w:eastAsia="zh-CN" w:bidi="hi-IN"/>
              </w:rPr>
              <w:t>класифікаторів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lineRule="auto" w:line="240"/>
              <w:ind w:left="720" w:hanging="0"/>
              <w:jc w:val="both"/>
              <w:rPr/>
            </w:pPr>
            <w:r>
              <w:rPr>
                <w:rStyle w:val="Style9"/>
                <w:rFonts w:eastAsia="Times New Roman"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90510000-5 Утилізація/видалення сміття та поводження зі сміттям</w:t>
            </w:r>
          </w:p>
          <w:p>
            <w:pPr>
              <w:pStyle w:val="Normal"/>
              <w:widowControl w:val="false"/>
              <w:spacing w:lineRule="auto" w:line="240" w:before="0" w:after="0"/>
              <w:ind w:left="720" w:hanging="0"/>
              <w:jc w:val="left"/>
              <w:rPr>
                <w:rFonts w:ascii="Times New Roman" w:hAnsi="Times New Roman" w:eastAsia="Tahoma" w:cs="Times New Roman"/>
                <w:b w:val="false"/>
                <w:b w:val="false"/>
                <w:bCs w:val="false"/>
                <w:i w:val="false"/>
                <w:i w:val="false"/>
                <w:iCs w:val="false"/>
                <w:caps w:val="false"/>
                <w:smallCaps w:val="false"/>
                <w:strike w:val="false"/>
                <w:dstrike w:val="false"/>
                <w:color w:val="00000A"/>
                <w:spacing w:val="0"/>
                <w:kern w:val="2"/>
                <w:position w:val="0"/>
                <w:sz w:val="24"/>
                <w:sz w:val="24"/>
                <w:szCs w:val="24"/>
                <w:u w:val="none"/>
                <w:effect w:val="none"/>
                <w:shd w:fill="auto" w:val="clear"/>
                <w:vertAlign w:val="baseline"/>
                <w:lang w:val="uk-UA" w:eastAsia="zh-CN" w:bidi="hi-IN"/>
              </w:rPr>
            </w:pPr>
            <w:r>
              <w:rPr>
                <w:rFonts w:eastAsia="Tahoma" w:cs="Times New Roman" w:ascii="Times New Roman" w:hAnsi="Times New Roman"/>
                <w:b w:val="false"/>
                <w:bCs w:val="false"/>
                <w:i w:val="false"/>
                <w:iCs w:val="false"/>
                <w:caps w:val="false"/>
                <w:smallCaps w:val="false"/>
                <w:strike w:val="false"/>
                <w:dstrike w:val="false"/>
                <w:color w:val="00000A"/>
                <w:spacing w:val="0"/>
                <w:kern w:val="2"/>
                <w:position w:val="0"/>
                <w:sz w:val="24"/>
                <w:sz w:val="24"/>
                <w:szCs w:val="24"/>
                <w:u w:val="none"/>
                <w:effect w:val="none"/>
                <w:shd w:fill="auto" w:val="clear"/>
                <w:vertAlign w:val="baseline"/>
                <w:lang w:val="uk-UA" w:eastAsia="zh-CN" w:bidi="hi-IN"/>
              </w:rPr>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ascii="Times New Roman" w:hAnsi="Times New Roman"/>
                <w:sz w:val="24"/>
                <w:szCs w:val="24"/>
                <w:lang w:val="uk-UA"/>
              </w:rPr>
              <w:t>4.1.2</w:t>
            </w:r>
          </w:p>
        </w:tc>
        <w:tc>
          <w:tcPr>
            <w:tcW w:w="2904" w:type="dxa"/>
            <w:tcBorders>
              <w:left w:val="single" w:sz="4" w:space="0" w:color="808080"/>
              <w:bottom w:val="single" w:sz="4" w:space="0" w:color="808080"/>
              <w:right w:val="single" w:sz="4" w:space="0" w:color="808080"/>
            </w:tcBorders>
          </w:tcPr>
          <w:p>
            <w:pPr>
              <w:pStyle w:val="Normal"/>
              <w:widowControl w:val="false"/>
              <w:suppressAutoHyphens w:val="true"/>
              <w:bidi w:val="0"/>
              <w:spacing w:lineRule="auto" w:line="276" w:before="0" w:after="0"/>
              <w:ind w:left="0" w:right="0" w:hanging="0"/>
              <w:jc w:val="left"/>
              <w:rPr>
                <w:lang w:val="uk-UA"/>
              </w:rPr>
            </w:pPr>
            <w:r>
              <w:rPr>
                <w:rFonts w:eastAsia="Times New Roman" w:cs="Times New Roman" w:ascii="Times New Roman" w:hAnsi="Times New Roman"/>
                <w:color w:val="000000"/>
                <w:sz w:val="24"/>
                <w:szCs w:val="24"/>
                <w:lang w:val="uk-UA"/>
              </w:rPr>
              <w:t>код за ДК 021:2015 «ЄЗС», що найбільше відповідає назві номенклатурної позиції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uppressAutoHyphens w:val="true"/>
              <w:bidi w:val="0"/>
              <w:spacing w:lineRule="auto" w:line="276" w:before="240" w:after="0"/>
              <w:ind w:left="0" w:right="113" w:hanging="0"/>
              <w:jc w:val="left"/>
              <w:rPr/>
            </w:pPr>
            <w:r>
              <w:rPr>
                <w:rStyle w:val="Style9"/>
                <w:rFonts w:eastAsia="font303" w:cs="font303"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 xml:space="preserve">ДК 021:2015: 90513200-8 </w:t>
            </w:r>
            <w:r>
              <w:rPr>
                <w:rStyle w:val="Style9"/>
                <w:rFonts w:eastAsia="Times New Roman"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 xml:space="preserve"> Послуги з утилізації сміття з урн і контейнерів у громадських місцях</w:t>
            </w:r>
          </w:p>
        </w:tc>
      </w:tr>
      <w:tr>
        <w:trPr>
          <w:trHeight w:val="17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опис окремої частини (частин) предмета закупівлі (лота), щодо якої можуть бути подані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120" w:after="0"/>
              <w:ind w:left="57" w:right="227" w:hanging="0"/>
              <w:jc w:val="left"/>
              <w:rPr>
                <w:lang w:val="uk-UA"/>
              </w:rPr>
            </w:pPr>
            <w:r>
              <w:rPr>
                <w:rFonts w:eastAsia="Times New Roman" w:cs="Times New Roman" w:ascii="Times New Roman" w:hAnsi="Times New Roman"/>
                <w:kern w:val="0"/>
                <w:position w:val="0"/>
                <w:sz w:val="24"/>
                <w:sz w:val="24"/>
                <w:szCs w:val="24"/>
                <w:shd w:fill="auto" w:val="clear"/>
                <w:vertAlign w:val="baseline"/>
                <w:lang w:val="uk-UA"/>
              </w:rPr>
              <w:t>Поділ предмета на лоти не передбачено. Закупівля здійснюється по предмету в цілому.</w:t>
            </w:r>
          </w:p>
          <w:p>
            <w:pPr>
              <w:pStyle w:val="Normal"/>
              <w:widowControl w:val="false"/>
              <w:suppressAutoHyphens w:val="true"/>
              <w:spacing w:lineRule="auto" w:line="240" w:before="0" w:after="0"/>
              <w:ind w:left="720" w:right="113" w:hanging="0"/>
              <w:jc w:val="left"/>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 кількість( обсяг  надання послуг)</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120"/>
              <w:ind w:left="0" w:right="113" w:hanging="2"/>
              <w:jc w:val="both"/>
              <w:rPr/>
            </w:pPr>
            <w:r>
              <w:rPr>
                <w:rStyle w:val="Style9"/>
                <w:rFonts w:eastAsia="Times New Roman" w:ascii="Times New Roman" w:hAnsi="Times New Roman"/>
                <w:kern w:val="0"/>
                <w:sz w:val="24"/>
                <w:szCs w:val="24"/>
                <w:lang w:val="uk-UA" w:bidi="hi-IN"/>
              </w:rPr>
              <w:t>Місце надання послуг: КОМУНАЛЬНЕ НЕКОМЕРЦІЙНЕ ПІДПРИЄМСТВО «МІСЬКА КЛІНІЧНА ЛІКАРНЯ №7” ХАРКІВСЬКОЇ МІСЬКОЇ РАДИ. 61176, Україна, Харківська область, м.Харків, Салтівське шоссе, 266</w:t>
            </w:r>
          </w:p>
          <w:p>
            <w:pPr>
              <w:pStyle w:val="Normal"/>
              <w:widowControl w:val="false"/>
              <w:spacing w:before="120" w:after="120"/>
              <w:ind w:left="0" w:right="113" w:hanging="2"/>
              <w:jc w:val="both"/>
              <w:rPr>
                <w:rStyle w:val="Style9"/>
                <w:rFonts w:ascii="Times New Roman" w:hAnsi="Times New Roman" w:eastAsia="Times New Roman" w:cs="Times New Roman"/>
                <w:b/>
                <w:b/>
                <w:bCs/>
                <w:kern w:val="0"/>
                <w:sz w:val="24"/>
                <w:szCs w:val="24"/>
                <w:shd w:fill="auto" w:val="clear"/>
                <w:lang w:val="uk-UA"/>
              </w:rPr>
            </w:pPr>
            <w:r>
              <w:rPr>
                <w:rFonts w:eastAsia="Times New Roman" w:cs="Times New Roman" w:ascii="Times New Roman" w:hAnsi="Times New Roman"/>
                <w:b/>
                <w:bCs/>
                <w:kern w:val="0"/>
                <w:sz w:val="24"/>
                <w:szCs w:val="24"/>
                <w:shd w:fill="auto" w:val="clear"/>
                <w:lang w:val="uk-UA"/>
              </w:rPr>
            </w:r>
          </w:p>
          <w:p>
            <w:pPr>
              <w:pStyle w:val="Normal"/>
              <w:widowControl w:val="false"/>
              <w:spacing w:before="120" w:after="120"/>
              <w:ind w:left="0" w:right="113" w:hanging="2"/>
              <w:jc w:val="left"/>
              <w:rPr/>
            </w:pPr>
            <w:r>
              <w:rPr>
                <w:rStyle w:val="Style9"/>
                <w:rFonts w:eastAsia="Times New Roman" w:cs="Times New Roman" w:ascii="Times New Roman" w:hAnsi="Times New Roman"/>
                <w:b w:val="false"/>
                <w:bCs w:val="false"/>
                <w:kern w:val="0"/>
                <w:position w:val="0"/>
                <w:sz w:val="24"/>
                <w:sz w:val="24"/>
                <w:szCs w:val="24"/>
                <w:shd w:fill="auto" w:val="clear"/>
                <w:vertAlign w:val="baseline"/>
                <w:lang w:val="uk-UA"/>
              </w:rPr>
              <w:t>Вимоги до предмета закупівлі в т.ч обсягу закупівлі,більш детально визначені у Додатку №4.</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надання послуг</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120" w:after="120"/>
              <w:ind w:left="0" w:right="454"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 </w:t>
            </w:r>
            <w:r>
              <w:rPr>
                <w:rFonts w:eastAsia="Times New Roman" w:cs="Times New Roman" w:ascii="Times New Roman" w:hAnsi="Times New Roman"/>
                <w:color w:val="000000"/>
                <w:kern w:val="0"/>
                <w:position w:val="0"/>
                <w:sz w:val="24"/>
                <w:sz w:val="24"/>
                <w:szCs w:val="24"/>
                <w:shd w:fill="auto" w:val="clear"/>
                <w:vertAlign w:val="baseline"/>
                <w:lang w:val="uk-UA"/>
              </w:rPr>
              <w:t>по 31.12.2024 року включно</w:t>
            </w:r>
          </w:p>
        </w:tc>
      </w:tr>
      <w:tr>
        <w:trPr>
          <w:trHeight w:val="1056"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rFonts w:ascii="Times New Roman" w:hAnsi="Times New Roman"/>
                <w:sz w:val="22"/>
                <w:szCs w:val="22"/>
                <w:lang w:val="uk-UA"/>
              </w:rPr>
            </w:pPr>
            <w:r>
              <w:rPr>
                <w:rFonts w:ascii="Times New Roman" w:hAnsi="Times New Roman"/>
                <w:sz w:val="22"/>
                <w:szCs w:val="22"/>
                <w:lang w:val="uk-UA"/>
              </w:rPr>
              <w:t>4.5</w:t>
            </w:r>
          </w:p>
        </w:tc>
        <w:tc>
          <w:tcPr>
            <w:tcW w:w="2904"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очікувана вартість предмета закупівлі</w:t>
            </w:r>
          </w:p>
        </w:tc>
        <w:tc>
          <w:tcPr>
            <w:tcW w:w="7075" w:type="dxa"/>
            <w:tcBorders>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120" w:after="120"/>
              <w:ind w:left="0" w:right="227" w:hanging="0"/>
              <w:jc w:val="both"/>
              <w:rPr>
                <w:highlight w:val="none"/>
                <w:shd w:fill="auto" w:val="clear"/>
              </w:rPr>
            </w:pPr>
            <w:r>
              <w:rPr>
                <w:rFonts w:ascii="Times New Roman" w:hAnsi="Times New Roman"/>
                <w:sz w:val="22"/>
                <w:szCs w:val="22"/>
                <w:shd w:fill="auto" w:val="clear"/>
                <w:lang w:val="uk-UA"/>
              </w:rPr>
              <w:t>97377.00 грн з ПДВ</w:t>
            </w:r>
          </w:p>
          <w:p>
            <w:pPr>
              <w:pStyle w:val="Normal"/>
              <w:widowControl w:val="false"/>
              <w:suppressAutoHyphens w:val="true"/>
              <w:spacing w:lineRule="auto" w:line="240" w:before="120" w:after="120"/>
              <w:ind w:left="720" w:right="113" w:hanging="0"/>
              <w:jc w:val="both"/>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tc>
      </w:tr>
      <w:tr>
        <w:trPr>
          <w:trHeight w:val="19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120" w:after="0"/>
              <w:ind w:left="0" w:right="227"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Недискримінація учасників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валюту, у якій повинно бути розраховано та зазначено ціну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Валютою тендерної пропозиції є гривня;</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учасником процедури закупівлі є нерезидент, такий учасник може зазначити ціну тендерної пропозиції у доларах США;</w:t>
            </w:r>
          </w:p>
          <w:p>
            <w:pPr>
              <w:pStyle w:val="Normal"/>
              <w:keepNext w:val="false"/>
              <w:keepLines w:val="false"/>
              <w:widowControl w:val="false"/>
              <w:shd w:val="clear" w:fill="auto"/>
              <w:suppressAutoHyphens w:val="true"/>
              <w:spacing w:lineRule="auto" w:line="240" w:before="0" w:after="120"/>
              <w:ind w:left="34" w:right="113" w:hanging="23"/>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мову (мови), якою (якими) повинно бути складено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w:t>
            </w:r>
          </w:p>
          <w:p>
            <w:pPr>
              <w:pStyle w:val="Normal"/>
              <w:widowControl w:val="false"/>
              <w:shd w:val="clear" w:color="auto" w:fill="FFFFFF"/>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b/>
                <w:color w:val="000000"/>
                <w:kern w:val="0"/>
                <w:position w:val="0"/>
                <w:sz w:val="24"/>
                <w:sz w:val="24"/>
                <w:szCs w:val="24"/>
                <w:u w:val="single"/>
                <w:shd w:fill="auto" w:val="clear"/>
                <w:vertAlign w:val="baseline"/>
                <w:lang w:val="uk-UA"/>
              </w:rPr>
              <w:t>Відповідальність за якість та достовірність перекладу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Всі витрати стосовно надання автентичного перекладу документів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ascii="Times New Roman" w:hAnsi="Times New Roman"/>
                <w:sz w:val="24"/>
                <w:szCs w:val="24"/>
                <w:lang w:val="uk-UA"/>
              </w:rPr>
              <w:t>8</w:t>
            </w:r>
          </w:p>
        </w:tc>
        <w:tc>
          <w:tcPr>
            <w:tcW w:w="2904" w:type="dxa"/>
            <w:tcBorders>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ascii="Times New Roman" w:hAnsi="Times New Roman"/>
                <w:sz w:val="24"/>
                <w:szCs w:val="24"/>
                <w:lang w:val="uk-UA" w:eastAsia="zh-CN" w:bidi="hi-IN"/>
              </w:rPr>
              <w:t>Розмір мінімального кроку пониження ціни під час електронного аукціону</w:t>
            </w:r>
          </w:p>
        </w:tc>
        <w:tc>
          <w:tcPr>
            <w:tcW w:w="7075"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0,5%</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144" w:after="144"/>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2. Порядок внесення змін та надання роз’яснень до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надання роз’яснень щодо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144"/>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Внесення змін 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120" w:after="24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uppressAutoHyphens w:val="true"/>
              <w:bidi w:val="0"/>
              <w:spacing w:lineRule="auto" w:line="240" w:before="120" w:after="24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pPr>
              <w:pStyle w:val="Normal"/>
              <w:widowControl w:val="false"/>
              <w:suppressAutoHyphens w:val="true"/>
              <w:bidi w:val="0"/>
              <w:spacing w:lineRule="auto" w:line="240" w:before="120" w:after="24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pPr>
              <w:pStyle w:val="Normal"/>
              <w:keepNext w:val="false"/>
              <w:keepLines w:val="false"/>
              <w:widowControl w:val="false"/>
              <w:shd w:val="clear" w:fill="auto"/>
              <w:suppressAutoHyphens w:val="true"/>
              <w:spacing w:lineRule="auto" w:line="240" w:before="0" w:after="144"/>
              <w:ind w:left="0"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3. Інструкція з підготовки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Зміст і спосіб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eastAsia="Times New Roman" w:cs="Times New Roman" w:ascii="Times New Roman" w:hAnsi="Times New Roman"/>
                <w:b/>
                <w:color w:val="000000"/>
                <w:kern w:val="0"/>
                <w:position w:val="0"/>
                <w:sz w:val="24"/>
                <w:sz w:val="24"/>
                <w:szCs w:val="24"/>
                <w:shd w:fill="auto" w:val="clear"/>
                <w:vertAlign w:val="baseline"/>
                <w:lang w:val="uk-UA"/>
              </w:rPr>
              <w:t>завантаження файлів із сканованими копіями нижчезазначених документів:</w:t>
            </w:r>
          </w:p>
          <w:p>
            <w:pPr>
              <w:pStyle w:val="Normal"/>
              <w:widowControl w:val="false"/>
              <w:suppressAutoHyphens w:val="true"/>
              <w:spacing w:lineRule="auto" w:line="240" w:before="0" w:after="0"/>
              <w:ind w:left="720" w:firstLine="281"/>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 xml:space="preserve">тендерної пропозиції, форма якої наведена у </w:t>
            </w:r>
            <w:r>
              <w:rPr>
                <w:rStyle w:val="Style9"/>
                <w:rFonts w:eastAsia="Times New Roman" w:cs="Times New Roman" w:ascii="Times New Roman" w:hAnsi="Times New Roman"/>
                <w:b/>
                <w:bCs/>
                <w:color w:val="000000"/>
                <w:kern w:val="0"/>
                <w:position w:val="0"/>
                <w:sz w:val="24"/>
                <w:sz w:val="24"/>
                <w:szCs w:val="24"/>
                <w:shd w:fill="auto" w:val="clear"/>
                <w:vertAlign w:val="baseline"/>
                <w:lang w:val="uk-UA" w:eastAsia="uk-UA"/>
              </w:rPr>
              <w:t xml:space="preserve">Додатку № 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до тендерної документації</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2) інформації та документи, що підтверджують відповідність учасника кваліфікаційним критеріям, згідно переліку, наведеного </w:t>
            </w:r>
            <w:r>
              <w:rPr>
                <w:rFonts w:eastAsia="Times New Roman" w:cs="Times New Roman" w:ascii="Times New Roman" w:hAnsi="Times New Roman"/>
                <w:b/>
                <w:color w:val="000000"/>
                <w:kern w:val="0"/>
                <w:position w:val="0"/>
                <w:sz w:val="24"/>
                <w:sz w:val="24"/>
                <w:szCs w:val="24"/>
                <w:shd w:fill="auto" w:val="clear"/>
                <w:vertAlign w:val="baseline"/>
                <w:lang w:val="uk-UA"/>
              </w:rPr>
              <w:t>у Додатку № 2</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тендерної документації </w:t>
            </w:r>
            <w:r>
              <w:rPr>
                <w:rFonts w:eastAsia="Times New Roman" w:cs="Times New Roman" w:ascii="Times New Roman" w:hAnsi="Times New Roman"/>
                <w:b/>
                <w:color w:val="000000"/>
                <w:kern w:val="0"/>
                <w:position w:val="0"/>
                <w:sz w:val="24"/>
                <w:sz w:val="24"/>
                <w:szCs w:val="24"/>
                <w:u w:val="single"/>
                <w:shd w:fill="auto" w:val="clear"/>
                <w:vertAlign w:val="baseline"/>
                <w:lang w:val="uk-UA"/>
              </w:rPr>
              <w:t>(подається в окремому файлі)</w:t>
            </w:r>
            <w:r>
              <w:rPr>
                <w:rFonts w:eastAsia="Times New Roman" w:cs="Times New Roman" w:ascii="Times New Roman" w:hAnsi="Times New Roman"/>
                <w:b/>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3) інформації щодо відповідності учасника вимогам, визначеним у пункті 47 Особливостей, згідно вимог, наведених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у пункті 5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цього розділу тендерної документації згідно </w:t>
            </w:r>
            <w:r>
              <w:rPr>
                <w:rFonts w:eastAsia="Times New Roman" w:cs="Times New Roman" w:ascii="Times New Roman" w:hAnsi="Times New Roman"/>
                <w:b/>
                <w:bCs/>
                <w:color w:val="000000"/>
                <w:kern w:val="0"/>
                <w:position w:val="0"/>
                <w:sz w:val="24"/>
                <w:sz w:val="24"/>
                <w:szCs w:val="24"/>
                <w:shd w:fill="auto" w:val="clear"/>
                <w:vertAlign w:val="baseline"/>
                <w:lang w:val="uk-UA"/>
              </w:rPr>
              <w:t>Додатку № 5</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4)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Додатку № 4,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до тендерної документації;</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keepNext w:val="true"/>
              <w:keepLines/>
              <w:widowControl w:val="false"/>
              <w:tabs>
                <w:tab w:val="clear" w:pos="720"/>
                <w:tab w:val="left" w:pos="900" w:leader="none"/>
              </w:tabs>
              <w:suppressAutoHyphens w:val="true"/>
              <w:spacing w:lineRule="auto" w:line="240" w:before="0" w:after="0"/>
              <w:ind w:left="720" w:firstLine="281"/>
              <w:jc w:val="both"/>
              <w:rPr>
                <w:lang w:val="uk-UA"/>
              </w:rPr>
            </w:pPr>
            <w:r>
              <w:rPr>
                <w:rFonts w:eastAsia="Times New Roman" w:cs="Times New Roman" w:ascii="Times New Roman" w:hAnsi="Times New Roman"/>
                <w:b/>
                <w:kern w:val="0"/>
                <w:position w:val="0"/>
                <w:sz w:val="24"/>
                <w:sz w:val="24"/>
                <w:szCs w:val="24"/>
                <w:u w:val="single"/>
                <w:shd w:fill="auto" w:val="clear"/>
                <w:vertAlign w:val="baseline"/>
                <w:lang w:val="uk-UA"/>
              </w:rPr>
              <w:t>для керівника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pPr>
              <w:pStyle w:val="Normal"/>
              <w:keepNext w:val="true"/>
              <w:keepLines/>
              <w:widowControl w:val="false"/>
              <w:tabs>
                <w:tab w:val="clear" w:pos="720"/>
                <w:tab w:val="left" w:pos="900" w:leader="none"/>
              </w:tabs>
              <w:suppressAutoHyphens w:val="true"/>
              <w:spacing w:lineRule="auto" w:line="240" w:before="0" w:after="0"/>
              <w:ind w:left="720" w:firstLine="281"/>
              <w:jc w:val="both"/>
              <w:rPr/>
            </w:pPr>
            <w:r>
              <w:rPr>
                <w:rFonts w:eastAsia="Times New Roman" w:cs="Times New Roman" w:ascii="Times New Roman" w:hAnsi="Times New Roman"/>
                <w:b/>
                <w:kern w:val="0"/>
                <w:position w:val="0"/>
                <w:sz w:val="24"/>
                <w:sz w:val="24"/>
                <w:szCs w:val="24"/>
                <w:u w:val="single"/>
                <w:shd w:fill="auto" w:val="clear"/>
                <w:vertAlign w:val="baseline"/>
                <w:lang w:val="uk-UA"/>
              </w:rPr>
              <w:t>для іншої посадової особи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r>
              <w:rPr>
                <w:rStyle w:val="Rvts0"/>
                <w:rFonts w:eastAsia="Times New Roman" w:ascii="Times New Roman" w:hAnsi="Times New Roman"/>
                <w:i/>
                <w:iCs/>
                <w:kern w:val="0"/>
                <w:position w:val="0"/>
                <w:sz w:val="24"/>
                <w:sz w:val="24"/>
                <w:szCs w:val="24"/>
                <w:shd w:fill="auto" w:val="clear"/>
                <w:vertAlign w:val="baseline"/>
                <w:lang w:val="uk-UA"/>
              </w:rPr>
              <w:t>для фізичної особи-підприємця:  не вимагається., а у випадку якщо ФОП уповноважує на подання тендерної пропозиції іншу особи (представника), у складі тендерної пропозиції  подається довіреність або інший документ  що підтверджує повноваження такого представника подавати, підписувати тендерну пропозицію.</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6) витяг із судового або торгового, або банківського реєстрів </w:t>
            </w:r>
            <w:r>
              <w:rPr>
                <w:rFonts w:eastAsia="Times New Roman" w:cs="Times New Roman" w:ascii="Times New Roman" w:hAnsi="Times New Roman"/>
                <w:b/>
                <w:color w:val="000000"/>
                <w:kern w:val="0"/>
                <w:position w:val="0"/>
                <w:sz w:val="24"/>
                <w:sz w:val="24"/>
                <w:szCs w:val="24"/>
                <w:shd w:fill="auto" w:val="clear"/>
                <w:vertAlign w:val="baseline"/>
                <w:lang w:val="uk-UA"/>
              </w:rPr>
              <w:t>(для учасників - нерезидентів України);</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7) інформація про субпідрядника (субпідрядників)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(в разі їх залучення </w:t>
            </w:r>
            <w:r>
              <w:rPr>
                <w:rFonts w:eastAsia="Times New Roman" w:cs="Times New Roman" w:ascii="Times New Roman" w:hAnsi="Times New Roman"/>
                <w:b/>
                <w:kern w:val="0"/>
                <w:position w:val="0"/>
                <w:sz w:val="24"/>
                <w:sz w:val="24"/>
                <w:szCs w:val="24"/>
                <w:shd w:fill="auto" w:val="clear"/>
                <w:vertAlign w:val="baseline"/>
                <w:lang w:val="uk-UA"/>
              </w:rPr>
              <w:t>у обсязі не менше ніж 20 відсотків від вартості договору про закупівлю)</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8) інформація яка містить відомості про учасника </w:t>
            </w:r>
            <w:r>
              <w:rPr>
                <w:rFonts w:eastAsia="Times New Roman" w:cs="Times New Roman" w:ascii="Times New Roman" w:hAnsi="Times New Roman"/>
                <w:b/>
                <w:color w:val="000000"/>
                <w:kern w:val="0"/>
                <w:position w:val="0"/>
                <w:sz w:val="24"/>
                <w:sz w:val="24"/>
                <w:szCs w:val="24"/>
                <w:shd w:fill="auto" w:val="clear"/>
                <w:vertAlign w:val="baseline"/>
                <w:lang w:val="uk-UA"/>
              </w:rPr>
              <w:t>(Додаток № 3)</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9) </w:t>
            </w:r>
            <w:r>
              <w:rPr>
                <w:rFonts w:eastAsia="Times New Roman" w:cs="Times New Roman CYR" w:ascii="Times New Roman" w:hAnsi="Times New Roman"/>
                <w:color w:val="000000"/>
                <w:kern w:val="0"/>
                <w:position w:val="0"/>
                <w:sz w:val="24"/>
                <w:sz w:val="24"/>
                <w:szCs w:val="24"/>
                <w:shd w:fill="auto" w:val="clear"/>
                <w:vertAlign w:val="baseline"/>
                <w:lang w:val="en-US" w:eastAsia="ru-RU" w:bidi="ar-SA"/>
              </w:rPr>
              <w:t>у</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військовий квиток, виданий іноземцю, який в установленому порядку уклав контракт про</w:t>
            </w:r>
          </w:p>
          <w:p>
            <w:pPr>
              <w:pStyle w:val="Normal"/>
              <w:widowControl w:val="false"/>
              <w:spacing w:lineRule="auto" w:line="240" w:before="0" w:after="0"/>
              <w:ind w:left="720" w:hanging="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біженця чи документ, що підтверджує надання притулку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особи, яка потребує додаткового захисту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особи, якій надано тимчасовий захист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uppressAutoHyphens w:val="true"/>
              <w:spacing w:lineRule="auto" w:line="240" w:before="0" w:after="0"/>
              <w:ind w:left="720" w:firstLine="281"/>
              <w:jc w:val="both"/>
              <w:rPr>
                <w:lang w:val="uk-UA"/>
              </w:rPr>
            </w:pP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pStyle w:val="Normal"/>
              <w:widowControl w:val="false"/>
              <w:suppressAutoHyphens w:val="true"/>
              <w:spacing w:lineRule="auto" w:line="240" w:before="0" w:after="0"/>
              <w:ind w:left="720" w:firstLine="281"/>
              <w:jc w:val="both"/>
              <w:rPr>
                <w:rFonts w:ascii="Times New Roman" w:hAnsi="Times New Roman" w:eastAsia="Times New Roman" w:cs="Times New Roman"/>
                <w:b w:val="false"/>
                <w:b w:val="false"/>
                <w:color w:val="000000"/>
                <w:kern w:val="0"/>
                <w:position w:val="0"/>
                <w:sz w:val="20"/>
                <w:sz w:val="20"/>
                <w:szCs w:val="20"/>
                <w:highlight w:val="none"/>
                <w:shd w:fill="auto" w:val="clear"/>
                <w:vertAlign w:val="baseline"/>
                <w:lang w:val="uk-UA"/>
              </w:rPr>
            </w:pPr>
            <w:r>
              <w:rPr>
                <w:rFonts w:eastAsia="Times New Roman" w:cs="Times New Roman" w:ascii="Times New Roman" w:hAnsi="Times New Roman"/>
                <w:b w:val="false"/>
                <w:color w:val="000000"/>
                <w:kern w:val="0"/>
                <w:position w:val="0"/>
                <w:sz w:val="20"/>
                <w:sz w:val="20"/>
                <w:szCs w:val="20"/>
                <w:shd w:fill="auto" w:val="clear"/>
                <w:vertAlign w:val="baseline"/>
                <w:lang w:val="uk-UA"/>
              </w:rPr>
            </w:r>
          </w:p>
          <w:p>
            <w:pPr>
              <w:pStyle w:val="Normal"/>
              <w:widowControl w:val="false"/>
              <w:shd w:val="clear"/>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bCs/>
                <w:color w:val="000000"/>
                <w:kern w:val="0"/>
                <w:position w:val="0"/>
                <w:sz w:val="24"/>
                <w:sz w:val="24"/>
                <w:szCs w:val="24"/>
                <w:shd w:fill="auto" w:val="clear"/>
                <w:vertAlign w:val="baseline"/>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pPr>
              <w:pStyle w:val="Normal"/>
              <w:widowControl w:val="false"/>
              <w:shd w:val="clear"/>
              <w:suppressAutoHyphens w:val="true"/>
              <w:spacing w:lineRule="auto" w:line="240" w:before="0" w:after="0"/>
              <w:ind w:left="720" w:firstLine="281"/>
              <w:jc w:val="both"/>
              <w:rPr>
                <w:rFonts w:ascii="Times New Roman" w:hAnsi="Times New Roman" w:eastAsia="Times New Roman" w:cs="Times New Roman"/>
                <w:b w:val="false"/>
                <w:b w:val="false"/>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b w:val="false"/>
                <w:color w:val="000000"/>
                <w:kern w:val="0"/>
                <w:position w:val="0"/>
                <w:sz w:val="24"/>
                <w:sz w:val="24"/>
                <w:szCs w:val="24"/>
                <w:shd w:fill="auto" w:val="clear"/>
                <w:vertAlign w:val="baseline"/>
                <w:lang w:val="uk-UA"/>
              </w:rPr>
            </w:r>
          </w:p>
          <w:p>
            <w:pPr>
              <w:pStyle w:val="Normal"/>
              <w:widowControl w:val="false"/>
              <w:shd w:val="clear"/>
              <w:suppressAutoHyphens w:val="true"/>
              <w:bidi w:val="0"/>
              <w:spacing w:lineRule="auto" w:line="240" w:before="0" w:after="0"/>
              <w:ind w:left="0" w:right="113" w:hanging="0"/>
              <w:jc w:val="both"/>
              <w:rP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pPr>
              <w:pStyle w:val="Normal"/>
              <w:widowControl w:val="false"/>
              <w:suppressAutoHyphens w:val="true"/>
              <w:bidi w:val="0"/>
              <w:spacing w:lineRule="auto" w:line="240" w:before="0" w:after="0"/>
              <w:ind w:left="0" w:right="227"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Кожен учасник має право подати тільки одну тендерну пропозицію.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pPr>
              <w:pStyle w:val="LOnormal"/>
              <w:widowControl w:val="false"/>
              <w:spacing w:lineRule="auto" w:line="240"/>
              <w:ind w:left="720" w:firstLine="9"/>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p>
            <w:pPr>
              <w:pStyle w:val="LOnormal"/>
              <w:widowControl w:val="false"/>
              <w:spacing w:lineRule="auto" w:line="240"/>
              <w:ind w:left="720" w:firstLine="9"/>
              <w:jc w:val="both"/>
              <w:rPr>
                <w:lang w:val="uk-UA"/>
              </w:rPr>
            </w:pPr>
            <w:r>
              <w:rPr>
                <w:rFonts w:cs="Times New Roman" w:ascii="Times New Roman" w:hAnsi="Times New Roman"/>
                <w:i/>
                <w:color w:val="000000"/>
                <w:sz w:val="24"/>
                <w:szCs w:val="24"/>
                <w:lang w:val="uk-UA"/>
              </w:rPr>
              <w:t>*Ця вимога не стосується учасників, які здійснюють діяльність без печатки згідно з чинним законодавством.</w:t>
            </w:r>
          </w:p>
          <w:p>
            <w:pPr>
              <w:pStyle w:val="LOnormal"/>
              <w:widowControl w:val="false"/>
              <w:spacing w:lineRule="auto" w:line="240"/>
              <w:ind w:left="720" w:firstLine="9"/>
              <w:jc w:val="both"/>
              <w:rPr>
                <w:rFonts w:ascii="Times New Roman" w:hAnsi="Times New Roman" w:cs="Times New Roman"/>
                <w:i/>
                <w:i/>
                <w:color w:val="000000"/>
                <w:sz w:val="24"/>
                <w:szCs w:val="24"/>
                <w:lang w:val="uk-UA"/>
              </w:rPr>
            </w:pPr>
            <w:r>
              <w:rPr>
                <w:rFonts w:cs="Times New Roman" w:ascii="Times New Roman" w:hAnsi="Times New Roman"/>
                <w:i/>
                <w:color w:val="000000"/>
                <w:sz w:val="24"/>
                <w:szCs w:val="24"/>
                <w:lang w:val="uk-UA"/>
              </w:rPr>
            </w:r>
          </w:p>
          <w:p>
            <w:pPr>
              <w:pStyle w:val="LOnormal"/>
              <w:widowControl w:val="false"/>
              <w:suppressAutoHyphens w:val="true"/>
              <w:bidi w:val="0"/>
              <w:spacing w:lineRule="auto" w:line="240" w:before="0" w:after="0"/>
              <w:ind w:left="57" w:right="113" w:hanging="0"/>
              <w:jc w:val="both"/>
              <w:rPr>
                <w:lang w:val="uk-UA"/>
              </w:rPr>
            </w:pPr>
            <w:r>
              <w:rPr>
                <w:rFonts w:cs="Times New Roman" w:ascii="Times New Roman" w:hAnsi="Times New Roman"/>
                <w:color w:val="000000"/>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pPr>
              <w:pStyle w:val="LOnormal"/>
              <w:widowControl w:val="false"/>
              <w:suppressAutoHyphens w:val="true"/>
              <w:bidi w:val="0"/>
              <w:spacing w:lineRule="auto" w:line="240" w:before="0" w:after="0"/>
              <w:ind w:left="57" w:right="113" w:hanging="0"/>
              <w:jc w:val="both"/>
              <w:rPr>
                <w:lang w:val="uk-UA"/>
              </w:rPr>
            </w:pPr>
            <w:r>
              <w:rPr>
                <w:rFonts w:cs="Times New Roman" w:ascii="Times New Roman" w:hAnsi="Times New Roman"/>
                <w:color w:val="000000"/>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pPr>
              <w:pStyle w:val="LOnormal"/>
              <w:widowControl w:val="false"/>
              <w:suppressAutoHyphens w:val="true"/>
              <w:bidi w:val="0"/>
              <w:spacing w:lineRule="auto" w:line="240" w:before="0" w:after="0"/>
              <w:ind w:left="57" w:right="113" w:hanging="0"/>
              <w:jc w:val="both"/>
              <w:rPr>
                <w:lang w:val="uk-UA"/>
              </w:rPr>
            </w:pPr>
            <w:r>
              <w:rPr>
                <w:rFonts w:cs="Times New Roman" w:ascii="Times New Roman" w:hAnsi="Times New Roman"/>
                <w:color w:val="000000"/>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pPr>
              <w:pStyle w:val="LOnormal"/>
              <w:widowControl w:val="false"/>
              <w:suppressAutoHyphens w:val="true"/>
              <w:bidi w:val="0"/>
              <w:spacing w:lineRule="auto" w:line="240" w:before="0" w:after="0"/>
              <w:ind w:left="57" w:right="113" w:hanging="0"/>
              <w:jc w:val="both"/>
              <w:rPr>
                <w:lang w:val="uk-UA"/>
              </w:rPr>
            </w:pPr>
            <w:r>
              <w:rPr>
                <w:rFonts w:cs="Times New Roman" w:ascii="Times New Roman" w:hAnsi="Times New Roman"/>
                <w:color w:val="000000"/>
                <w:sz w:val="24"/>
                <w:szCs w:val="24"/>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LOnormal"/>
              <w:widowControl w:val="false"/>
              <w:suppressAutoHyphens w:val="true"/>
              <w:bidi w:val="0"/>
              <w:spacing w:lineRule="auto" w:line="240" w:before="0" w:after="0"/>
              <w:ind w:left="57" w:right="113" w:hanging="0"/>
              <w:jc w:val="both"/>
              <w:rPr>
                <w:lang w:val="uk-UA"/>
              </w:rPr>
            </w:pPr>
            <w:r>
              <w:rPr>
                <w:rFonts w:cs="Times New Roman" w:ascii="Times New Roman" w:hAnsi="Times New Roman"/>
                <w:color w:val="000000"/>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Опис та приклади формальних (несуттєвих) помилок, допущення яких учасниками не призведе до відхилення їх тендерних пропозицій:</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великої літери;</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розділових знаків та відмінювання слів у реченні;</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використання слова або мовного звороту, запозичених з іншої мови;</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застосування правил переносу частини слова з рядка в рядок;</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написання слів разом та/або окремо, та/або через дефіс;</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keepNext w:val="false"/>
              <w:keepLines w:val="false"/>
              <w:widowControl w:val="false"/>
              <w:shd w:val="clear" w:fill="FFFFFF"/>
              <w:suppressAutoHyphens w:val="true"/>
              <w:spacing w:lineRule="auto" w:line="240" w:before="0" w:after="0"/>
              <w:ind w:left="0" w:right="0" w:firstLine="317"/>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Опис та приклади формальних помилок, відповідно до </w:t>
            </w:r>
            <w:r>
              <w:fldChar w:fldCharType="begin"/>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instrText xml:space="preserve"> HYPERLINK "https://zakon.rada.gov.ua/laws/show/922-19" \l "n1421"</w:instrTex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 19 ч. 2 ст. 22</w: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розміщення інформації не на фірмовому бланку підприємства;</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самостійне виправлення помилок та/або описок у поданій пропозиції під час її складання Учасником;</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зазначення в довідці русизмів, сленгових слів або технічних помилок</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замість вимоги надати довідку в довільній формі учасник надав лист-пояснення;</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якщо вимога в тендерній документації встановлена декілька разів, учасник може подати необхідний документ або інформацію один раз;</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інші формальні (несуттєві) помилки, що пов’язані з оформленням тендерної пропозиції та не впливають на зміст пропозиції.</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Normal"/>
              <w:keepNext w:val="false"/>
              <w:keepLines w:val="false"/>
              <w:widowControl w:val="false"/>
              <w:shd w:val="clear" w:fill="auto"/>
              <w:suppressAutoHyphens w:val="true"/>
              <w:spacing w:lineRule="auto" w:line="240" w:before="0" w:after="96"/>
              <w:ind w:left="34" w:right="0"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pStyle w:val="Normal"/>
              <w:keepNext w:val="false"/>
              <w:keepLines w:val="false"/>
              <w:widowControl w:val="false"/>
              <w:shd w:val="clear" w:fill="auto"/>
              <w:suppressAutoHyphens w:val="true"/>
              <w:spacing w:lineRule="auto" w:line="240" w:before="0" w:after="0"/>
              <w:ind w:left="0" w:right="0"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"n15"</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абз. 4 ст. 2</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України «Про захист персональних даних» від 01.06.2010 № 2297-VI.</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
              <w:r>
                <w:rPr>
                  <w:rStyle w:val="Style8"/>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статті 16 </w:t>
              </w:r>
            </w:hyperlink>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Закону України «Про захист персональних даних»</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у документах, що підтверджують відповідність кваліфікаційним критеріям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"https://zakon.rada.gov.ua/laws/show/922-19" \l "n1250"</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ст. 16</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При цьому зміст документу не має бути спотворений.</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4">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Законом України</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"https://zakon.rada.gov.ua/laws/show/2939-17"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Про доступ до публічної інформації</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та/або міститься у відкритих єдиних державних реєстрах, доступ до яких є вільним, учасником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надається лист-роз’яснення, в якому зазначається, де міститься така інформація</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Підготовка документів учасниками-нерезидентами:</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keepNext w:val="false"/>
              <w:keepLines w:val="false"/>
              <w:widowControl w:val="false"/>
              <w:shd w:val="clear" w:fill="FFFFFF"/>
              <w:suppressAutoHyphens w:val="true"/>
              <w:spacing w:lineRule="auto" w:line="240" w:before="0" w:after="0"/>
              <w:ind w:left="0" w:right="0" w:firstLine="287"/>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pStyle w:val="Normal"/>
              <w:keepNext w:val="false"/>
              <w:keepLines w:val="false"/>
              <w:widowControl w:val="false"/>
              <w:shd w:val="clear" w:fill="auto"/>
              <w:suppressAutoHyphens w:val="true"/>
              <w:spacing w:lineRule="auto" w:line="240" w:before="0" w:after="160"/>
              <w:ind w:left="0" w:right="0" w:firstLine="317"/>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40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96" w:after="0"/>
              <w:ind w:left="34" w:right="113" w:hanging="21"/>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Забезпечення тендерної пропозиції не вимагається.</w:t>
            </w:r>
          </w:p>
          <w:p>
            <w:pPr>
              <w:pStyle w:val="Normal"/>
              <w:keepNext w:val="false"/>
              <w:keepLines w:val="false"/>
              <w:widowControl w:val="false"/>
              <w:shd w:val="clear" w:fill="auto"/>
              <w:suppressAutoHyphens w:val="true"/>
              <w:spacing w:lineRule="auto" w:line="276" w:before="0" w:after="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tc>
      </w:tr>
      <w:tr>
        <w:trPr>
          <w:trHeight w:val="1128"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Умови повернення чи неповернення 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 не вимагається.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протягом якого тендерні пропозиції є дійсними</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вважаються дійсними протягом 90 (дев’яносто) днів з дати кінцевого строку подання тендерних пропозицій.</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відхилити таку вимогу, не втрачаючи при цьому наданого ним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погодитися з вимогою та продовжити строк дії поданої ним тендерної пропозиції і наданого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Кваліфікаційні критерії до учасників та вимоги, установлені пунктом 47 Особливостей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2 цієї тендерної документації.</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Замовником встановлено наступні кваліфікаційні критерії:</w:t>
            </w:r>
          </w:p>
          <w:p>
            <w:pPr>
              <w:pStyle w:val="Standard"/>
              <w:widowControl w:val="false"/>
              <w:spacing w:lineRule="auto" w:line="240"/>
              <w:ind w:left="720" w:hanging="0"/>
              <w:jc w:val="both"/>
              <w:rPr>
                <w:rFonts w:eastAsia="Times New Roman" w:cs="Times New Roman"/>
                <w:sz w:val="24"/>
                <w:szCs w:val="24"/>
                <w:lang w:val="uk-UA"/>
              </w:rPr>
            </w:pPr>
            <w:r>
              <w:rPr>
                <w:rFonts w:eastAsia="Times New Roman" w:cs="Times New Roman"/>
                <w:sz w:val="24"/>
                <w:szCs w:val="24"/>
                <w:lang w:val="uk-UA"/>
              </w:rPr>
              <w:t>1) наявність в учасника процедури закупівлі обладнання, матеріально-технічної бази та технологій;</w:t>
            </w:r>
          </w:p>
          <w:p>
            <w:pPr>
              <w:pStyle w:val="Standard"/>
              <w:widowControl w:val="false"/>
              <w:spacing w:lineRule="auto" w:line="240"/>
              <w:ind w:left="720" w:hanging="0"/>
              <w:jc w:val="both"/>
              <w:rPr>
                <w:rFonts w:eastAsia="Times New Roman" w:cs="Times New Roman"/>
                <w:sz w:val="24"/>
                <w:szCs w:val="24"/>
                <w:lang w:val="uk-UA"/>
              </w:rPr>
            </w:pPr>
            <w:r>
              <w:rPr>
                <w:rFonts w:eastAsia="Times New Roman" w:cs="Times New Roman"/>
                <w:kern w:val="0"/>
                <w:sz w:val="24"/>
                <w:szCs w:val="24"/>
                <w:lang w:val="uk-UA"/>
              </w:rPr>
              <w:t>2) н</w:t>
            </w:r>
            <w:r>
              <w:rPr>
                <w:rFonts w:eastAsia="Times New Roman" w:cs="Times New Roman"/>
                <w:b w:val="false"/>
                <w:bCs w:val="false"/>
                <w:color w:val="000000"/>
                <w:kern w:val="0"/>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p>
          <w:p>
            <w:pPr>
              <w:pStyle w:val="Normal"/>
              <w:widowControl w:val="false"/>
              <w:suppressAutoHyphens w:val="true"/>
              <w:spacing w:lineRule="auto" w:line="240" w:before="0" w:after="0"/>
              <w:ind w:left="720" w:hanging="0"/>
              <w:jc w:val="both"/>
              <w:rPr>
                <w:sz w:val="24"/>
                <w:szCs w:val="24"/>
              </w:rPr>
            </w:pPr>
            <w:r>
              <w:rPr>
                <w:sz w:val="24"/>
                <w:szCs w:val="24"/>
              </w:rPr>
            </w:r>
          </w:p>
          <w:p>
            <w:pPr>
              <w:pStyle w:val="Normal"/>
              <w:widowControl w:val="false"/>
              <w:suppressAutoHyphens w:val="true"/>
              <w:spacing w:lineRule="auto" w:line="240" w:before="0" w:after="0"/>
              <w:ind w:left="720" w:firstLine="281"/>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pPr>
              <w:pStyle w:val="Normal"/>
              <w:widowControl w:val="false"/>
              <w:spacing w:lineRule="auto" w:line="240" w:before="150" w:after="150"/>
              <w:ind w:left="720" w:hanging="0"/>
              <w:jc w:val="both"/>
              <w:rPr>
                <w:highlight w:val="none"/>
                <w:shd w:fill="FFFF00" w:val="clear"/>
              </w:rPr>
            </w:pPr>
            <w:r>
              <w:rPr>
                <w:rFonts w:eastAsia="Times New Roman" w:cs="Times New Roman" w:ascii="Times New Roman" w:hAnsi="Times New Roman"/>
                <w:color w:val="000000"/>
                <w:kern w:val="0"/>
                <w:position w:val="0"/>
                <w:sz w:val="24"/>
                <w:sz w:val="24"/>
                <w:szCs w:val="24"/>
                <w:shd w:fill="auto" w:val="clear"/>
                <w:vertAlign w:val="baseline"/>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b/>
                <w:bCs/>
                <w:color w:val="000000"/>
                <w:kern w:val="0"/>
                <w:position w:val="0"/>
                <w:sz w:val="24"/>
                <w:sz w:val="24"/>
                <w:szCs w:val="24"/>
                <w:shd w:fill="auto" w:val="clear"/>
                <w:vertAlign w:val="baseline"/>
                <w:lang w:val="uk-UA"/>
              </w:rPr>
              <w:t>Для об’єднань учасників:</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pPr>
              <w:pStyle w:val="Normal"/>
              <w:widowControl w:val="false"/>
              <w:suppressAutoHyphens w:val="true"/>
              <w:bidi w:val="0"/>
              <w:spacing w:lineRule="auto" w:line="240" w:before="0" w:after="0"/>
              <w:ind w:left="57" w:right="113" w:hanging="0"/>
              <w:jc w:val="both"/>
              <w:rPr>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uppressAutoHyphens w:val="true"/>
              <w:spacing w:lineRule="auto" w:line="240" w:before="0" w:after="0"/>
              <w:ind w:left="720" w:hanging="0"/>
              <w:jc w:val="both"/>
              <w:rPr>
                <w:rFonts w:ascii="Times New Roman" w:hAnsi="Times New Roman" w:eastAsia="sans-serif" w:cs="Times New Roman"/>
                <w:b w:val="false"/>
                <w:b w:val="false"/>
                <w:bCs w:val="false"/>
                <w:i w:val="false"/>
                <w:i w:val="false"/>
                <w:iCs w:val="false"/>
                <w:caps w:val="false"/>
                <w:smallCaps w:val="false"/>
                <w:color w:val="auto"/>
                <w:spacing w:val="0"/>
                <w:kern w:val="0"/>
                <w:position w:val="0"/>
                <w:sz w:val="24"/>
                <w:sz w:val="24"/>
                <w:szCs w:val="24"/>
                <w:highlight w:val="none"/>
                <w:u w:val="none"/>
                <w:shd w:fill="auto" w:val="clear"/>
                <w:vertAlign w:val="baseline"/>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r>
          </w:p>
          <w:p>
            <w:pPr>
              <w:pStyle w:val="NormalWeb"/>
              <w:keepNext w:val="false"/>
              <w:keepLines w:val="false"/>
              <w:widowControl w:val="false"/>
              <w:suppressAutoHyphens w:val="true"/>
              <w:spacing w:lineRule="auto" w:line="240" w:beforeAutospacing="0" w:before="0" w:afterAutospacing="0" w:after="124"/>
              <w:ind w:left="0" w:right="0" w:hanging="0"/>
              <w:jc w:val="both"/>
              <w:rPr>
                <w:lang w:val="uk-UA"/>
              </w:rPr>
            </w:pPr>
            <w:r>
              <w:rPr>
                <w:rFonts w:eastAsia="sans-serif" w:cs="Times New Roman"/>
                <w:b w:val="false"/>
                <w:bCs w:val="false"/>
                <w:i w:val="false"/>
                <w:iCs w:val="false"/>
                <w:caps w:val="false"/>
                <w:smallCaps w:val="false"/>
                <w:color w:val="000000"/>
                <w:spacing w:val="0"/>
                <w:position w:val="0"/>
                <w:sz w:val="24"/>
                <w:sz w:val="24"/>
                <w:szCs w:val="24"/>
                <w:u w:val="none"/>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 а саме:</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на підтвердження відсутності підстави для відмови учаснику в участі у процедурі закупівлі, передбаченої </w:t>
            </w:r>
            <w:r>
              <w:rPr>
                <w:rFonts w:eastAsia="Times New Roman" w:cs="Times New Roman" w:ascii="Times New Roman" w:hAnsi="Times New Roman"/>
                <w:b/>
                <w:kern w:val="0"/>
                <w:position w:val="0"/>
                <w:sz w:val="24"/>
                <w:sz w:val="24"/>
                <w:szCs w:val="24"/>
                <w:shd w:fill="auto" w:val="clear"/>
                <w:vertAlign w:val="baseline"/>
                <w:lang w:val="uk-UA"/>
              </w:rPr>
              <w:t>підпунктом 3 пункту 47 Особливостей</w:t>
            </w:r>
            <w:r>
              <w:rPr>
                <w:rFonts w:eastAsia="Times New Roman" w:cs="Times New Roman" w:ascii="Times New Roman" w:hAnsi="Times New Roman"/>
                <w:kern w:val="0"/>
                <w:position w:val="0"/>
                <w:sz w:val="24"/>
                <w:sz w:val="24"/>
                <w:szCs w:val="24"/>
                <w:shd w:fill="auto" w:val="clear"/>
                <w:vertAlign w:val="baseline"/>
                <w:lang w:val="uk-UA"/>
              </w:rPr>
              <w:t xml:space="preserve"> необхідно надати І</w:t>
            </w:r>
            <w:r>
              <w:rPr>
                <w:rFonts w:eastAsia="Times New Roman" w:cs="Times New Roman" w:ascii="Times New Roman" w:hAnsi="Times New Roman"/>
                <w:i w:val="false"/>
                <w:kern w:val="0"/>
                <w:position w:val="0"/>
                <w:sz w:val="24"/>
                <w:sz w:val="24"/>
                <w:szCs w:val="24"/>
                <w:shd w:fill="auto" w:val="clear"/>
                <w:vertAlign w:val="baseline"/>
                <w:lang w:val="uk-UA"/>
              </w:rPr>
              <w:t xml:space="preserve">нформаційну довідку з Єдиного державного реєстру осіб, які вчинили корупційні або пов’язані з корупцією правопорушення </w:t>
            </w:r>
            <w:r>
              <w:rPr>
                <w:rFonts w:eastAsia="Times New Roman" w:cs="Times New Roman" w:ascii="Times New Roman" w:hAnsi="Times New Roman"/>
                <w:i w:val="false"/>
                <w:color w:val="0E1D2F"/>
                <w:kern w:val="0"/>
                <w:position w:val="0"/>
                <w:sz w:val="24"/>
                <w:sz w:val="24"/>
                <w:szCs w:val="24"/>
                <w:shd w:fill="auto" w:val="clear"/>
                <w:vertAlign w:val="baseline"/>
                <w:lang w:val="uk-UA"/>
              </w:rPr>
              <w:t xml:space="preserve">отримуну з Реєстрі в онлайн-режимі за посиланням </w:t>
            </w:r>
            <w:hyperlink r:id="rId5">
              <w:r>
                <w:rPr>
                  <w:rFonts w:eastAsia="Times New Roman" w:cs="Times New Roman" w:ascii="Times New Roman" w:hAnsi="Times New Roman"/>
                  <w:i w:val="false"/>
                  <w:color w:val="368BB6"/>
                  <w:kern w:val="0"/>
                  <w:position w:val="0"/>
                  <w:sz w:val="24"/>
                  <w:sz w:val="24"/>
                  <w:szCs w:val="24"/>
                  <w:u w:val="single"/>
                  <w:shd w:fill="auto" w:val="clear"/>
                  <w:vertAlign w:val="baseline"/>
                  <w:lang w:val="uk-UA"/>
                </w:rPr>
                <w:t>https://bit.ly/3sUToHs</w:t>
              </w:r>
            </w:hyperlink>
            <w:r>
              <w:rPr>
                <w:rFonts w:eastAsia="Times New Roman" w:cs="Times New Roman" w:ascii="Times New Roman" w:hAnsi="Times New Roman"/>
                <w:i w:val="false"/>
                <w:kern w:val="0"/>
                <w:position w:val="0"/>
                <w:sz w:val="24"/>
                <w:sz w:val="24"/>
                <w:szCs w:val="24"/>
                <w:shd w:fill="auto" w:val="clear"/>
                <w:vertAlign w:val="baseline"/>
                <w:lang w:val="uk-UA"/>
              </w:rPr>
              <w:t>)</w:t>
            </w:r>
            <w:r>
              <w:rPr>
                <w:rFonts w:eastAsia="Times New Roman" w:cs="Times New Roman" w:ascii="Times New Roman" w:hAnsi="Times New Roman"/>
                <w:i/>
                <w:kern w:val="0"/>
                <w:position w:val="0"/>
                <w:sz w:val="24"/>
                <w:sz w:val="24"/>
                <w:szCs w:val="24"/>
                <w:shd w:fill="auto" w:val="clear"/>
                <w:vertAlign w:val="baseline"/>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На підтвердження відсутності підстав для відмови в участі за корупційні правопорушення по фізичній особі підприємцю,яка не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pPr>
              <w:pStyle w:val="Normal"/>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 довідка формується тільки по тих особах, які мають код РНОКПП.</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6">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5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(виключно для фізичних осіб, які є учасниками);</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7">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6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(виключно для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керівник учасника процедури закупівлі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Гарантійний лист в довільній формі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що підтверджує відсутність підстави, передбаченої </w:t>
            </w:r>
            <w:r>
              <w:rPr>
                <w:rFonts w:eastAsia="Times New Roman" w:cs="Times New Roman" w:ascii="Times New Roman" w:hAnsi="Times New Roman"/>
                <w:b/>
                <w:kern w:val="0"/>
                <w:position w:val="0"/>
                <w:sz w:val="24"/>
                <w:sz w:val="24"/>
                <w:szCs w:val="24"/>
                <w:shd w:fill="auto" w:val="clear"/>
                <w:vertAlign w:val="baseline"/>
                <w:lang w:val="uk-UA"/>
              </w:rPr>
              <w:t>підпунктом 12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Гарантійний лист в довільній формі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що підтверджує відсутність підстави, передбаченої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абзацом 14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або інформація у довільній формі, що підтверджує вжиття заходів для доведення надійності учасника, згідно абзацу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14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(згідно </w:t>
            </w:r>
            <w:r>
              <w:rPr>
                <w:rFonts w:eastAsia="Times New Roman" w:cs="Times New Roman" w:ascii="Times New Roman" w:hAnsi="Times New Roman"/>
                <w:b/>
                <w:bCs/>
                <w:i w:val="false"/>
                <w:caps w:val="false"/>
                <w:smallCaps w:val="false"/>
                <w:strike w:val="false"/>
                <w:dstrike w:val="false"/>
                <w:color w:val="000000"/>
                <w:kern w:val="0"/>
                <w:position w:val="0"/>
                <w:sz w:val="24"/>
                <w:sz w:val="24"/>
                <w:szCs w:val="24"/>
                <w:u w:val="none"/>
                <w:shd w:fill="auto" w:val="clear"/>
                <w:vertAlign w:val="baseline"/>
                <w:lang w:val="uk-UA"/>
              </w:rPr>
              <w:t>Додатку №5</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технічні, якісні та кількісні характеристики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Normal"/>
              <w:keepNext w:val="false"/>
              <w:keepLines w:val="false"/>
              <w:widowControl w:val="false"/>
              <w:shd w:val="clear" w:fill="auto"/>
              <w:suppressAutoHyphens w:val="true"/>
              <w:spacing w:lineRule="auto" w:line="240" w:before="0" w:after="0"/>
              <w:ind w:left="0" w:right="113"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замовником зазначаються вимоги до предмета закупівлі згідно з </w:t>
            </w:r>
            <w:hyperlink r:id="rId8">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частиною другою</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статті 22 Закону.</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Технічні, якісні, кількісні та інші вимоги Замовника до предмета закупівлі наведено у </w:t>
            </w:r>
            <w:r>
              <w:rPr>
                <w:rFonts w:eastAsia="Times New Roman" w:cs="Times New Roman" w:ascii="Times New Roman" w:hAnsi="Times New Roman"/>
                <w:b/>
                <w:kern w:val="0"/>
                <w:position w:val="0"/>
                <w:sz w:val="24"/>
                <w:sz w:val="24"/>
                <w:szCs w:val="24"/>
                <w:shd w:fill="auto" w:val="clear"/>
                <w:vertAlign w:val="baseline"/>
                <w:lang w:val="uk-UA"/>
              </w:rPr>
              <w:t>Додатку № 4 до цієї тендерної документації</w:t>
            </w:r>
            <w:r>
              <w:rPr>
                <w:rFonts w:eastAsia="Times New Roman" w:cs="Times New Roman" w:ascii="Times New Roman" w:hAnsi="Times New Roman"/>
                <w:kern w:val="0"/>
                <w:position w:val="0"/>
                <w:sz w:val="24"/>
                <w:sz w:val="24"/>
                <w:szCs w:val="24"/>
                <w:shd w:fill="auto" w:val="clear"/>
                <w:vertAlign w:val="baseline"/>
                <w:lang w:val="uk-UA"/>
              </w:rPr>
              <w:t>.</w:t>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pPr>
              <w:pStyle w:val="Normal"/>
              <w:keepNext w:val="false"/>
              <w:keepLines w:val="false"/>
              <w:widowControl w:val="false"/>
              <w:shd w:val="clear" w:fill="auto"/>
              <w:tabs>
                <w:tab w:val="clear" w:pos="720"/>
                <w:tab w:val="left" w:pos="424" w:leader="none"/>
              </w:tabs>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згідно технічних вимог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Додатку №4,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Інші документи відповідно до вимог, визначених у цій тендерній документації та додатках до неї.</w:t>
            </w:r>
          </w:p>
          <w:p>
            <w:pPr>
              <w:pStyle w:val="Normal"/>
              <w:keepNext w:val="false"/>
              <w:keepLines w:val="false"/>
              <w:widowControl w:val="false"/>
              <w:shd w:val="clear" w:fill="auto"/>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keepNext w:val="false"/>
              <w:keepLines w:val="false"/>
              <w:widowControl w:val="false"/>
              <w:shd w:val="clear" w:fill="auto"/>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рішення.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субпідрядника (у випадку закупівлі робіт та послуг)</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надається у разі закупівлі товару.</w:t>
            </w:r>
          </w:p>
          <w:p>
            <w:pPr>
              <w:pStyle w:val="Normal"/>
              <w:widowControl w:val="false"/>
              <w:suppressAutoHyphens w:val="true"/>
              <w:spacing w:lineRule="auto" w:line="240" w:before="0" w:after="0"/>
              <w:ind w:left="720" w:hanging="0"/>
              <w:contextualSpacing/>
              <w:jc w:val="both"/>
              <w:rPr>
                <w:rFonts w:ascii="Times New Roman" w:hAnsi="Times New Roman"/>
                <w:sz w:val="20"/>
                <w:lang w:val="uk-UA"/>
              </w:rPr>
            </w:pPr>
            <w:r>
              <w:rPr>
                <w:rFonts w:ascii="Times New Roman" w:hAnsi="Times New Roman"/>
                <w:sz w:val="20"/>
                <w:lang w:val="uk-UA"/>
              </w:rPr>
            </w:r>
          </w:p>
          <w:p>
            <w:pPr>
              <w:pStyle w:val="Normal"/>
              <w:widowControl w:val="false"/>
              <w:suppressAutoHyphens w:val="true"/>
              <w:spacing w:lineRule="auto" w:line="240" w:before="0" w:after="0"/>
              <w:ind w:left="720" w:hanging="0"/>
              <w:contextualSpacing/>
              <w:jc w:val="both"/>
              <w:rPr>
                <w:rFonts w:ascii="Times New Roman" w:hAnsi="Times New Roman"/>
                <w:sz w:val="20"/>
                <w:lang w:val="uk-UA"/>
              </w:rPr>
            </w:pPr>
            <w:r>
              <w:rPr>
                <w:rFonts w:ascii="Times New Roman" w:hAnsi="Times New Roman"/>
                <w:sz w:val="20"/>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8</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Унесення змін або відкликання тендерної пропозиції учасником</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48" w:after="0"/>
              <w:ind w:left="34" w:right="113" w:hanging="23"/>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4. Подання та розкриття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тендерних пропозицій</w:t>
            </w:r>
          </w:p>
          <w:p>
            <w:pPr>
              <w:pStyle w:val="Normal"/>
              <w:keepNext w:val="false"/>
              <w:keepLines w:val="false"/>
              <w:widowControl w:val="false"/>
              <w:shd w:val="clear" w:fill="auto"/>
              <w:suppressAutoHyphens w:val="true"/>
              <w:spacing w:lineRule="auto" w:line="240" w:before="48" w:after="0"/>
              <w:ind w:left="34" w:right="113" w:hanging="0"/>
              <w:jc w:val="both"/>
              <w:rPr>
                <w:highlight w:val="none"/>
                <w:shd w:fill="auto"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26 грудня 2023 року до 00 год. 00 хв.</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отримана тендерна пропозиція автоматично вноситься до реєстру;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та час розкриття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pStyle w:val="Normal"/>
              <w:keepNext w:val="false"/>
              <w:keepLines w:val="false"/>
              <w:widowControl w:val="false"/>
              <w:shd w:val="clear" w:fill="auto"/>
              <w:suppressAutoHyphens w:val="true"/>
              <w:spacing w:lineRule="auto" w:line="240" w:before="0" w:after="0"/>
              <w:ind w:left="0" w:right="113" w:hanging="0"/>
              <w:jc w:val="both"/>
              <w:rPr>
                <w:lang w:val="uk-UA"/>
              </w:rPr>
            </w:pPr>
            <w:r>
              <w:rPr>
                <w:rFonts w:ascii="Times New Roman" w:hAnsi="Times New Roman"/>
                <w:kern w:val="0"/>
                <w:position w:val="0"/>
                <w:sz w:val="24"/>
                <w:sz w:val="24"/>
                <w:szCs w:val="24"/>
                <w:shd w:fill="auto" w:val="clear"/>
                <w:vertAlign w:val="baseline"/>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120" w:after="120"/>
              <w:ind w:left="0" w:right="113"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5. Оцінка тендерної пропозиції</w:t>
            </w:r>
          </w:p>
        </w:tc>
      </w:tr>
      <w:tr>
        <w:trPr>
          <w:trHeight w:val="5082"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Перелік критеріїв та методика оцінки тендерної пропозиції із зазначенням питомої ваги критерію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i w:val="false"/>
                <w:iCs w:val="false"/>
                <w:color w:val="000000"/>
                <w:kern w:val="0"/>
                <w:position w:val="0"/>
                <w:sz w:val="24"/>
                <w:sz w:val="24"/>
                <w:szCs w:val="24"/>
                <w:shd w:fill="auto" w:val="clear"/>
                <w:vertAlign w:val="baseline"/>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 xml:space="preserve"> </w:t>
            </w:r>
            <w:r>
              <w:rPr>
                <w:rFonts w:ascii="Times New Roman" w:hAnsi="Times New Roman"/>
                <w:kern w:val="0"/>
                <w:position w:val="0"/>
                <w:sz w:val="24"/>
                <w:sz w:val="24"/>
                <w:szCs w:val="24"/>
                <w:shd w:fill="auto" w:val="clear"/>
                <w:vertAlign w:val="baselin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kern w:val="0"/>
                <w:position w:val="0"/>
                <w:sz w:val="24"/>
                <w:sz w:val="24"/>
                <w:szCs w:val="24"/>
                <w:highlight w:val="none"/>
                <w:shd w:fill="auto" w:val="clear"/>
                <w:vertAlign w:val="baseline"/>
                <w:lang w:val="uk-UA"/>
              </w:rPr>
            </w:pPr>
            <w:r>
              <w:rPr>
                <w:rFonts w:ascii="Times New Roman" w:hAnsi="Times New Roman"/>
                <w:kern w:val="0"/>
                <w:position w:val="0"/>
                <w:sz w:val="24"/>
                <w:sz w:val="24"/>
                <w:szCs w:val="24"/>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pPr>
              <w:pStyle w:val="Normal"/>
              <w:keepNext w:val="false"/>
              <w:keepLines w:val="false"/>
              <w:widowControl w:val="false"/>
              <w:shd w:val="clear" w:fill="auto"/>
              <w:suppressAutoHyphens w:val="true"/>
              <w:spacing w:lineRule="auto" w:line="240" w:before="0" w:after="120"/>
              <w:ind w:left="34"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pPr>
              <w:pStyle w:val="Normal"/>
              <w:widowControl w:val="false"/>
              <w:suppressAutoHyphens w:val="true"/>
              <w:bidi w:val="0"/>
              <w:spacing w:lineRule="auto" w:line="240" w:before="120" w:after="0"/>
              <w:ind w:left="0" w:right="113" w:hanging="0"/>
              <w:jc w:val="both"/>
              <w:rPr>
                <w:lang w:val="uk-UA"/>
              </w:rPr>
            </w:pPr>
            <w:r>
              <w:rPr>
                <w:rFonts w:ascii="Times New Roman" w:hAnsi="Times New Roman"/>
                <w:kern w:val="0"/>
                <w:position w:val="0"/>
                <w:sz w:val="24"/>
                <w:sz w:val="24"/>
                <w:szCs w:val="24"/>
                <w:shd w:fill="auto" w:val="clear"/>
                <w:vertAlign w:val="baseline"/>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uppressAutoHyphens w:val="true"/>
              <w:bidi w:val="0"/>
              <w:spacing w:lineRule="auto" w:line="240" w:before="120" w:after="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keepNext w:val="false"/>
              <w:keepLines w:val="false"/>
              <w:widowControl w:val="false"/>
              <w:shd w:val="clear" w:fill="auto"/>
              <w:suppressAutoHyphens w:val="true"/>
              <w:bidi w:val="0"/>
              <w:spacing w:lineRule="auto" w:line="240" w:before="0" w:after="120"/>
              <w:ind w:left="57" w:right="113" w:hanging="0"/>
              <w:jc w:val="both"/>
              <w:rPr>
                <w:lang w:val="uk-UA"/>
              </w:rPr>
            </w:pPr>
            <w:r>
              <w:rPr>
                <w:rFonts w:ascii="Times New Roman" w:hAnsi="Times New Roman"/>
                <w:kern w:val="0"/>
                <w:position w:val="0"/>
                <w:sz w:val="24"/>
                <w:sz w:val="24"/>
                <w:szCs w:val="24"/>
                <w:shd w:fill="auto" w:val="clear"/>
                <w:vertAlign w:val="baseline"/>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suppressAutoHyphens w:val="true"/>
              <w:bidi w:val="0"/>
              <w:spacing w:lineRule="auto" w:line="240" w:before="120" w:after="0"/>
              <w:ind w:left="57" w:right="113" w:hanging="0"/>
              <w:jc w:val="both"/>
              <w:rPr>
                <w:lang w:val="uk-UA"/>
              </w:rPr>
            </w:pPr>
            <w:r>
              <w:rPr>
                <w:rFonts w:ascii="Times New Roman" w:hAnsi="Times New Roman"/>
                <w:kern w:val="0"/>
                <w:position w:val="0"/>
                <w:sz w:val="24"/>
                <w:sz w:val="24"/>
                <w:szCs w:val="24"/>
                <w:shd w:fill="auto" w:val="clear"/>
                <w:vertAlign w:val="baseline"/>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3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Інша інформація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Загальна вартість тендерної пропозиції повинна бути остаточно визначена без будь-яких посилань, обмежень або застережень.</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Відповідальність за достовірність наданої інформації в своїй тендерної несе учасник.</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B7B3CA"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B7B3CA" w:val="clear"/>
                <w:vertAlign w:val="baseline"/>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B7B3CA"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B7B3CA" w:val="clear"/>
                <w:vertAlign w:val="baseline"/>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B7B3CA"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B7B3CA" w:val="clear"/>
                <w:vertAlign w:val="baseline"/>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B7B3CA"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B7B3CA" w:val="clear"/>
                <w:vertAlign w:val="baseline"/>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B7B3CA"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B7B3CA" w:val="clear"/>
                <w:vertAlign w:val="baseline"/>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B7B3CA"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B7B3CA" w:val="clear"/>
                <w:vertAlign w:val="baseline"/>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pPr>
              <w:pStyle w:val="Standard"/>
              <w:widowControl w:val="false"/>
              <w:spacing w:lineRule="auto" w:line="240"/>
              <w:ind w:left="720" w:hanging="0"/>
              <w:jc w:val="both"/>
              <w:rPr>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Учасник в складі тендерної пропозиції також надає:</w:t>
            </w:r>
          </w:p>
          <w:p>
            <w:pPr>
              <w:pStyle w:val="Style24"/>
              <w:widowControl w:val="false"/>
              <w:tabs>
                <w:tab w:val="clear" w:pos="720"/>
                <w:tab w:val="left" w:pos="512" w:leader="none"/>
              </w:tabs>
              <w:spacing w:lineRule="auto" w:line="240"/>
              <w:ind w:left="0" w:right="0" w:firstLine="317"/>
              <w:jc w:val="both"/>
              <w:rPr/>
            </w:pPr>
            <w:r>
              <w:rPr>
                <w:rStyle w:val="Style9"/>
                <w:rFonts w:eastAsia="Times New Roman" w:cs="Times New Roman"/>
                <w:sz w:val="24"/>
                <w:szCs w:val="24"/>
                <w:shd w:fill="auto" w:val="clear"/>
                <w:lang w:val="uk-UA"/>
              </w:rPr>
              <w:t xml:space="preserve">- копію </w:t>
            </w:r>
            <w:r>
              <w:rPr>
                <w:rStyle w:val="Style9"/>
                <w:rFonts w:cs="Times New Roman"/>
                <w:bCs/>
                <w:color w:val="000000"/>
                <w:sz w:val="24"/>
                <w:szCs w:val="24"/>
                <w:shd w:fill="auto" w:val="clear"/>
                <w:lang w:val="uk-UA"/>
              </w:rPr>
              <w:t xml:space="preserve">витягу з Єдиного державного реєстру юридичних осіб,  фізичних осіб-підприємців та громадських формувань (далі – ЄДР) не раніше дати оприлюдненого в електронній системі закупівель оголошення про проведення процедури закупівлі, що  </w:t>
            </w:r>
            <w:r>
              <w:rPr>
                <w:rStyle w:val="Style10"/>
                <w:rFonts w:cs="Times New Roman"/>
                <w:bCs/>
                <w:color w:val="000000"/>
                <w:sz w:val="24"/>
                <w:szCs w:val="24"/>
                <w:shd w:fill="auto" w:val="clear"/>
                <w:lang w:val="uk-UA"/>
              </w:rPr>
              <w:t>містить інформацію пр</w:t>
            </w:r>
            <w:r>
              <w:rPr>
                <w:rStyle w:val="Style9"/>
                <w:rFonts w:cs="Times New Roman"/>
                <w:bCs/>
                <w:color w:val="000000"/>
                <w:sz w:val="24"/>
                <w:szCs w:val="24"/>
                <w:shd w:fill="auto" w:val="clear"/>
                <w:lang w:val="uk-UA"/>
              </w:rPr>
              <w:t>о</w:t>
            </w:r>
            <w:r>
              <w:rPr>
                <w:rStyle w:val="Style9"/>
                <w:rFonts w:cs="Times New Roman"/>
                <w:bCs/>
                <w:sz w:val="24"/>
                <w:szCs w:val="24"/>
                <w:shd w:fill="auto" w:val="clear"/>
                <w:lang w:val="uk-UA" w:eastAsia="en-US"/>
              </w:rPr>
              <w:t xml:space="preserve"> </w:t>
            </w:r>
            <w:r>
              <w:rPr>
                <w:rStyle w:val="Style9"/>
                <w:rFonts w:cs="Times New Roman"/>
                <w:bCs/>
                <w:color w:val="000000"/>
                <w:sz w:val="24"/>
                <w:szCs w:val="24"/>
                <w:shd w:fill="auto" w:val="clear"/>
                <w:lang w:val="uk-UA"/>
              </w:rPr>
              <w:t>кінцевих бенефіціарних власників учасника, членів учасника, учасників (акціонерів) учасника.</w:t>
            </w:r>
          </w:p>
          <w:p>
            <w:pPr>
              <w:pStyle w:val="Style24"/>
              <w:widowControl w:val="false"/>
              <w:shd w:val="clear" w:fill="FFFFFF"/>
              <w:spacing w:lineRule="auto" w:line="240"/>
              <w:ind w:left="0" w:right="0" w:firstLine="567"/>
              <w:jc w:val="both"/>
              <w:rPr/>
            </w:pPr>
            <w:r>
              <w:rPr>
                <w:rStyle w:val="Style9"/>
                <w:rFonts w:cs="Times New Roman"/>
                <w:bCs/>
                <w:sz w:val="24"/>
                <w:szCs w:val="24"/>
                <w:u w:val="single"/>
                <w:shd w:fill="auto" w:val="clear"/>
                <w:lang w:val="uk-UA"/>
              </w:rPr>
              <w:t>У разі неможливості надання такого витягу, учасник надає</w:t>
            </w:r>
            <w:r>
              <w:rPr>
                <w:rStyle w:val="Style9"/>
                <w:rFonts w:cs="Times New Roman"/>
                <w:bCs/>
                <w:sz w:val="24"/>
                <w:szCs w:val="24"/>
                <w:shd w:fill="auto" w:val="clear"/>
                <w:lang w:val="uk-UA"/>
              </w:rPr>
              <w:t xml:space="preserve"> витяг з ЄДР з актуальною інформацією про кінцевих бенефіціарних власників учасника, членів учасника, учасників (акціонерів) учасника</w:t>
            </w:r>
          </w:p>
          <w:p>
            <w:pPr>
              <w:pStyle w:val="Style24"/>
              <w:widowControl w:val="false"/>
              <w:shd w:val="clear" w:fill="FFFFFF"/>
              <w:spacing w:lineRule="auto" w:line="240"/>
              <w:ind w:left="0" w:right="0" w:firstLine="317"/>
              <w:jc w:val="both"/>
              <w:rPr/>
            </w:pPr>
            <w:r>
              <w:rPr>
                <w:rStyle w:val="Style9"/>
                <w:rFonts w:cs="Times New Roman"/>
                <w:bCs/>
                <w:sz w:val="24"/>
                <w:szCs w:val="24"/>
                <w:u w:val="single"/>
                <w:shd w:fill="auto" w:val="clear"/>
                <w:lang w:val="uk-UA"/>
              </w:rPr>
              <w:t>та</w:t>
            </w:r>
          </w:p>
          <w:p>
            <w:pPr>
              <w:pStyle w:val="Style24"/>
              <w:widowControl w:val="false"/>
              <w:shd w:val="clear" w:fill="FFFFFF"/>
              <w:spacing w:lineRule="auto" w:line="240"/>
              <w:ind w:left="0" w:right="0" w:firstLine="317"/>
              <w:jc w:val="both"/>
              <w:rPr/>
            </w:pPr>
            <w:r>
              <w:rPr>
                <w:rStyle w:val="Style9"/>
                <w:rFonts w:cs="Times New Roman"/>
                <w:bCs/>
                <w:sz w:val="24"/>
                <w:szCs w:val="24"/>
                <w:u w:val="single"/>
                <w:shd w:fill="auto" w:val="clear"/>
                <w:lang w:val="uk-UA"/>
              </w:rPr>
              <w:t>гарантійний лист</w:t>
            </w:r>
            <w:r>
              <w:rPr>
                <w:rStyle w:val="Style9"/>
                <w:rFonts w:cs="Times New Roman"/>
                <w:bCs/>
                <w:sz w:val="24"/>
                <w:szCs w:val="24"/>
                <w:shd w:fill="auto" w:val="clear"/>
                <w:lang w:val="uk-UA"/>
              </w:rPr>
              <w:t xml:space="preserve"> про актуальність наведеної у витягу інформації щодо зазначених осіб станом на дату оголошення в електронній системі закупівель процедури закупівлі</w:t>
            </w:r>
            <w:r>
              <w:rPr>
                <w:rStyle w:val="Style9"/>
                <w:rFonts w:cs="Times New Roman"/>
                <w:bCs/>
                <w:sz w:val="24"/>
                <w:szCs w:val="24"/>
                <w:shd w:fill="auto" w:val="clear"/>
                <w:vertAlign w:val="superscript"/>
                <w:lang w:val="uk-UA"/>
              </w:rPr>
              <w:t>*</w:t>
            </w:r>
            <w:r>
              <w:rPr>
                <w:rStyle w:val="Style9"/>
                <w:rFonts w:cs="Times New Roman"/>
                <w:bCs/>
                <w:sz w:val="24"/>
                <w:szCs w:val="24"/>
                <w:shd w:fill="auto" w:val="clear"/>
                <w:lang w:val="uk-UA"/>
              </w:rPr>
              <w:t>.</w:t>
            </w:r>
          </w:p>
          <w:p>
            <w:pPr>
              <w:pStyle w:val="Style24"/>
              <w:widowControl w:val="false"/>
              <w:shd w:val="clear" w:fill="FFFFFF"/>
              <w:spacing w:lineRule="auto" w:line="240"/>
              <w:ind w:left="0" w:right="0" w:firstLine="317"/>
              <w:jc w:val="both"/>
              <w:rPr>
                <w:rStyle w:val="Style9"/>
                <w:rFonts w:cs="Times New Roman"/>
                <w:bCs/>
                <w:sz w:val="24"/>
                <w:szCs w:val="24"/>
                <w:shd w:fill="auto" w:val="clear"/>
                <w:lang w:val="uk-UA"/>
              </w:rPr>
            </w:pPr>
            <w:r>
              <w:rPr>
                <w:rFonts w:cs="Times New Roman"/>
                <w:bCs/>
                <w:sz w:val="24"/>
                <w:szCs w:val="24"/>
                <w:shd w:fill="auto" w:val="clear"/>
                <w:lang w:val="uk-UA"/>
              </w:rPr>
            </w:r>
          </w:p>
          <w:p>
            <w:pPr>
              <w:pStyle w:val="Style24"/>
              <w:widowControl w:val="false"/>
              <w:shd w:val="clear" w:fill="FFFFFF"/>
              <w:spacing w:lineRule="auto" w:line="240"/>
              <w:ind w:left="0" w:right="0" w:firstLine="317"/>
              <w:jc w:val="both"/>
              <w:rPr/>
            </w:pPr>
            <w:r>
              <w:rPr>
                <w:rStyle w:val="Style9"/>
                <w:rFonts w:cs="Times New Roman"/>
                <w:bCs/>
                <w:i/>
                <w:iCs/>
                <w:color w:val="000000"/>
                <w:sz w:val="24"/>
                <w:szCs w:val="24"/>
                <w:shd w:fill="B7B3CA" w:val="clear"/>
                <w:lang w:val="uk-UA"/>
              </w:rPr>
              <w:t xml:space="preserve">* Учасники, </w:t>
            </w:r>
            <w:r>
              <w:rPr>
                <w:rStyle w:val="Style9"/>
                <w:rFonts w:cs="Times New Roman"/>
                <w:b w:val="false"/>
                <w:bCs/>
                <w:i/>
                <w:iCs/>
                <w:caps w:val="false"/>
                <w:smallCaps w:val="false"/>
                <w:color w:val="000000"/>
                <w:spacing w:val="0"/>
                <w:sz w:val="24"/>
                <w:szCs w:val="24"/>
                <w:shd w:fill="B7B3CA" w:val="clear"/>
                <w:lang w:val="uk-UA"/>
              </w:rPr>
              <w:t>які перебувають у комунальній власності територіальної громади або об’єднаної територіальної громади надають лист про те, що перебувають у комунальній власності територіальної громади або об’єднаної територіальної громади.</w:t>
            </w:r>
          </w:p>
          <w:p>
            <w:pPr>
              <w:pStyle w:val="Standard"/>
              <w:widowControl w:val="false"/>
              <w:spacing w:lineRule="auto" w:line="240"/>
              <w:ind w:left="720" w:hanging="0"/>
              <w:jc w:val="both"/>
              <w:rPr>
                <w:rFonts w:ascii="Times New Roman" w:hAnsi="Times New Roman" w:eastAsia="Times New Roman" w:cs="Times New Roman"/>
                <w:sz w:val="24"/>
                <w:szCs w:val="24"/>
                <w:highlight w:val="none"/>
                <w:shd w:fill="auto" w:val="clear"/>
                <w:lang w:val="uk-UA"/>
              </w:rPr>
            </w:pPr>
            <w:r>
              <w:rPr>
                <w:rFonts w:eastAsia="Times New Roman" w:cs="Times New Roman"/>
                <w:sz w:val="24"/>
                <w:szCs w:val="24"/>
                <w:shd w:fill="auto" w:val="clear"/>
                <w:lang w:val="uk-UA"/>
              </w:rPr>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-копію Статуту із змінами або іншого установчого документу (в разі їх наявності);</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 копію свідоцтва про реєстрацію платника ПДВ або копія витягу з реєстру платників ПДВ, тощо (в разі їх наявності).</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Для платників єдиного податку:</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 копію свідоцтва про сплату єдиного податку або копія</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витягу з реєстру платників єдиного податку (в разі їх наявності).</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Фізична особа-підприємець повинна надати:</w:t>
            </w:r>
          </w:p>
          <w:p>
            <w:pPr>
              <w:pStyle w:val="Standard"/>
              <w:widowControl w:val="false"/>
              <w:spacing w:lineRule="auto" w:line="240"/>
              <w:ind w:left="720" w:hanging="0"/>
              <w:jc w:val="both"/>
              <w:rPr/>
            </w:pPr>
            <w:r>
              <w:rPr>
                <w:rStyle w:val="Style9"/>
                <w:rFonts w:eastAsia="Times New Roman" w:cs="Times New Roman"/>
                <w:sz w:val="24"/>
                <w:szCs w:val="24"/>
                <w:shd w:fill="auto" w:val="clear"/>
                <w:lang w:val="uk-UA"/>
              </w:rPr>
              <w:t xml:space="preserve">1. </w:t>
            </w:r>
            <w:r>
              <w:rPr>
                <w:rStyle w:val="Style9"/>
                <w:rFonts w:eastAsia="SimSun;宋体" w:cs="Times New Roman"/>
                <w:sz w:val="24"/>
                <w:szCs w:val="24"/>
                <w:shd w:fill="auto" w:val="clear"/>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pPr>
              <w:pStyle w:val="Standard"/>
              <w:widowControl w:val="false"/>
              <w:spacing w:lineRule="auto" w:line="240"/>
              <w:ind w:left="720" w:hanging="0"/>
              <w:jc w:val="both"/>
              <w:rPr/>
            </w:pPr>
            <w:r>
              <w:rPr>
                <w:rStyle w:val="Style9"/>
                <w:rFonts w:eastAsia="Calibri" w:cs="Times New Roman"/>
                <w:sz w:val="24"/>
                <w:szCs w:val="24"/>
                <w:shd w:fill="auto" w:val="clear"/>
                <w:lang w:val="uk-UA"/>
              </w:rPr>
              <w:t>2. Копія довідки про присвоєння ідентифікаційного номера або копія реєстраційного номеру облікової картки платника податків.</w:t>
            </w:r>
            <w:r>
              <w:rPr>
                <w:rStyle w:val="Style9"/>
                <w:rFonts w:eastAsia="Calibri" w:cs="Times New Roman"/>
                <w:sz w:val="24"/>
                <w:szCs w:val="24"/>
                <w:shd w:fill="auto" w:val="clear"/>
                <w:lang w:val="uk-UA" w:eastAsia="en-US"/>
              </w:rPr>
              <w:t>*</w:t>
            </w:r>
            <w:r>
              <w:rPr>
                <w:rStyle w:val="Style9"/>
                <w:rFonts w:eastAsia="Calibri" w:cs="Times New Roman"/>
                <w:i/>
                <w:iCs/>
                <w:sz w:val="24"/>
                <w:szCs w:val="24"/>
                <w:shd w:fill="auto" w:val="clear"/>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pPr>
              <w:pStyle w:val="Normal"/>
              <w:widowControl w:val="false"/>
              <w:suppressAutoHyphens w:val="true"/>
              <w:spacing w:lineRule="auto" w:line="240"/>
              <w:ind w:left="0" w:right="-185" w:hanging="0"/>
              <w:jc w:val="both"/>
              <w:rPr/>
            </w:pPr>
            <w:r>
              <w:rPr>
                <w:rStyle w:val="Style9"/>
                <w:rFonts w:eastAsia="Calibri" w:cs="Times New Roman" w:ascii="Times New Roman" w:hAnsi="Times New Roman"/>
                <w:i/>
                <w:iCs/>
                <w:sz w:val="24"/>
                <w:szCs w:val="24"/>
                <w:shd w:fill="auto" w:val="clear"/>
                <w:lang w:val="uk-UA" w:eastAsia="en-US"/>
              </w:rPr>
              <w:t>З</w:t>
            </w:r>
            <w:r>
              <w:rPr>
                <w:rStyle w:val="Style9"/>
                <w:rFonts w:eastAsia="Calibri" w:cs="Times New Roman" w:ascii="Times New Roman" w:hAnsi="Times New Roman"/>
                <w:i/>
                <w:iCs/>
                <w:sz w:val="24"/>
                <w:szCs w:val="24"/>
                <w:shd w:fill="auto" w:val="clear"/>
                <w:lang w:val="uk-UA" w:eastAsia="ja-JP" w:bidi="fa-IR"/>
              </w:rPr>
              <w:t>азначені персональні дані є інформацією з обмеженим доступом, 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w:t>
            </w:r>
          </w:p>
          <w:p>
            <w:pPr>
              <w:pStyle w:val="Normal"/>
              <w:widowControl w:val="false"/>
              <w:suppressAutoHyphens w:val="true"/>
              <w:spacing w:lineRule="auto" w:line="240"/>
              <w:ind w:left="0" w:right="-185" w:hanging="0"/>
              <w:jc w:val="both"/>
              <w:rPr>
                <w:rFonts w:ascii="Times New Roman" w:hAnsi="Times New Roman" w:eastAsia="Times New Roman" w:cs="Times New Roman"/>
                <w:i w:val="false"/>
                <w:i w:val="false"/>
                <w:iCs w:val="false"/>
                <w:sz w:val="24"/>
                <w:szCs w:val="24"/>
                <w:highlight w:val="none"/>
                <w:shd w:fill="auto" w:val="clear"/>
                <w:lang w:val="uk-UA" w:eastAsia="ja-JP" w:bidi="fa-IR"/>
              </w:rPr>
            </w:pPr>
            <w:r>
              <w:rPr>
                <w:rFonts w:eastAsia="Times New Roman" w:cs="Times New Roman" w:ascii="Times New Roman" w:hAnsi="Times New Roman"/>
                <w:i w:val="false"/>
                <w:iCs w:val="false"/>
                <w:sz w:val="24"/>
                <w:szCs w:val="24"/>
                <w:shd w:fill="auto" w:val="clear"/>
                <w:lang w:val="uk-UA" w:eastAsia="ja-JP" w:bidi="fa-IR"/>
              </w:rPr>
            </w:r>
          </w:p>
          <w:p>
            <w:pPr>
              <w:pStyle w:val="Standard"/>
              <w:widowControl w:val="false"/>
              <w:spacing w:lineRule="auto" w:line="240"/>
              <w:ind w:left="720" w:hanging="0"/>
              <w:jc w:val="both"/>
              <w:rPr/>
            </w:pPr>
            <w:r>
              <w:rPr>
                <w:rStyle w:val="Style9"/>
                <w:rFonts w:eastAsia="Times New Roman" w:cs="Times New Roman"/>
                <w:sz w:val="24"/>
                <w:szCs w:val="24"/>
                <w:shd w:fill="auto" w:val="clear"/>
                <w:lang w:val="uk-UA"/>
              </w:rPr>
              <w:t xml:space="preserve">- підтвердження про прийняття Учасником істотних умов договору (довідка зі згодою на укладення договору за проєктом, наведеним Замовником у </w:t>
            </w:r>
            <w:r>
              <w:rPr>
                <w:rStyle w:val="Style9"/>
                <w:rFonts w:eastAsia="Times New Roman" w:cs="Times New Roman"/>
                <w:b/>
                <w:bCs/>
                <w:sz w:val="24"/>
                <w:szCs w:val="24"/>
                <w:shd w:fill="auto" w:val="clear"/>
                <w:lang w:val="uk-UA"/>
              </w:rPr>
              <w:t>Додатку №7)</w:t>
            </w:r>
            <w:r>
              <w:rPr>
                <w:rStyle w:val="Style9"/>
                <w:rFonts w:eastAsia="Times New Roman" w:cs="Times New Roman"/>
                <w:sz w:val="24"/>
                <w:szCs w:val="24"/>
                <w:shd w:fill="auto" w:val="clear"/>
                <w:lang w:val="uk-UA"/>
              </w:rPr>
              <w:t>;</w:t>
            </w:r>
          </w:p>
          <w:p>
            <w:pPr>
              <w:pStyle w:val="Standard"/>
              <w:widowControl w:val="false"/>
              <w:spacing w:lineRule="auto" w:line="240"/>
              <w:ind w:left="720" w:hanging="0"/>
              <w:jc w:val="both"/>
              <w:rPr/>
            </w:pPr>
            <w:r>
              <w:rPr>
                <w:rStyle w:val="Style9"/>
                <w:rFonts w:eastAsia="Times New Roman" w:cs="Times New Roman"/>
                <w:bCs/>
                <w:sz w:val="24"/>
                <w:szCs w:val="24"/>
                <w:shd w:fill="auto" w:val="clear"/>
                <w:lang w:val="uk-UA"/>
              </w:rPr>
              <w:t>-</w:t>
              <w:tab/>
              <w:t>письмову згоду на обробку наявних персональних даних, відповідно до Закону України «Про захист персональних даних» до цієї тендерної документації),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w:t>
            </w:r>
            <w:r>
              <w:rPr>
                <w:rStyle w:val="Style9"/>
                <w:rFonts w:eastAsia="Times New Roman" w:cs="Times New Roman"/>
                <w:b/>
                <w:bCs/>
                <w:sz w:val="24"/>
                <w:szCs w:val="24"/>
                <w:shd w:fill="auto" w:val="clear"/>
                <w:lang w:val="uk-UA"/>
              </w:rPr>
              <w:t>Додаток №6</w:t>
            </w:r>
            <w:r>
              <w:rPr>
                <w:rStyle w:val="Style9"/>
                <w:rFonts w:eastAsia="Times New Roman" w:cs="Times New Roman"/>
                <w:bCs/>
                <w:sz w:val="24"/>
                <w:szCs w:val="24"/>
                <w:shd w:fill="auto" w:val="clear"/>
                <w:lang w:val="uk-UA"/>
              </w:rPr>
              <w:t>);</w:t>
            </w:r>
          </w:p>
          <w:p>
            <w:pPr>
              <w:pStyle w:val="Standard"/>
              <w:widowControl w:val="false"/>
              <w:spacing w:lineRule="auto" w:line="240"/>
              <w:ind w:left="720" w:hanging="0"/>
              <w:jc w:val="both"/>
              <w:rPr>
                <w:rFonts w:ascii="Times New Roman" w:hAnsi="Times New Roman" w:eastAsia="Times New Roman" w:cs="Times New Roman"/>
                <w:b w:val="false"/>
                <w:b w:val="false"/>
                <w:i/>
                <w:i/>
                <w:iCs/>
                <w:caps w:val="false"/>
                <w:smallCaps w:val="false"/>
                <w:strike w:val="false"/>
                <w:dstrike w:val="false"/>
                <w:color w:val="000000"/>
                <w:position w:val="0"/>
                <w:sz w:val="24"/>
                <w:sz w:val="24"/>
                <w:szCs w:val="24"/>
                <w:highlight w:val="none"/>
                <w:u w:val="none"/>
                <w:shd w:fill="auto" w:val="clear"/>
                <w:vertAlign w:val="baseline"/>
                <w:lang w:val="uk-UA" w:eastAsia="ja-JP" w:bidi="fa-IR"/>
              </w:rPr>
            </w:pPr>
            <w:r>
              <w:rPr>
                <w:rFonts w:eastAsia="Times New Roman" w:cs="Times New Roman"/>
                <w:b w:val="false"/>
                <w:i/>
                <w:iCs/>
                <w:caps w:val="false"/>
                <w:smallCaps w:val="false"/>
                <w:strike w:val="false"/>
                <w:dstrike w:val="false"/>
                <w:color w:val="000000"/>
                <w:position w:val="0"/>
                <w:sz w:val="24"/>
                <w:sz w:val="24"/>
                <w:szCs w:val="24"/>
                <w:u w:val="none"/>
                <w:shd w:fill="auto" w:val="clear"/>
                <w:vertAlign w:val="baseline"/>
                <w:lang w:val="uk-UA" w:eastAsia="ja-JP" w:bidi="fa-IR"/>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Відхилення тендерних пропозицій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підпадає під підстави, встановлені пунктом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тендерної пропозиції,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визначив конфіденційною інформацію, що не може бути визначена як конфіденційна відповідно до вимог пункту 40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тендерна пропозиція:</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строк дії якої закінчився;</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переможець процедури закупівлі:</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виконання договору про закупівлю,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suppressAutoHyphens w:val="true"/>
              <w:bidi w:val="0"/>
              <w:spacing w:lineRule="auto" w:line="240" w:before="120" w:after="240"/>
              <w:ind w:left="57" w:right="113"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uppressAutoHyphens w:val="true"/>
              <w:bidi w:val="0"/>
              <w:spacing w:lineRule="auto" w:line="240" w:before="120" w:after="240"/>
              <w:ind w:left="57" w:right="113"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uppressAutoHyphens w:val="true"/>
              <w:bidi w:val="0"/>
              <w:spacing w:lineRule="auto" w:line="240" w:before="120" w:after="240"/>
              <w:ind w:left="57" w:right="113"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92" w:right="0" w:hanging="2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Результати торгів та укладання договору про закупівлю</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Відміна замовником торгів чи визнання їх такими, що не відбулися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відміняє відкриті торги у разі: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відсутності подальшої потреби в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скорочення видатків на здійснення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 якщо здійснення закупівлі стало неможливим внаслідок дії непереборної сили.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автоматично відміняються електронною системою закупівель у разі: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неподання жодної тендерної пропозиції для участі у відкритих торгах у строк, встановлений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можуть бути відмінені частково (за лотом).</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укладання договору</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 метою забезпечення права на оскарження рішень замовника договір про закупівлю не може бути укладено раніше ніж через </w:t>
            </w:r>
            <w:r>
              <w:rPr>
                <w:rFonts w:eastAsia="Times New Roman" w:cs="Times New Roman" w:ascii="Times New Roman" w:hAnsi="Times New Roman"/>
                <w:kern w:val="0"/>
                <w:position w:val="0"/>
                <w:sz w:val="24"/>
                <w:sz w:val="24"/>
                <w:szCs w:val="24"/>
                <w:shd w:fill="auto" w:val="clear"/>
                <w:vertAlign w:val="baseline"/>
                <w:lang w:val="uk-UA"/>
              </w:rPr>
              <w:t>5</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днів з дати оприлюднення в електронній системі закупівель повідомлення про намір укласти договір про закупівлю.</w:t>
            </w:r>
          </w:p>
          <w:p>
            <w:pPr>
              <w:pStyle w:val="Normal"/>
              <w:keepNext w:val="false"/>
              <w:keepLines w:val="false"/>
              <w:widowControl w:val="false"/>
              <w:shd w:val="clear" w:fill="auto"/>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складається замовником з урахуванням особливостей предмету закупівлі;</w:t>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Проєкт договору викладено 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Додатку №7</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до цієї тендерної документації.</w:t>
            </w:r>
          </w:p>
          <w:p>
            <w:pPr>
              <w:pStyle w:val="Normal"/>
              <w:keepNext w:val="true"/>
              <w:keepLines/>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olor w:val="000000"/>
                <w:kern w:val="0"/>
                <w:position w:val="0"/>
                <w:sz w:val="24"/>
                <w:sz w:val="24"/>
                <w:szCs w:val="24"/>
                <w:shd w:fill="auto" w:val="clear"/>
                <w:vertAlign w:val="baseline"/>
                <w:lang w:val="uk-UA"/>
              </w:rPr>
              <w:t xml:space="preserve">Переможець </w:t>
            </w:r>
            <w:r>
              <w:rPr>
                <w:rFonts w:eastAsia="Times New Roman" w:cs="Times New Roman" w:ascii="Times New Roman" w:hAnsi="Times New Roman"/>
                <w:color w:val="000000"/>
                <w:kern w:val="0"/>
                <w:position w:val="0"/>
                <w:sz w:val="24"/>
                <w:sz w:val="24"/>
                <w:szCs w:val="24"/>
                <w:shd w:fill="auto" w:val="clear"/>
                <w:vertAlign w:val="baseline"/>
                <w:lang w:val="uk-UA"/>
              </w:rPr>
              <w:t>процедури закупівлі під час укладення договору про закупівлю повинен надати:</w:t>
            </w:r>
          </w:p>
          <w:p>
            <w:pPr>
              <w:pStyle w:val="Normal"/>
              <w:keepNext w:val="true"/>
              <w:keepLines/>
              <w:widowControl w:val="false"/>
              <w:shd w:val="clear" w:fill="auto"/>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інформацію про право підписання договору про закупівлю, у тому числі(у разі закупівлі послуг):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sz w:val="20"/>
                <w:lang w:val="uk-UA"/>
              </w:rPr>
            </w:pPr>
            <w:r>
              <w:rPr>
                <w:rFonts w:ascii="Times New Roman" w:hAnsi="Times New Roman"/>
                <w:sz w:val="20"/>
                <w:lang w:val="uk-UA"/>
              </w:rPr>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uppressAutoHyphens w:val="true"/>
              <w:bidi w:val="0"/>
              <w:spacing w:lineRule="auto" w:line="240" w:before="0" w:after="0"/>
              <w:ind w:left="57" w:right="113" w:hanging="0"/>
              <w:jc w:val="both"/>
              <w:textAlignment w:val="baseline"/>
              <w:rPr>
                <w:lang w:val="uk-UA"/>
              </w:rPr>
            </w:pPr>
            <w:r>
              <w:rPr>
                <w:rFonts w:ascii="Times New Roman" w:hAnsi="Times New Roman"/>
                <w:sz w:val="24"/>
                <w:szCs w:val="24"/>
                <w:lang w:val="uk-UA" w:bidi="hi-IN"/>
              </w:rPr>
              <w:t>З метою дотриманн</w:t>
            </w:r>
            <w:r>
              <w:rPr>
                <w:rFonts w:ascii="Times New Roman" w:hAnsi="Times New Roman"/>
                <w:sz w:val="24"/>
                <w:szCs w:val="24"/>
                <w:shd w:fill="FFFFFF" w:val="clear"/>
                <w:lang w:val="uk-UA" w:bidi="hi-IN"/>
              </w:rPr>
              <w:t>я вимог пункту 18 Особливостей</w:t>
            </w:r>
            <w:r>
              <w:rPr>
                <w:rFonts w:ascii="Times New Roman" w:hAnsi="Times New Roman"/>
                <w:sz w:val="24"/>
                <w:szCs w:val="24"/>
                <w:lang w:val="uk-UA" w:bidi="hi-IN"/>
              </w:rPr>
              <w:t xml:space="preserve">, уникнення порушення </w:t>
            </w:r>
            <w:r>
              <w:rPr>
                <w:rFonts w:ascii="Times New Roman" w:hAnsi="Times New Roman"/>
                <w:sz w:val="24"/>
                <w:szCs w:val="24"/>
                <w:shd w:fill="FFFFFF" w:val="clear"/>
                <w:lang w:val="uk-UA" w:bidi="hi-IN"/>
              </w:rPr>
              <w:t>пункту 21 Особливостей</w:t>
            </w:r>
            <w:r>
              <w:rPr>
                <w:rFonts w:ascii="Times New Roman" w:hAnsi="Times New Roman"/>
                <w:sz w:val="24"/>
                <w:szCs w:val="24"/>
                <w:lang w:val="uk-UA" w:bidi="hi-IN"/>
              </w:rPr>
              <w:t xml:space="preserve"> переможець </w:t>
            </w:r>
            <w:r>
              <w:rPr>
                <w:rFonts w:ascii="Times New Roman" w:hAnsi="Times New Roman"/>
                <w:sz w:val="24"/>
                <w:szCs w:val="24"/>
                <w:shd w:fill="FFFFFF" w:val="clear"/>
                <w:lang w:val="uk-UA" w:bidi="hi-IN"/>
              </w:rPr>
              <w:t xml:space="preserve">в строк впродовж </w:t>
            </w:r>
            <w:r>
              <w:rPr>
                <w:rFonts w:ascii="Times New Roman" w:hAnsi="Times New Roman"/>
                <w:sz w:val="24"/>
                <w:szCs w:val="24"/>
                <w:shd w:fill="FFFFFF" w:val="clear"/>
                <w:lang w:val="uk-UA" w:eastAsia="uk-UA" w:bidi="hi-IN"/>
              </w:rPr>
              <w:t xml:space="preserve">п’яти днів з дати оприлюднення на веб-порталі Уповноваженого органу повідомлення про намір укласти договір </w:t>
            </w:r>
            <w:r>
              <w:rPr>
                <w:rFonts w:ascii="Times New Roman" w:hAnsi="Times New Roman"/>
                <w:sz w:val="24"/>
                <w:szCs w:val="24"/>
                <w:lang w:val="uk-UA" w:bidi="hi-IN"/>
              </w:rPr>
              <w:t>надає замовнику документи та інформацію, необхідні для укладення договору про закупівлю, а саме: заповнений проєкт договору з усіма додатками.</w:t>
            </w:r>
          </w:p>
          <w:p>
            <w:pPr>
              <w:pStyle w:val="Normal"/>
              <w:widowControl w:val="false"/>
              <w:suppressAutoHyphens w:val="true"/>
              <w:bidi w:val="0"/>
              <w:spacing w:lineRule="auto" w:line="240" w:before="0" w:after="0"/>
              <w:ind w:left="57" w:right="113" w:hanging="0"/>
              <w:jc w:val="both"/>
              <w:textAlignment w:val="baseline"/>
              <w:rPr/>
            </w:pPr>
            <w:r>
              <w:rPr>
                <w:rFonts w:ascii="Times New Roman" w:hAnsi="Times New Roman"/>
                <w:sz w:val="24"/>
                <w:szCs w:val="24"/>
                <w:lang w:val="uk-UA" w:eastAsia="uk-UA" w:bidi="hi-IN"/>
              </w:rPr>
              <w:t xml:space="preserve">Переможець надає замовнику документи (інформацію), вказані в цьому пункті тендерної документації, </w:t>
            </w:r>
            <w:r>
              <w:rPr>
                <w:rFonts w:ascii="Times New Roman" w:hAnsi="Times New Roman"/>
                <w:sz w:val="24"/>
                <w:szCs w:val="24"/>
                <w:lang w:val="uk-UA" w:bidi="hi-IN"/>
              </w:rPr>
              <w:t xml:space="preserve">поштою або особисто за адресою: </w:t>
            </w:r>
            <w:r>
              <w:rPr>
                <w:rStyle w:val="21"/>
                <w:rFonts w:eastAsia="Times New Roman" w:cs="Times New Roman" w:ascii="Times New Roman" w:hAnsi="Times New Roman"/>
                <w:b w:val="false"/>
                <w:i w:val="false"/>
                <w:caps w:val="false"/>
                <w:smallCaps w:val="false"/>
                <w:strike w:val="false"/>
                <w:dstrike w:val="false"/>
                <w:color w:val="000000"/>
                <w:kern w:val="0"/>
                <w:position w:val="0"/>
                <w:sz w:val="22"/>
                <w:sz w:val="24"/>
                <w:szCs w:val="24"/>
                <w:u w:val="none"/>
                <w:shd w:fill="auto" w:val="clear"/>
                <w:vertAlign w:val="baseline"/>
                <w:lang w:val="uk-UA" w:bidi="hi-IN"/>
              </w:rPr>
              <w:t>61176, Україна, Харківська область, м. Харків, Салтівське шосе, 266</w:t>
            </w:r>
            <w:r>
              <w:rPr>
                <w:rFonts w:ascii="Times New Roman" w:hAnsi="Times New Roman"/>
                <w:sz w:val="24"/>
                <w:szCs w:val="24"/>
                <w:shd w:fill="auto" w:val="clear"/>
                <w:lang w:val="uk-UA" w:bidi="hi-IN"/>
              </w:rPr>
              <w:t xml:space="preserve">. Контактна особа: </w:t>
            </w:r>
            <w:r>
              <w:rPr>
                <w:rFonts w:eastAsia="Times New Roman" w:cs="Times New Roman" w:ascii="Times New Roman" w:hAnsi="Times New Roman"/>
                <w:kern w:val="0"/>
                <w:sz w:val="24"/>
                <w:szCs w:val="24"/>
                <w:shd w:fill="auto" w:val="clear"/>
                <w:lang w:val="uk-UA" w:bidi="hi-IN"/>
              </w:rPr>
              <w:t>Рєзнік Віра Анатоліївна</w:t>
            </w:r>
            <w:r>
              <w:rPr>
                <w:rFonts w:ascii="Times New Roman" w:hAnsi="Times New Roman"/>
                <w:sz w:val="24"/>
                <w:szCs w:val="24"/>
                <w:shd w:fill="auto" w:val="clear"/>
                <w:lang w:val="uk-UA" w:bidi="hi-IN"/>
              </w:rPr>
              <w:t xml:space="preserve"> тел.:</w:t>
            </w:r>
            <w:r>
              <w:rPr>
                <w:rStyle w:val="21"/>
                <w:rFonts w:eastAsia="Times New Roman" w:cs="Times New Roman" w:ascii="Times New Roman" w:hAnsi="Times New Roman"/>
                <w:color w:val="000000"/>
                <w:kern w:val="0"/>
                <w:sz w:val="24"/>
                <w:szCs w:val="24"/>
                <w:shd w:fill="auto" w:val="clear"/>
                <w:lang w:val="uk-UA" w:bidi="hi-IN"/>
              </w:rPr>
              <w:t>+</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bidi="hi-IN"/>
              </w:rPr>
              <w:t>380577251886</w:t>
            </w:r>
            <w:r>
              <w:rPr>
                <w:rStyle w:val="Zkdefinitionlistitemtext"/>
                <w:rFonts w:ascii="Times New Roman" w:hAnsi="Times New Roman"/>
                <w:color w:val="000000"/>
                <w:sz w:val="24"/>
                <w:szCs w:val="24"/>
                <w:shd w:fill="auto" w:val="clear"/>
                <w:lang w:val="uk-UA" w:bidi="hi-IN"/>
              </w:rPr>
              <w:t xml:space="preserve">,  або із використанням кваліфікованого або удосконаленого електронного підпису в електронній формі (якщо така можливість передбачена в проєкті Договору до цієї тендерної документації). </w:t>
            </w:r>
            <w:r>
              <w:rPr>
                <w:rFonts w:cs="Times New Roman" w:ascii="Times New Roman" w:hAnsi="Times New Roman"/>
                <w:color w:val="000000"/>
                <w:kern w:val="0"/>
                <w:position w:val="0"/>
                <w:sz w:val="24"/>
                <w:sz w:val="24"/>
                <w:szCs w:val="24"/>
                <w:shd w:fill="auto" w:val="clear"/>
                <w:vertAlign w:val="baseline"/>
                <w:lang w:val="uk-UA"/>
              </w:rPr>
              <w:t>Неподання вищезазначених документів та інформації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Істотні умови, що обов’язково включаються до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Учасник </w:t>
            </w:r>
            <w:r>
              <w:rPr>
                <w:rFonts w:eastAsia="Times New Roman" w:cs="Times New Roman" w:ascii="Times New Roman" w:hAnsi="Times New Roman"/>
                <w:kern w:val="0"/>
                <w:position w:val="0"/>
                <w:sz w:val="24"/>
                <w:sz w:val="24"/>
                <w:szCs w:val="24"/>
                <w:shd w:fill="auto" w:val="clear"/>
                <w:vertAlign w:val="baseline"/>
                <w:lang w:val="uk-UA"/>
              </w:rPr>
              <w:t xml:space="preserve">– </w:t>
            </w: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pStyle w:val="Normal"/>
              <w:widowControl w:val="false"/>
              <w:suppressAutoHyphens w:val="true"/>
              <w:bidi w:val="0"/>
              <w:spacing w:lineRule="auto" w:line="240" w:before="120" w:after="240"/>
              <w:ind w:left="57" w:right="113"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pPr>
              <w:pStyle w:val="Normal"/>
              <w:widowControl w:val="false"/>
              <w:numPr>
                <w:ilvl w:val="0"/>
                <w:numId w:val="0"/>
              </w:numPr>
              <w:suppressAutoHyphens w:val="true"/>
              <w:spacing w:lineRule="auto" w:line="240" w:before="120" w:after="240"/>
              <w:ind w:lef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визначення грошового еквівалента зобов’язання в іноземній валюті;</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в бік зменшення ціни тендерної пропозиції переможця без зменшення обсягів закупівлі;</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numPr>
                <w:ilvl w:val="0"/>
                <w:numId w:val="0"/>
              </w:numPr>
              <w:suppressAutoHyphens w:val="true"/>
              <w:spacing w:lineRule="auto" w:line="240" w:before="120" w:after="240"/>
              <w:ind w:left="420" w:hanging="0"/>
              <w:jc w:val="both"/>
              <w:rPr/>
            </w:pPr>
            <w:r>
              <w:rPr>
                <w:rStyle w:val="Style9"/>
                <w:rFonts w:eastAsia="Times New Roman" w:cs="Times New Roman" w:ascii="Times New Roman" w:hAnsi="Times New Roman"/>
                <w:kern w:val="0"/>
                <w:position w:val="0"/>
                <w:sz w:val="24"/>
                <w:sz w:val="24"/>
                <w:szCs w:val="24"/>
                <w:shd w:fill="auto" w:val="clear"/>
                <w:vertAlign w:val="baseline"/>
                <w:lang w:val="uk-UA"/>
              </w:rPr>
              <w:t>І</w:t>
            </w:r>
            <w:r>
              <w:rPr>
                <w:rStyle w:val="Style9"/>
                <w:rFonts w:eastAsia="Times New Roman" w:cs="Times New Roman" w:ascii="Times New Roman" w:hAnsi="Times New Roman"/>
                <w:sz w:val="24"/>
                <w:szCs w:val="24"/>
                <w:lang w:val="uk-UA"/>
              </w:rPr>
              <w:t xml:space="preserve">стотними умовами договору про закупівлю є предмет (найменування,кількість,якість, </w:t>
            </w:r>
            <w:r>
              <w:rPr>
                <w:rStyle w:val="Style9"/>
                <w:rFonts w:eastAsia="Times New Roman" w:cs="Times New Roman" w:ascii="Times New Roman" w:hAnsi="Times New Roman"/>
                <w:b w:val="false"/>
                <w:bCs w:val="false"/>
                <w:sz w:val="22"/>
                <w:szCs w:val="22"/>
                <w:lang w:val="uk-UA"/>
              </w:rPr>
              <w:t>ціна за одиницю</w:t>
            </w:r>
            <w:r>
              <w:rPr>
                <w:rStyle w:val="Style9"/>
                <w:rFonts w:eastAsia="Times New Roman" w:cs="Times New Roman" w:ascii="Times New Roman" w:hAnsi="Times New Roman"/>
                <w:sz w:val="24"/>
                <w:szCs w:val="24"/>
                <w:lang w:val="uk-UA"/>
              </w:rPr>
              <w:t>),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uppressAutoHyphens w:val="true"/>
              <w:bidi w:val="0"/>
              <w:spacing w:lineRule="auto" w:line="240" w:before="120" w:after="240"/>
              <w:ind w:left="57" w:right="113" w:firstLine="567"/>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suppressAutoHyphens w:val="true"/>
              <w:spacing w:lineRule="auto" w:line="240" w:before="120" w:after="240"/>
              <w:ind w:left="720" w:firstLine="566"/>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зменшення обсягів закупівлі, зокрема з урахуванням фактичного обсягу видатків замовника;</w:t>
            </w:r>
          </w:p>
          <w:p>
            <w:pPr>
              <w:pStyle w:val="Normal"/>
              <w:widowControl w:val="false"/>
              <w:suppressAutoHyphens w:val="true"/>
              <w:spacing w:lineRule="auto" w:line="240" w:before="120" w:after="240"/>
              <w:ind w:left="720" w:firstLine="566"/>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suppressAutoHyphens w:val="true"/>
              <w:spacing w:lineRule="auto" w:line="240" w:before="120" w:after="240"/>
              <w:ind w:left="720" w:firstLine="566"/>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suppressAutoHyphens w:val="true"/>
              <w:spacing w:lineRule="auto" w:line="240" w:before="120" w:after="240"/>
              <w:ind w:left="720" w:firstLine="566"/>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4)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suppressAutoHyphens w:val="true"/>
              <w:spacing w:lineRule="auto" w:line="240" w:before="120" w:after="240"/>
              <w:ind w:left="720" w:firstLine="566"/>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Normal"/>
              <w:widowControl w:val="false"/>
              <w:suppressAutoHyphens w:val="true"/>
              <w:spacing w:lineRule="auto" w:line="240" w:before="120" w:after="240"/>
              <w:ind w:left="720" w:firstLine="566"/>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6)зміни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suppressAutoHyphens w:val="true"/>
              <w:spacing w:lineRule="auto" w:line="240" w:before="120" w:after="240"/>
              <w:ind w:left="720" w:firstLine="566"/>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7) зміни умов у зв’язку із застосуванням положень частини шостої статті 41 Закону.</w:t>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Дії замовника при відмові переможця торгів підписати договір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виконання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вимагається</w:t>
            </w:r>
          </w:p>
        </w:tc>
      </w:tr>
    </w:tbl>
    <w:p>
      <w:pPr>
        <w:pStyle w:val="Normal"/>
        <w:spacing w:before="0" w:after="200"/>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r>
        <w:br w:type="page"/>
      </w:r>
    </w:p>
    <w:p>
      <w:pPr>
        <w:pStyle w:val="Normal"/>
        <w:spacing w:lineRule="auto" w:line="240"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1</w:t>
      </w:r>
    </w:p>
    <w:p>
      <w:pPr>
        <w:pStyle w:val="Normal"/>
        <w:widowControl w:val="false"/>
        <w:shd w:val="clear" w:fill="FFFFFF"/>
        <w:spacing w:lineRule="auto" w:line="240"/>
        <w:ind w:left="0" w:right="0" w:firstLine="709"/>
        <w:jc w:val="right"/>
        <w:rPr>
          <w:lang w:val="uk-UA"/>
        </w:rPr>
      </w:pPr>
      <w:r>
        <w:rPr>
          <w:rFonts w:eastAsia="Times New Roman" w:cs="Times New Roman" w:ascii="Times New Roman" w:hAnsi="Times New Roman"/>
          <w:b/>
          <w:bCs/>
          <w:i/>
          <w:color w:val="000000"/>
          <w:position w:val="0"/>
          <w:sz w:val="28"/>
          <w:sz w:val="28"/>
          <w:szCs w:val="28"/>
          <w:shd w:fill="auto" w:val="clear"/>
          <w:vertAlign w:val="baseline"/>
          <w:lang w:val="uk-UA"/>
        </w:rPr>
        <w:t>до тендерної документації</w:t>
      </w:r>
    </w:p>
    <w:p>
      <w:pPr>
        <w:pStyle w:val="Normal"/>
        <w:widowControl w:val="false"/>
        <w:shd w:val="clear" w:fill="FFFFFF"/>
        <w:ind w:left="0" w:right="0" w:firstLine="709"/>
        <w:jc w:val="center"/>
        <w:rPr>
          <w:rFonts w:ascii="Times New Roman" w:hAnsi="Times New Roman"/>
          <w:lang w:val="uk-UA"/>
        </w:rPr>
      </w:pPr>
      <w:r>
        <w:rPr>
          <w:rFonts w:ascii="Times New Roman" w:hAnsi="Times New Roman"/>
          <w:lang w:val="uk-UA"/>
        </w:rPr>
      </w:r>
    </w:p>
    <w:p>
      <w:pPr>
        <w:pStyle w:val="Normal"/>
        <w:widowControl w:val="false"/>
        <w:shd w:val="clear" w:fill="FFFFFF"/>
        <w:ind w:left="0" w:right="0" w:firstLine="709"/>
        <w:jc w:val="center"/>
        <w:rPr>
          <w:lang w:val="uk-UA"/>
        </w:rPr>
      </w:pPr>
      <w:r>
        <w:rPr>
          <w:rFonts w:ascii="Times New Roman" w:hAnsi="Times New Roman"/>
          <w:b/>
          <w:color w:val="000000"/>
          <w:sz w:val="24"/>
          <w:szCs w:val="24"/>
          <w:lang w:val="uk-UA" w:bidi="hi-IN"/>
        </w:rPr>
        <w:t>ФОРМА ТЕНДЕРНА ПРОПОЗИЦІЯ “ЦІНОВА ПРОПОЗИЦІЯ”</w:t>
      </w:r>
    </w:p>
    <w:p>
      <w:pPr>
        <w:pStyle w:val="Normal"/>
        <w:spacing w:before="0" w:after="0"/>
        <w:jc w:val="both"/>
        <w:rPr/>
      </w:pPr>
      <w:r>
        <w:rPr>
          <w:rFonts w:ascii="Times New Roman" w:hAnsi="Times New Roman"/>
          <w:color w:val="000000"/>
          <w:sz w:val="24"/>
          <w:szCs w:val="24"/>
          <w:lang w:val="uk-UA" w:bidi="hi-IN"/>
        </w:rPr>
        <w:t xml:space="preserve">Уважно вивчивши комплект тендерної документації цим подаємо на участь у торгах щодо предмету: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90510000-5 Утилізація/видалення сміття та поводження зі сміттям (Управління відходами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FFFFFF" w:val="clear"/>
          <w:vertAlign w:val="baseline"/>
          <w:lang w:val="uk-UA" w:eastAsia="ru-RU" w:bidi="hi-IN"/>
        </w:rPr>
        <w:t>збирання, перевезення, відновлення та видалення побутових відходів)</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 xml:space="preserve">  </w:t>
      </w:r>
      <w:r>
        <w:rPr>
          <w:rFonts w:ascii="Times New Roman" w:hAnsi="Times New Roman"/>
          <w:b/>
          <w:color w:val="000000"/>
          <w:sz w:val="24"/>
          <w:szCs w:val="24"/>
          <w:shd w:fill="FFFFFF" w:val="clear"/>
          <w:lang w:val="uk-UA" w:bidi="hi-IN"/>
        </w:rPr>
        <w:t xml:space="preserve"> </w:t>
      </w:r>
      <w:r>
        <w:rPr>
          <w:rFonts w:ascii="Times New Roman" w:hAnsi="Times New Roman"/>
          <w:i/>
          <w:color w:val="000000"/>
          <w:sz w:val="24"/>
          <w:szCs w:val="24"/>
          <w:lang w:val="uk-UA" w:bidi="hi-IN"/>
        </w:rPr>
        <w:t xml:space="preserve">(назва замовника)  </w:t>
      </w:r>
      <w:r>
        <w:rPr>
          <w:rFonts w:ascii="Times New Roman" w:hAnsi="Times New Roman"/>
          <w:color w:val="000000"/>
          <w:sz w:val="24"/>
          <w:szCs w:val="24"/>
          <w:lang w:val="uk-UA" w:bidi="hi-IN"/>
        </w:rPr>
        <w:t>згідно технічним, якісним та кількісними вимогами предмета закупівлі та іншими вимогами тендерної документації, замовника свою тендерну пропозицію.</w:t>
      </w:r>
    </w:p>
    <w:p>
      <w:pPr>
        <w:pStyle w:val="311"/>
        <w:shd w:val="clear" w:fill="FFFFFF"/>
        <w:spacing w:before="0" w:after="0"/>
        <w:ind w:left="0" w:right="0" w:firstLine="709"/>
        <w:rPr>
          <w:lang w:val="uk-UA"/>
        </w:rPr>
      </w:pPr>
      <w:r>
        <w:rPr>
          <w:rFonts w:ascii="Times New Roman" w:hAnsi="Times New Roman"/>
          <w:color w:val="000000"/>
          <w:sz w:val="24"/>
          <w:szCs w:val="24"/>
          <w:lang w:val="uk-UA" w:bidi="hi-IN"/>
        </w:rPr>
        <w:t>Повне найменування учасника________________________________________________</w:t>
      </w:r>
    </w:p>
    <w:p>
      <w:pPr>
        <w:pStyle w:val="Normal"/>
        <w:shd w:val="clear" w:fill="FFFFFF"/>
        <w:spacing w:lineRule="auto" w:line="240"/>
        <w:ind w:left="0" w:right="0" w:firstLine="709"/>
        <w:rPr>
          <w:lang w:val="uk-UA"/>
        </w:rPr>
      </w:pPr>
      <w:r>
        <w:rPr>
          <w:rFonts w:ascii="Times New Roman" w:hAnsi="Times New Roman"/>
          <w:color w:val="000000"/>
          <w:sz w:val="24"/>
          <w:szCs w:val="24"/>
          <w:lang w:val="uk-UA" w:bidi="hi-IN"/>
        </w:rPr>
        <w:t>Адреса (юридична і фактична)________________________________________________</w:t>
      </w:r>
    </w:p>
    <w:p>
      <w:pPr>
        <w:pStyle w:val="Normal"/>
        <w:shd w:val="clear" w:fill="FFFFFF"/>
        <w:spacing w:lineRule="auto" w:line="240"/>
        <w:rPr>
          <w:lang w:val="uk-UA"/>
        </w:rPr>
      </w:pPr>
      <w:r>
        <w:rPr>
          <w:rFonts w:ascii="Times New Roman" w:hAnsi="Times New Roman"/>
          <w:color w:val="000000"/>
          <w:sz w:val="24"/>
          <w:szCs w:val="24"/>
          <w:lang w:val="uk-UA" w:bidi="hi-IN"/>
        </w:rPr>
        <w:t xml:space="preserve">           </w:t>
      </w:r>
      <w:r>
        <w:rPr>
          <w:rFonts w:ascii="Times New Roman" w:hAnsi="Times New Roman"/>
          <w:color w:val="000000"/>
          <w:sz w:val="24"/>
          <w:szCs w:val="24"/>
          <w:lang w:val="uk-UA" w:bidi="hi-IN"/>
        </w:rPr>
        <w:t>Телефон (факс) ____________________Е-mail ___________________________________</w:t>
      </w:r>
    </w:p>
    <w:p>
      <w:pPr>
        <w:pStyle w:val="Normal"/>
        <w:shd w:val="clear" w:fill="FFFFFF"/>
        <w:spacing w:lineRule="auto" w:line="240"/>
        <w:rPr>
          <w:lang w:val="uk-UA"/>
        </w:rPr>
      </w:pPr>
      <w:r>
        <w:rPr>
          <w:rFonts w:ascii="Times New Roman" w:hAnsi="Times New Roman"/>
          <w:color w:val="000000"/>
          <w:sz w:val="24"/>
          <w:szCs w:val="24"/>
          <w:lang w:val="uk-UA" w:bidi="hi-I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p>
      <w:pPr>
        <w:pStyle w:val="Normal"/>
        <w:shd w:val="clear" w:fill="FFFFFF"/>
        <w:spacing w:lineRule="auto" w:line="240"/>
        <w:rPr>
          <w:rFonts w:ascii="Times New Roman" w:hAnsi="Times New Roman"/>
          <w:color w:val="000000"/>
          <w:sz w:val="24"/>
          <w:szCs w:val="24"/>
          <w:lang w:val="uk-UA" w:bidi="hi-IN"/>
        </w:rPr>
      </w:pPr>
      <w:r>
        <w:rPr>
          <w:rFonts w:ascii="Times New Roman" w:hAnsi="Times New Roman"/>
          <w:color w:val="000000"/>
          <w:sz w:val="24"/>
          <w:szCs w:val="24"/>
          <w:lang w:val="uk-UA" w:bidi="hi-IN"/>
        </w:rPr>
      </w:r>
    </w:p>
    <w:tbl>
      <w:tblPr>
        <w:tblW w:w="9962" w:type="dxa"/>
        <w:jc w:val="left"/>
        <w:tblInd w:w="160" w:type="dxa"/>
        <w:tblLayout w:type="fixed"/>
        <w:tblCellMar>
          <w:top w:w="0" w:type="dxa"/>
          <w:left w:w="108" w:type="dxa"/>
          <w:bottom w:w="0" w:type="dxa"/>
          <w:right w:w="108" w:type="dxa"/>
        </w:tblCellMar>
      </w:tblPr>
      <w:tblGrid>
        <w:gridCol w:w="820"/>
        <w:gridCol w:w="3999"/>
        <w:gridCol w:w="1135"/>
        <w:gridCol w:w="1286"/>
        <w:gridCol w:w="1353"/>
        <w:gridCol w:w="1368"/>
      </w:tblGrid>
      <w:tr>
        <w:trPr/>
        <w:tc>
          <w:tcPr>
            <w:tcW w:w="820" w:type="dxa"/>
            <w:tcBorders>
              <w:top w:val="single" w:sz="4" w:space="0" w:color="000000"/>
              <w:left w:val="single" w:sz="4" w:space="0" w:color="000000"/>
              <w:bottom w:val="single" w:sz="4" w:space="0" w:color="000000"/>
            </w:tcBorders>
          </w:tcPr>
          <w:p>
            <w:pPr>
              <w:pStyle w:val="Normal"/>
              <w:widowControl w:val="false"/>
              <w:spacing w:lineRule="atLeast" w:line="100"/>
              <w:jc w:val="center"/>
              <w:rPr>
                <w:rFonts w:ascii="Times New Roman" w:hAnsi="Times New Roman"/>
                <w:lang w:val="uk-UA" w:eastAsia="zh-CN" w:bidi="hi-IN"/>
              </w:rPr>
            </w:pPr>
            <w:r>
              <w:rPr>
                <w:rFonts w:ascii="Times New Roman" w:hAnsi="Times New Roman"/>
                <w:lang w:val="uk-UA" w:eastAsia="zh-CN" w:bidi="hi-IN"/>
              </w:rPr>
              <w:t xml:space="preserve">№ </w:t>
            </w:r>
            <w:r>
              <w:rPr>
                <w:rFonts w:ascii="Times New Roman" w:hAnsi="Times New Roman"/>
                <w:lang w:val="uk-UA" w:eastAsia="zh-CN" w:bidi="hi-IN"/>
              </w:rPr>
              <w:t>п/п</w:t>
            </w:r>
          </w:p>
        </w:tc>
        <w:tc>
          <w:tcPr>
            <w:tcW w:w="3999"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tLeast" w:line="100"/>
              <w:jc w:val="center"/>
              <w:rPr>
                <w:rFonts w:ascii="Times New Roman" w:hAnsi="Times New Roman"/>
                <w:b/>
                <w:b/>
                <w:bCs/>
                <w:lang w:val="uk-UA" w:eastAsia="zh-CN" w:bidi="hi-IN"/>
              </w:rPr>
            </w:pPr>
            <w:r>
              <w:rPr>
                <w:rFonts w:ascii="Times New Roman" w:hAnsi="Times New Roman"/>
                <w:b/>
                <w:bCs/>
                <w:lang w:val="uk-UA" w:eastAsia="zh-CN" w:bidi="hi-IN"/>
              </w:rPr>
              <w:t>Найменування послуги</w:t>
            </w:r>
          </w:p>
        </w:tc>
        <w:tc>
          <w:tcPr>
            <w:tcW w:w="1135" w:type="dxa"/>
            <w:tcBorders>
              <w:top w:val="single" w:sz="4" w:space="0" w:color="000000"/>
              <w:left w:val="single" w:sz="4" w:space="0" w:color="000000"/>
              <w:bottom w:val="single" w:sz="4" w:space="0" w:color="000000"/>
            </w:tcBorders>
          </w:tcPr>
          <w:p>
            <w:pPr>
              <w:pStyle w:val="Normal"/>
              <w:widowControl w:val="false"/>
              <w:tabs>
                <w:tab w:val="clear" w:pos="720"/>
              </w:tabs>
              <w:spacing w:lineRule="atLeast" w:line="100"/>
              <w:ind w:left="-108" w:right="0" w:hanging="0"/>
              <w:jc w:val="center"/>
              <w:rPr>
                <w:rFonts w:ascii="Times New Roman" w:hAnsi="Times New Roman"/>
                <w:lang w:val="uk-UA" w:eastAsia="zh-CN" w:bidi="hi-IN"/>
              </w:rPr>
            </w:pPr>
            <w:r>
              <w:rPr>
                <w:rFonts w:ascii="Times New Roman" w:hAnsi="Times New Roman"/>
                <w:lang w:val="uk-UA" w:eastAsia="zh-CN" w:bidi="hi-IN"/>
              </w:rPr>
              <w:t>Одиниця виміру</w:t>
            </w:r>
          </w:p>
        </w:tc>
        <w:tc>
          <w:tcPr>
            <w:tcW w:w="1286" w:type="dxa"/>
            <w:tcBorders>
              <w:top w:val="single" w:sz="4" w:space="0" w:color="000000"/>
              <w:left w:val="single" w:sz="4" w:space="0" w:color="000000"/>
              <w:bottom w:val="single" w:sz="4" w:space="0" w:color="000000"/>
            </w:tcBorders>
          </w:tcPr>
          <w:p>
            <w:pPr>
              <w:pStyle w:val="Normal"/>
              <w:widowControl w:val="false"/>
              <w:spacing w:lineRule="atLeast" w:line="100"/>
              <w:jc w:val="center"/>
              <w:rPr>
                <w:rFonts w:ascii="Times New Roman" w:hAnsi="Times New Roman"/>
                <w:lang w:val="uk-UA" w:eastAsia="zh-CN" w:bidi="hi-IN"/>
              </w:rPr>
            </w:pPr>
            <w:r>
              <w:rPr>
                <w:rFonts w:ascii="Times New Roman" w:hAnsi="Times New Roman"/>
                <w:lang w:val="uk-UA" w:eastAsia="zh-CN" w:bidi="hi-IN"/>
              </w:rPr>
              <w:t>Кількість</w:t>
            </w:r>
          </w:p>
        </w:tc>
        <w:tc>
          <w:tcPr>
            <w:tcW w:w="1353" w:type="dxa"/>
            <w:tcBorders>
              <w:top w:val="single" w:sz="4" w:space="0" w:color="000000"/>
              <w:left w:val="single" w:sz="4" w:space="0" w:color="000000"/>
              <w:bottom w:val="single" w:sz="4" w:space="0" w:color="000000"/>
            </w:tcBorders>
          </w:tcPr>
          <w:p>
            <w:pPr>
              <w:pStyle w:val="Normal"/>
              <w:widowControl w:val="false"/>
              <w:spacing w:lineRule="atLeast" w:line="100"/>
              <w:jc w:val="center"/>
              <w:rPr>
                <w:rFonts w:ascii="Times New Roman" w:hAnsi="Times New Roman"/>
                <w:lang w:val="uk-UA" w:eastAsia="zh-CN" w:bidi="hi-IN"/>
              </w:rPr>
            </w:pPr>
            <w:r>
              <w:rPr>
                <w:rFonts w:ascii="Times New Roman" w:hAnsi="Times New Roman"/>
                <w:lang w:val="uk-UA" w:eastAsia="zh-CN" w:bidi="hi-IN"/>
              </w:rPr>
              <w:t>Ціна за одиницю грн.,</w:t>
            </w:r>
          </w:p>
          <w:p>
            <w:pPr>
              <w:pStyle w:val="Normal"/>
              <w:widowControl w:val="false"/>
              <w:spacing w:lineRule="atLeast" w:line="100"/>
              <w:jc w:val="center"/>
              <w:rPr>
                <w:rFonts w:ascii="Times New Roman" w:hAnsi="Times New Roman"/>
                <w:lang w:val="uk-UA" w:eastAsia="zh-CN" w:bidi="hi-IN"/>
              </w:rPr>
            </w:pPr>
            <w:r>
              <w:rPr>
                <w:rFonts w:ascii="Times New Roman" w:hAnsi="Times New Roman"/>
                <w:lang w:val="uk-UA" w:eastAsia="zh-CN" w:bidi="hi-IN"/>
              </w:rPr>
              <w:t>з ПДВ*</w:t>
            </w:r>
          </w:p>
        </w:tc>
        <w:tc>
          <w:tcPr>
            <w:tcW w:w="13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100"/>
              <w:jc w:val="center"/>
              <w:rPr>
                <w:rFonts w:ascii="Times New Roman" w:hAnsi="Times New Roman"/>
                <w:lang w:val="uk-UA" w:eastAsia="zh-CN" w:bidi="hi-IN"/>
              </w:rPr>
            </w:pPr>
            <w:r>
              <w:rPr>
                <w:rFonts w:ascii="Times New Roman" w:hAnsi="Times New Roman"/>
                <w:lang w:val="uk-UA" w:eastAsia="zh-CN" w:bidi="hi-IN"/>
              </w:rPr>
              <w:t>Загальна вартість грн.</w:t>
            </w:r>
          </w:p>
          <w:p>
            <w:pPr>
              <w:pStyle w:val="Normal"/>
              <w:widowControl w:val="false"/>
              <w:spacing w:lineRule="atLeast" w:line="100"/>
              <w:rPr>
                <w:rFonts w:ascii="Times New Roman" w:hAnsi="Times New Roman"/>
                <w:lang w:val="uk-UA" w:eastAsia="zh-CN" w:bidi="hi-IN"/>
              </w:rPr>
            </w:pPr>
            <w:r>
              <w:rPr>
                <w:rFonts w:ascii="Times New Roman" w:hAnsi="Times New Roman"/>
                <w:lang w:val="uk-UA" w:eastAsia="zh-CN" w:bidi="hi-IN"/>
              </w:rPr>
              <w:t>з ПДВ*</w:t>
            </w:r>
          </w:p>
        </w:tc>
      </w:tr>
      <w:tr>
        <w:trPr>
          <w:trHeight w:val="288" w:hRule="atLeast"/>
        </w:trPr>
        <w:tc>
          <w:tcPr>
            <w:tcW w:w="820" w:type="dxa"/>
            <w:tcBorders>
              <w:top w:val="single" w:sz="4" w:space="0" w:color="000000"/>
              <w:left w:val="single" w:sz="4" w:space="0" w:color="000000"/>
              <w:bottom w:val="single" w:sz="4" w:space="0" w:color="000000"/>
            </w:tcBorders>
          </w:tcPr>
          <w:p>
            <w:pPr>
              <w:pStyle w:val="Normal"/>
              <w:widowControl w:val="false"/>
              <w:snapToGrid w:val="false"/>
              <w:spacing w:lineRule="auto" w:line="360"/>
              <w:jc w:val="center"/>
              <w:rPr>
                <w:rFonts w:ascii="Times New Roman" w:hAnsi="Times New Roman"/>
                <w:lang w:val="uk-UA" w:eastAsia="zh-CN" w:bidi="hi-IN"/>
              </w:rPr>
            </w:pPr>
            <w:r>
              <w:rPr>
                <w:rFonts w:ascii="Times New Roman" w:hAnsi="Times New Roman"/>
                <w:lang w:val="uk-UA" w:eastAsia="zh-CN" w:bidi="hi-IN"/>
              </w:rPr>
            </w:r>
          </w:p>
        </w:tc>
        <w:tc>
          <w:tcPr>
            <w:tcW w:w="3999" w:type="dxa"/>
            <w:tcBorders>
              <w:top w:val="single" w:sz="4" w:space="0" w:color="000000"/>
              <w:left w:val="single" w:sz="4" w:space="0" w:color="000000"/>
              <w:bottom w:val="single" w:sz="4" w:space="0" w:color="000000"/>
            </w:tcBorders>
          </w:tcPr>
          <w:p>
            <w:pPr>
              <w:pStyle w:val="Normal"/>
              <w:widowControl w:val="false"/>
              <w:snapToGrid w:val="false"/>
              <w:spacing w:lineRule="auto" w:line="360"/>
              <w:jc w:val="center"/>
              <w:rPr>
                <w:rFonts w:ascii="Times New Roman" w:hAnsi="Times New Roman"/>
                <w:lang w:val="uk-UA" w:eastAsia="zh-CN" w:bidi="hi-IN"/>
              </w:rPr>
            </w:pPr>
            <w:r>
              <w:rPr>
                <w:rFonts w:ascii="Times New Roman" w:hAnsi="Times New Roman"/>
                <w:lang w:val="uk-UA" w:eastAsia="zh-CN" w:bidi="hi-IN"/>
              </w:rPr>
            </w:r>
          </w:p>
        </w:tc>
        <w:tc>
          <w:tcPr>
            <w:tcW w:w="1135" w:type="dxa"/>
            <w:tcBorders>
              <w:top w:val="single" w:sz="4" w:space="0" w:color="000000"/>
              <w:left w:val="single" w:sz="4" w:space="0" w:color="000000"/>
              <w:bottom w:val="single" w:sz="4" w:space="0" w:color="000000"/>
            </w:tcBorders>
          </w:tcPr>
          <w:p>
            <w:pPr>
              <w:pStyle w:val="Normal"/>
              <w:widowControl w:val="false"/>
              <w:snapToGrid w:val="false"/>
              <w:spacing w:lineRule="auto" w:line="360"/>
              <w:jc w:val="center"/>
              <w:rPr>
                <w:rFonts w:ascii="Times New Roman" w:hAnsi="Times New Roman"/>
                <w:lang w:val="uk-UA" w:eastAsia="zh-CN" w:bidi="hi-IN"/>
              </w:rPr>
            </w:pPr>
            <w:r>
              <w:rPr>
                <w:rFonts w:ascii="Times New Roman" w:hAnsi="Times New Roman"/>
                <w:lang w:val="uk-UA" w:eastAsia="zh-CN" w:bidi="hi-IN"/>
              </w:rPr>
            </w:r>
          </w:p>
        </w:tc>
        <w:tc>
          <w:tcPr>
            <w:tcW w:w="1286" w:type="dxa"/>
            <w:tcBorders>
              <w:top w:val="single" w:sz="4" w:space="0" w:color="000000"/>
              <w:left w:val="single" w:sz="4" w:space="0" w:color="000000"/>
              <w:bottom w:val="single" w:sz="4" w:space="0" w:color="000000"/>
            </w:tcBorders>
          </w:tcPr>
          <w:p>
            <w:pPr>
              <w:pStyle w:val="Normal"/>
              <w:widowControl w:val="false"/>
              <w:snapToGrid w:val="false"/>
              <w:spacing w:lineRule="auto" w:line="360"/>
              <w:ind w:left="0" w:right="0" w:firstLine="246"/>
              <w:jc w:val="center"/>
              <w:rPr>
                <w:rFonts w:ascii="Times New Roman" w:hAnsi="Times New Roman"/>
                <w:lang w:val="uk-UA" w:eastAsia="zh-CN" w:bidi="hi-IN"/>
              </w:rPr>
            </w:pPr>
            <w:r>
              <w:rPr>
                <w:rFonts w:ascii="Times New Roman" w:hAnsi="Times New Roman"/>
                <w:lang w:val="uk-UA" w:eastAsia="zh-CN" w:bidi="hi-IN"/>
              </w:rPr>
            </w:r>
          </w:p>
        </w:tc>
        <w:tc>
          <w:tcPr>
            <w:tcW w:w="1353" w:type="dxa"/>
            <w:tcBorders>
              <w:top w:val="single" w:sz="4" w:space="0" w:color="000000"/>
              <w:left w:val="single" w:sz="4" w:space="0" w:color="000000"/>
              <w:bottom w:val="single" w:sz="4" w:space="0" w:color="000000"/>
            </w:tcBorders>
          </w:tcPr>
          <w:p>
            <w:pPr>
              <w:pStyle w:val="Normal"/>
              <w:widowControl w:val="false"/>
              <w:snapToGrid w:val="false"/>
              <w:spacing w:lineRule="auto" w:line="360"/>
              <w:jc w:val="center"/>
              <w:rPr>
                <w:rFonts w:ascii="Times New Roman" w:hAnsi="Times New Roman"/>
                <w:lang w:val="uk-UA" w:eastAsia="zh-CN" w:bidi="hi-IN"/>
              </w:rPr>
            </w:pPr>
            <w:r>
              <w:rPr>
                <w:rFonts w:ascii="Times New Roman" w:hAnsi="Times New Roman"/>
                <w:lang w:val="uk-UA" w:eastAsia="zh-CN" w:bidi="hi-IN"/>
              </w:rPr>
            </w:r>
          </w:p>
        </w:tc>
        <w:tc>
          <w:tcPr>
            <w:tcW w:w="13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jc w:val="center"/>
              <w:rPr>
                <w:rFonts w:ascii="Times New Roman" w:hAnsi="Times New Roman"/>
                <w:lang w:val="uk-UA" w:eastAsia="zh-CN" w:bidi="hi-IN"/>
              </w:rPr>
            </w:pPr>
            <w:r>
              <w:rPr>
                <w:rFonts w:ascii="Times New Roman" w:hAnsi="Times New Roman"/>
                <w:lang w:val="uk-UA" w:eastAsia="zh-CN" w:bidi="hi-IN"/>
              </w:rPr>
            </w:r>
          </w:p>
        </w:tc>
      </w:tr>
      <w:tr>
        <w:trPr/>
        <w:tc>
          <w:tcPr>
            <w:tcW w:w="820" w:type="dxa"/>
            <w:tcBorders>
              <w:top w:val="single" w:sz="4" w:space="0" w:color="000000"/>
              <w:left w:val="single" w:sz="4" w:space="0" w:color="000000"/>
              <w:bottom w:val="single" w:sz="4" w:space="0" w:color="000000"/>
            </w:tcBorders>
          </w:tcPr>
          <w:p>
            <w:pPr>
              <w:pStyle w:val="Normal"/>
              <w:widowControl w:val="false"/>
              <w:snapToGrid w:val="false"/>
              <w:spacing w:lineRule="atLeast" w:line="100"/>
              <w:rPr>
                <w:rFonts w:ascii="Times New Roman" w:hAnsi="Times New Roman"/>
                <w:lang w:val="uk-UA" w:eastAsia="zh-CN" w:bidi="hi-IN"/>
              </w:rPr>
            </w:pPr>
            <w:r>
              <w:rPr>
                <w:rFonts w:ascii="Times New Roman" w:hAnsi="Times New Roman"/>
                <w:lang w:val="uk-UA" w:eastAsia="zh-CN" w:bidi="hi-IN"/>
              </w:rPr>
            </w:r>
          </w:p>
        </w:tc>
        <w:tc>
          <w:tcPr>
            <w:tcW w:w="3999" w:type="dxa"/>
            <w:tcBorders>
              <w:top w:val="single" w:sz="4" w:space="0" w:color="000000"/>
              <w:left w:val="single" w:sz="4" w:space="0" w:color="000000"/>
              <w:bottom w:val="single" w:sz="4" w:space="0" w:color="000000"/>
            </w:tcBorders>
          </w:tcPr>
          <w:p>
            <w:pPr>
              <w:pStyle w:val="Normal"/>
              <w:widowControl w:val="false"/>
              <w:spacing w:lineRule="atLeast" w:line="100"/>
              <w:rPr>
                <w:rFonts w:ascii="Times New Roman" w:hAnsi="Times New Roman"/>
                <w:lang w:val="uk-UA" w:eastAsia="zh-CN" w:bidi="hi-IN"/>
              </w:rPr>
            </w:pPr>
            <w:r>
              <w:rPr>
                <w:rFonts w:ascii="Times New Roman" w:hAnsi="Times New Roman"/>
                <w:lang w:val="uk-UA" w:eastAsia="zh-CN" w:bidi="hi-IN"/>
              </w:rPr>
              <w:t>Всього:</w:t>
            </w:r>
          </w:p>
          <w:p>
            <w:pPr>
              <w:pStyle w:val="Normal"/>
              <w:widowControl w:val="false"/>
              <w:spacing w:lineRule="atLeast" w:line="100"/>
              <w:rPr>
                <w:rFonts w:ascii="Times New Roman" w:hAnsi="Times New Roman"/>
                <w:lang w:val="uk-UA" w:eastAsia="zh-CN" w:bidi="hi-IN"/>
              </w:rPr>
            </w:pPr>
            <w:r>
              <w:rPr>
                <w:rFonts w:ascii="Times New Roman" w:hAnsi="Times New Roman"/>
                <w:lang w:val="uk-UA" w:eastAsia="zh-CN" w:bidi="hi-IN"/>
              </w:rPr>
              <w:t>у.т. числі ПДВ</w:t>
            </w:r>
          </w:p>
        </w:tc>
        <w:tc>
          <w:tcPr>
            <w:tcW w:w="1135" w:type="dxa"/>
            <w:tcBorders>
              <w:top w:val="single" w:sz="4" w:space="0" w:color="000000"/>
              <w:left w:val="single" w:sz="4" w:space="0" w:color="000000"/>
              <w:bottom w:val="single" w:sz="4" w:space="0" w:color="000000"/>
            </w:tcBorders>
          </w:tcPr>
          <w:p>
            <w:pPr>
              <w:pStyle w:val="Normal"/>
              <w:widowControl w:val="false"/>
              <w:snapToGrid w:val="false"/>
              <w:spacing w:lineRule="atLeast" w:line="100"/>
              <w:rPr>
                <w:rFonts w:ascii="Times New Roman" w:hAnsi="Times New Roman"/>
                <w:lang w:val="uk-UA" w:eastAsia="zh-CN" w:bidi="hi-IN"/>
              </w:rPr>
            </w:pPr>
            <w:r>
              <w:rPr>
                <w:rFonts w:ascii="Times New Roman" w:hAnsi="Times New Roman"/>
                <w:lang w:val="uk-UA" w:eastAsia="zh-CN" w:bidi="hi-IN"/>
              </w:rPr>
            </w:r>
          </w:p>
        </w:tc>
        <w:tc>
          <w:tcPr>
            <w:tcW w:w="1286" w:type="dxa"/>
            <w:tcBorders>
              <w:top w:val="single" w:sz="4" w:space="0" w:color="000000"/>
              <w:left w:val="single" w:sz="4" w:space="0" w:color="000000"/>
              <w:bottom w:val="single" w:sz="4" w:space="0" w:color="000000"/>
            </w:tcBorders>
          </w:tcPr>
          <w:p>
            <w:pPr>
              <w:pStyle w:val="Normal"/>
              <w:widowControl w:val="false"/>
              <w:snapToGrid w:val="false"/>
              <w:spacing w:lineRule="atLeast" w:line="100"/>
              <w:rPr>
                <w:rFonts w:ascii="Times New Roman" w:hAnsi="Times New Roman"/>
                <w:lang w:val="uk-UA" w:eastAsia="zh-CN" w:bidi="hi-IN"/>
              </w:rPr>
            </w:pPr>
            <w:r>
              <w:rPr>
                <w:rFonts w:ascii="Times New Roman" w:hAnsi="Times New Roman"/>
                <w:lang w:val="uk-UA" w:eastAsia="zh-CN" w:bidi="hi-IN"/>
              </w:rPr>
            </w:r>
          </w:p>
        </w:tc>
        <w:tc>
          <w:tcPr>
            <w:tcW w:w="1353" w:type="dxa"/>
            <w:tcBorders>
              <w:top w:val="single" w:sz="4" w:space="0" w:color="000000"/>
              <w:left w:val="single" w:sz="4" w:space="0" w:color="000000"/>
              <w:bottom w:val="single" w:sz="4" w:space="0" w:color="000000"/>
            </w:tcBorders>
          </w:tcPr>
          <w:p>
            <w:pPr>
              <w:pStyle w:val="Normal"/>
              <w:widowControl w:val="false"/>
              <w:snapToGrid w:val="false"/>
              <w:spacing w:lineRule="atLeast" w:line="100"/>
              <w:rPr>
                <w:rFonts w:ascii="Times New Roman" w:hAnsi="Times New Roman"/>
                <w:lang w:val="uk-UA" w:eastAsia="zh-CN" w:bidi="hi-IN"/>
              </w:rPr>
            </w:pPr>
            <w:r>
              <w:rPr>
                <w:rFonts w:ascii="Times New Roman" w:hAnsi="Times New Roman"/>
                <w:lang w:val="uk-UA" w:eastAsia="zh-CN" w:bidi="hi-IN"/>
              </w:rPr>
            </w:r>
          </w:p>
        </w:tc>
        <w:tc>
          <w:tcPr>
            <w:tcW w:w="13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100"/>
              <w:rPr>
                <w:rFonts w:ascii="Times New Roman" w:hAnsi="Times New Roman"/>
                <w:lang w:val="uk-UA" w:eastAsia="zh-CN" w:bidi="hi-IN"/>
              </w:rPr>
            </w:pPr>
            <w:r>
              <w:rPr>
                <w:rFonts w:ascii="Times New Roman" w:hAnsi="Times New Roman"/>
                <w:lang w:val="uk-UA" w:eastAsia="zh-CN" w:bidi="hi-IN"/>
              </w:rPr>
            </w:r>
          </w:p>
        </w:tc>
      </w:tr>
    </w:tbl>
    <w:p>
      <w:pPr>
        <w:pStyle w:val="Normal"/>
        <w:spacing w:lineRule="auto" w:line="240" w:before="0" w:after="0"/>
        <w:jc w:val="both"/>
        <w:rPr>
          <w:lang w:val="uk-UA"/>
        </w:rPr>
      </w:pPr>
      <w:r>
        <w:rPr>
          <w:rFonts w:eastAsia="Calibri" w:cs="Times New Roman" w:ascii="Times New Roman" w:hAnsi="Times New Roman"/>
          <w:b/>
          <w:bCs/>
          <w:i/>
          <w:iCs/>
          <w:lang w:val="uk-UA" w:eastAsia="ru-RU"/>
        </w:rPr>
        <w:t>Примітка</w:t>
      </w:r>
      <w:r>
        <w:rPr>
          <w:rFonts w:eastAsia="Calibri" w:cs="Times New Roman" w:ascii="Times New Roman" w:hAnsi="Times New Roman"/>
          <w:b/>
          <w:bCs/>
          <w:lang w:val="uk-UA" w:eastAsia="ru-RU"/>
        </w:rPr>
        <w:t>:</w:t>
      </w:r>
    </w:p>
    <w:p>
      <w:pPr>
        <w:pStyle w:val="Normal"/>
        <w:spacing w:lineRule="auto" w:line="240" w:before="0" w:after="0"/>
        <w:jc w:val="both"/>
        <w:rPr>
          <w:lang w:val="uk-UA"/>
        </w:rPr>
      </w:pPr>
      <w:r>
        <w:rPr>
          <w:rFonts w:eastAsia="Calibri" w:cs="Times New Roman" w:ascii="Times New Roman" w:hAnsi="Times New Roman"/>
          <w:lang w:val="uk-UA" w:eastAsia="ru-RU"/>
        </w:rPr>
        <w:t xml:space="preserve">* - </w:t>
      </w:r>
      <w:r>
        <w:rPr>
          <w:rFonts w:eastAsia="Calibri" w:cs="Times New Roman" w:ascii="Times New Roman" w:hAnsi="Times New Roman"/>
          <w:i/>
          <w:iCs/>
          <w:lang w:val="uk-UA" w:eastAsia="ru-RU"/>
        </w:rPr>
        <w:t>Ціна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w:t>
      </w:r>
    </w:p>
    <w:p>
      <w:pPr>
        <w:pStyle w:val="NoSpacing"/>
        <w:rPr>
          <w:lang w:val="uk-UA"/>
        </w:rPr>
      </w:pPr>
      <w:r>
        <w:rPr>
          <w:rFonts w:ascii="Times New Roman" w:hAnsi="Times New Roman"/>
          <w:color w:val="000000"/>
          <w:sz w:val="24"/>
          <w:szCs w:val="24"/>
          <w:lang w:val="uk-UA" w:bidi="hi-IN"/>
        </w:rPr>
        <w:t>1. Ми погоджуємося з умовами проєкту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pPr>
        <w:pStyle w:val="NoSpacing"/>
        <w:rPr>
          <w:lang w:val="uk-UA"/>
        </w:rPr>
      </w:pPr>
      <w:r>
        <w:rPr>
          <w:rFonts w:ascii="Times New Roman" w:hAnsi="Times New Roman"/>
          <w:color w:val="000000"/>
          <w:sz w:val="24"/>
          <w:szCs w:val="24"/>
          <w:lang w:val="uk-UA" w:bidi="hi-IN"/>
        </w:rPr>
        <w:t xml:space="preserve">2. Ми погоджуємося дотримуватися умов цієї пропозиції протягом </w:t>
      </w:r>
      <w:r>
        <w:rPr>
          <w:rFonts w:ascii="Times New Roman" w:hAnsi="Times New Roman"/>
          <w:b/>
          <w:bCs/>
          <w:color w:val="000000"/>
          <w:sz w:val="24"/>
          <w:szCs w:val="24"/>
          <w:lang w:val="uk-UA" w:bidi="hi-IN"/>
        </w:rPr>
        <w:t>90</w:t>
      </w:r>
      <w:r>
        <w:rPr>
          <w:rFonts w:ascii="Times New Roman" w:hAnsi="Times New Roman"/>
          <w:color w:val="000000"/>
          <w:sz w:val="24"/>
          <w:szCs w:val="24"/>
          <w:lang w:val="uk-UA" w:bidi="hi-IN"/>
        </w:rPr>
        <w:t xml:space="preserve"> календарних днів із дати кінцевого строку подання тендерних пропозицій. </w:t>
      </w:r>
    </w:p>
    <w:p>
      <w:pPr>
        <w:pStyle w:val="NoSpacing"/>
        <w:rPr>
          <w:lang w:val="uk-UA"/>
        </w:rPr>
      </w:pPr>
      <w:r>
        <w:rPr>
          <w:rFonts w:ascii="Times New Roman" w:hAnsi="Times New Roman"/>
          <w:color w:val="000000"/>
          <w:sz w:val="24"/>
          <w:szCs w:val="24"/>
          <w:lang w:val="uk-UA" w:bidi="hi-I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Spacing"/>
        <w:rPr>
          <w:lang w:val="uk-UA"/>
        </w:rPr>
      </w:pPr>
      <w:r>
        <w:rPr>
          <w:rFonts w:ascii="Times New Roman" w:hAnsi="Times New Roman"/>
          <w:color w:val="000000"/>
          <w:sz w:val="24"/>
          <w:szCs w:val="24"/>
          <w:lang w:val="uk-UA" w:bidi="hi-IN"/>
        </w:rPr>
        <w:t xml:space="preserve">4. Ми розуміємо та погоджуємося, що Ви можете відмінити процедуру закупівлі у разі наявності обставин для цього згідно із Постановою. </w:t>
      </w:r>
    </w:p>
    <w:p>
      <w:pPr>
        <w:pStyle w:val="NoSpacing"/>
        <w:rPr>
          <w:lang w:val="uk-UA"/>
        </w:rPr>
      </w:pPr>
      <w:r>
        <w:rPr>
          <w:rFonts w:ascii="Times New Roman" w:hAnsi="Times New Roman"/>
          <w:color w:val="000000"/>
          <w:sz w:val="24"/>
          <w:szCs w:val="24"/>
          <w:lang w:val="uk-UA" w:bidi="hi-IN"/>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b/>
          <w:color w:val="000000"/>
          <w:sz w:val="24"/>
          <w:szCs w:val="24"/>
          <w:lang w:val="uk-UA" w:bidi="hi-IN"/>
        </w:rPr>
        <w:t>5</w:t>
      </w:r>
      <w:r>
        <w:rPr>
          <w:rFonts w:ascii="Times New Roman" w:hAnsi="Times New Roman"/>
          <w:color w:val="000000"/>
          <w:sz w:val="24"/>
          <w:szCs w:val="24"/>
          <w:lang w:val="uk-UA" w:bidi="hi-IN"/>
        </w:rPr>
        <w:t xml:space="preserve"> днів з дати оприлюднення на веб-порталі Уповноваженого органу повідомлення про намір укласти договір про закупівлю. </w:t>
      </w:r>
    </w:p>
    <w:p>
      <w:pPr>
        <w:pStyle w:val="Normal"/>
        <w:spacing w:lineRule="atLeast" w:line="220" w:before="60" w:after="60"/>
        <w:ind w:left="0" w:right="-23" w:hanging="0"/>
        <w:rPr>
          <w:lang w:val="uk-UA"/>
        </w:rPr>
      </w:pPr>
      <w:r>
        <w:rPr>
          <w:rFonts w:ascii="Times New Roman" w:hAnsi="Times New Roman"/>
          <w:i/>
          <w:color w:val="000000"/>
          <w:sz w:val="24"/>
          <w:szCs w:val="24"/>
          <w:lang w:val="uk-UA" w:bidi="hi-IN"/>
        </w:rPr>
        <w:t>Посада, прізвище, ініціали, підпис уповноваженої особи Переможця, завірені печаткою** (за наявністю)</w:t>
      </w:r>
      <w:r>
        <w:rPr>
          <w:rFonts w:ascii="Times New Roman" w:hAnsi="Times New Roman"/>
          <w:b/>
          <w:i/>
          <w:color w:val="000000"/>
          <w:sz w:val="24"/>
          <w:szCs w:val="24"/>
          <w:lang w:val="uk-UA" w:bidi="hi-IN"/>
        </w:rPr>
        <w:t xml:space="preserve"> </w:t>
      </w:r>
      <w:r>
        <w:rPr>
          <w:rFonts w:ascii="Times New Roman" w:hAnsi="Times New Roman"/>
          <w:b/>
          <w:color w:val="000000"/>
          <w:sz w:val="24"/>
          <w:szCs w:val="24"/>
          <w:lang w:val="uk-UA" w:bidi="hi-IN"/>
        </w:rPr>
        <w:t>___________________________________________________________________________</w:t>
      </w:r>
    </w:p>
    <w:p>
      <w:pPr>
        <w:pStyle w:val="Normal"/>
        <w:jc w:val="both"/>
        <w:rPr>
          <w:rFonts w:ascii="Times New Roman" w:hAnsi="Times New Roman" w:eastAsia="Times New Roman" w:cs="Times New Roman"/>
          <w:b/>
          <w:b/>
          <w:lang w:eastAsia="ru-RU"/>
        </w:rPr>
      </w:pPr>
      <w:r>
        <w:rPr>
          <w:rFonts w:eastAsia="Times New Roman" w:cs="Times New Roman" w:ascii="Times New Roman" w:hAnsi="Times New Roman"/>
          <w:b/>
          <w:lang w:eastAsia="ru-RU"/>
        </w:rPr>
        <w:t xml:space="preserve"> </w:t>
      </w:r>
      <w:r>
        <w:rPr>
          <w:rFonts w:eastAsia="Times New Roman" w:cs="Times New Roman" w:ascii="Times New Roman" w:hAnsi="Times New Roman"/>
          <w:b/>
          <w:lang w:eastAsia="ru-RU"/>
        </w:rPr>
        <w:t>Примітка!</w:t>
      </w:r>
    </w:p>
    <w:p>
      <w:pPr>
        <w:pStyle w:val="Normal"/>
        <w:tabs>
          <w:tab w:val="clear" w:pos="720"/>
        </w:tabs>
        <w:ind w:left="60" w:right="0"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 Якщо Учасник не платник ПДВ, то зазначається «без ПДВ»;</w:t>
      </w:r>
    </w:p>
    <w:p>
      <w:pPr>
        <w:pStyle w:val="Normal"/>
        <w:spacing w:lineRule="exact" w:line="230"/>
        <w:rPr>
          <w:rFonts w:ascii="Times New Roman" w:hAnsi="Times New Roman" w:eastAsia="Times New Roman" w:cs="Times New Roman"/>
          <w:b/>
          <w:b/>
          <w:bCs/>
          <w:i/>
          <w:i/>
          <w:iCs/>
          <w:lang w:eastAsia="ru-RU"/>
        </w:rPr>
      </w:pPr>
      <w:r>
        <w:rPr>
          <w:rFonts w:eastAsia="Times New Roman" w:cs="Times New Roman" w:ascii="Times New Roman" w:hAnsi="Times New Roman"/>
          <w:b/>
          <w:bCs/>
          <w:i/>
          <w:iCs/>
          <w:color w:val="000000"/>
          <w:position w:val="0"/>
          <w:sz w:val="18"/>
          <w:sz w:val="18"/>
          <w:szCs w:val="18"/>
          <w:shd w:fill="auto" w:val="clear"/>
          <w:vertAlign w:val="baseline"/>
          <w:lang w:val="uk-UA" w:eastAsia="ru-RU" w:bidi="hi-IN"/>
        </w:rPr>
        <w:t>** Ця вимога не стосується Учасників, які здійснюють діяльність без печатки згідно з чинним законодавством.</w:t>
      </w:r>
    </w:p>
    <w:p>
      <w:pPr>
        <w:pStyle w:val="Normal"/>
        <w:tabs>
          <w:tab w:val="clear" w:pos="720"/>
          <w:tab w:val="left" w:pos="9900" w:leader="none"/>
        </w:tabs>
        <w:spacing w:lineRule="auto" w:line="240"/>
        <w:ind w:left="-180" w:right="-25" w:firstLine="360"/>
        <w:rPr>
          <w:rFonts w:ascii="Times New Roman" w:hAnsi="Times New Roman" w:eastAsia="Times New Roman" w:cs="Times New Roman"/>
          <w:b/>
          <w:b/>
          <w:i/>
          <w:i/>
          <w:color w:val="000000"/>
          <w:position w:val="0"/>
          <w:sz w:val="20"/>
          <w:sz w:val="20"/>
          <w:szCs w:val="20"/>
          <w:shd w:fill="auto" w:val="clear"/>
          <w:vertAlign w:val="baseline"/>
          <w:lang w:val="uk-UA"/>
        </w:rPr>
      </w:pPr>
      <w:r>
        <w:rPr>
          <w:rFonts w:eastAsia="Times New Roman" w:cs="Times New Roman" w:ascii="Times New Roman" w:hAnsi="Times New Roman"/>
          <w:b/>
          <w:i/>
          <w:color w:val="000000"/>
          <w:position w:val="0"/>
          <w:sz w:val="20"/>
          <w:sz w:val="20"/>
          <w:szCs w:val="20"/>
          <w:shd w:fill="auto" w:val="clear"/>
          <w:vertAlign w:val="baseline"/>
          <w:lang w:val="uk-UA"/>
        </w:rPr>
      </w:r>
    </w:p>
    <w:p>
      <w:pPr>
        <w:pStyle w:val="Normal"/>
        <w:tabs>
          <w:tab w:val="clear" w:pos="720"/>
          <w:tab w:val="left" w:pos="9900" w:leader="none"/>
        </w:tabs>
        <w:spacing w:lineRule="auto" w:line="240"/>
        <w:ind w:left="-180" w:right="-25" w:firstLine="360"/>
        <w:rPr>
          <w:rFonts w:ascii="Times New Roman" w:hAnsi="Times New Roman" w:eastAsia="Times New Roman" w:cs="Times New Roman"/>
          <w:b/>
          <w:b/>
          <w:i/>
          <w:i/>
          <w:color w:val="000000"/>
          <w:position w:val="0"/>
          <w:sz w:val="20"/>
          <w:sz w:val="20"/>
          <w:szCs w:val="20"/>
          <w:shd w:fill="auto" w:val="clear"/>
          <w:vertAlign w:val="baseline"/>
          <w:lang w:val="uk-UA"/>
        </w:rPr>
      </w:pPr>
      <w:r>
        <w:rPr>
          <w:rFonts w:eastAsia="Times New Roman" w:cs="Times New Roman" w:ascii="Times New Roman" w:hAnsi="Times New Roman"/>
          <w:b/>
          <w:i/>
          <w:color w:val="000000"/>
          <w:position w:val="0"/>
          <w:sz w:val="20"/>
          <w:sz w:val="20"/>
          <w:szCs w:val="20"/>
          <w:shd w:fill="auto" w:val="clear"/>
          <w:vertAlign w:val="baseline"/>
          <w:lang w:val="uk-UA"/>
        </w:rPr>
      </w:r>
    </w:p>
    <w:p>
      <w:pPr>
        <w:pStyle w:val="Normal"/>
        <w:tabs>
          <w:tab w:val="clear" w:pos="720"/>
          <w:tab w:val="left" w:pos="9900" w:leader="none"/>
        </w:tabs>
        <w:spacing w:lineRule="auto" w:line="240"/>
        <w:ind w:left="-180" w:right="-25" w:firstLine="360"/>
        <w:rPr>
          <w:rFonts w:ascii="Times New Roman" w:hAnsi="Times New Roman" w:eastAsia="Times New Roman" w:cs="Times New Roman"/>
          <w:b/>
          <w:b/>
          <w:i/>
          <w:i/>
          <w:color w:val="000000"/>
          <w:position w:val="0"/>
          <w:sz w:val="20"/>
          <w:sz w:val="20"/>
          <w:szCs w:val="20"/>
          <w:shd w:fill="auto" w:val="clear"/>
          <w:vertAlign w:val="baseline"/>
          <w:lang w:val="uk-UA"/>
        </w:rPr>
      </w:pPr>
      <w:r>
        <w:rPr>
          <w:rFonts w:eastAsia="Times New Roman" w:cs="Times New Roman" w:ascii="Times New Roman" w:hAnsi="Times New Roman"/>
          <w:b/>
          <w:i/>
          <w:color w:val="000000"/>
          <w:position w:val="0"/>
          <w:sz w:val="20"/>
          <w:sz w:val="20"/>
          <w:szCs w:val="20"/>
          <w:shd w:fill="auto" w:val="clear"/>
          <w:vertAlign w:val="baseline"/>
          <w:lang w:val="uk-UA"/>
        </w:rPr>
      </w:r>
    </w:p>
    <w:p>
      <w:pPr>
        <w:pStyle w:val="Normal"/>
        <w:tabs>
          <w:tab w:val="clear" w:pos="720"/>
          <w:tab w:val="left" w:pos="9900" w:leader="none"/>
        </w:tabs>
        <w:spacing w:lineRule="auto" w:line="240"/>
        <w:ind w:left="-180" w:right="-25" w:firstLine="360"/>
        <w:rPr>
          <w:rFonts w:ascii="Times New Roman" w:hAnsi="Times New Roman" w:eastAsia="Times New Roman" w:cs="Times New Roman"/>
          <w:b/>
          <w:b/>
          <w:i/>
          <w:i/>
          <w:color w:val="000000"/>
          <w:position w:val="0"/>
          <w:sz w:val="20"/>
          <w:sz w:val="20"/>
          <w:szCs w:val="20"/>
          <w:shd w:fill="auto" w:val="clear"/>
          <w:vertAlign w:val="baseline"/>
          <w:lang w:val="uk-UA"/>
        </w:rPr>
      </w:pPr>
      <w:r>
        <w:rPr>
          <w:rFonts w:eastAsia="Times New Roman" w:cs="Times New Roman" w:ascii="Times New Roman" w:hAnsi="Times New Roman"/>
          <w:b/>
          <w:i/>
          <w:color w:val="000000"/>
          <w:position w:val="0"/>
          <w:sz w:val="20"/>
          <w:sz w:val="20"/>
          <w:szCs w:val="20"/>
          <w:shd w:fill="auto" w:val="clear"/>
          <w:vertAlign w:val="baseline"/>
          <w:lang w:val="uk-UA"/>
        </w:rPr>
      </w:r>
    </w:p>
    <w:p>
      <w:pPr>
        <w:pStyle w:val="Normal"/>
        <w:tabs>
          <w:tab w:val="clear" w:pos="720"/>
          <w:tab w:val="left" w:pos="9900" w:leader="none"/>
        </w:tabs>
        <w:spacing w:lineRule="auto" w:line="240"/>
        <w:ind w:left="-180" w:right="-25" w:firstLine="360"/>
        <w:rPr>
          <w:rFonts w:ascii="Times New Roman" w:hAnsi="Times New Roman" w:eastAsia="Times New Roman" w:cs="Times New Roman"/>
          <w:b/>
          <w:b/>
          <w:i/>
          <w:i/>
          <w:color w:val="000000"/>
          <w:position w:val="0"/>
          <w:sz w:val="20"/>
          <w:sz w:val="20"/>
          <w:szCs w:val="20"/>
          <w:shd w:fill="auto" w:val="clear"/>
          <w:vertAlign w:val="baseline"/>
          <w:lang w:val="uk-UA"/>
        </w:rPr>
      </w:pPr>
      <w:r>
        <w:rPr>
          <w:rFonts w:eastAsia="Times New Roman" w:cs="Times New Roman" w:ascii="Times New Roman" w:hAnsi="Times New Roman"/>
          <w:b/>
          <w:i/>
          <w:color w:val="000000"/>
          <w:position w:val="0"/>
          <w:sz w:val="20"/>
          <w:sz w:val="20"/>
          <w:szCs w:val="20"/>
          <w:shd w:fill="auto" w:val="clear"/>
          <w:vertAlign w:val="baseline"/>
          <w:lang w:val="uk-UA"/>
        </w:rPr>
      </w:r>
    </w:p>
    <w:p>
      <w:pPr>
        <w:pStyle w:val="Normal"/>
        <w:tabs>
          <w:tab w:val="clear" w:pos="720"/>
          <w:tab w:val="left" w:pos="9900" w:leader="none"/>
        </w:tabs>
        <w:spacing w:lineRule="auto" w:line="240"/>
        <w:ind w:left="-180" w:right="-25" w:firstLine="360"/>
        <w:rPr>
          <w:rFonts w:ascii="Times New Roman" w:hAnsi="Times New Roman" w:eastAsia="Times New Roman" w:cs="Times New Roman"/>
          <w:b/>
          <w:b/>
          <w:i/>
          <w:i/>
          <w:color w:val="000000"/>
          <w:position w:val="0"/>
          <w:sz w:val="20"/>
          <w:sz w:val="20"/>
          <w:szCs w:val="20"/>
          <w:shd w:fill="auto" w:val="clear"/>
          <w:vertAlign w:val="baseline"/>
          <w:lang w:val="uk-UA"/>
        </w:rPr>
      </w:pPr>
      <w:r>
        <w:rPr>
          <w:rFonts w:eastAsia="Times New Roman" w:cs="Times New Roman" w:ascii="Times New Roman" w:hAnsi="Times New Roman"/>
          <w:b/>
          <w:i/>
          <w:color w:val="000000"/>
          <w:position w:val="0"/>
          <w:sz w:val="20"/>
          <w:sz w:val="20"/>
          <w:szCs w:val="20"/>
          <w:shd w:fill="auto" w:val="clear"/>
          <w:vertAlign w:val="baseline"/>
          <w:lang w:val="uk-UA"/>
        </w:rPr>
      </w:r>
    </w:p>
    <w:p>
      <w:pPr>
        <w:pStyle w:val="Normal"/>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2</w:t>
      </w:r>
    </w:p>
    <w:p>
      <w:pPr>
        <w:pStyle w:val="Normal"/>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jc w:val="center"/>
        <w:rPr>
          <w:rFonts w:ascii="Times New Roman" w:hAnsi="Times New Roman" w:eastAsia="Times New Roman" w:cs="Times New Roman"/>
          <w:i w:val="false"/>
          <w:i w:val="false"/>
          <w:color w:val="000000"/>
          <w:position w:val="0"/>
          <w:sz w:val="20"/>
          <w:sz w:val="20"/>
          <w:highlight w:val="none"/>
          <w:shd w:fill="auto" w:val="clear"/>
          <w:vertAlign w:val="baseline"/>
          <w:lang w:val="uk-UA"/>
        </w:rPr>
      </w:pPr>
      <w:r>
        <w:rPr>
          <w:rFonts w:eastAsia="Times New Roman" w:cs="Times New Roman" w:ascii="Times New Roman" w:hAnsi="Times New Roman"/>
          <w:i w:val="false"/>
          <w:color w:val="000000"/>
          <w:position w:val="0"/>
          <w:sz w:val="20"/>
          <w:sz w:val="20"/>
          <w:shd w:fill="auto" w:val="clear"/>
          <w:vertAlign w:val="baseline"/>
          <w:lang w:val="uk-UA"/>
        </w:rPr>
      </w:r>
    </w:p>
    <w:p>
      <w:pPr>
        <w:pStyle w:val="Normal"/>
        <w:jc w:val="center"/>
        <w:rPr>
          <w:rFonts w:ascii="Times New Roman" w:hAnsi="Times New Roman"/>
          <w:sz w:val="22"/>
          <w:szCs w:val="22"/>
        </w:rPr>
      </w:pPr>
      <w:r>
        <w:rPr>
          <w:rFonts w:eastAsia="Calibri" w:cs="Times New Roman" w:ascii="Times New Roman" w:hAnsi="Times New Roman"/>
          <w:b/>
          <w:sz w:val="22"/>
          <w:szCs w:val="22"/>
          <w:shd w:fill="auto" w:val="clear"/>
          <w:lang w:val="uk-UA"/>
        </w:rPr>
        <w:t>Кваліфікаційні критерії та перелік документів, що підтверджують інформацію учасника про відповідність його таким критеріям</w:t>
      </w:r>
    </w:p>
    <w:p>
      <w:pPr>
        <w:pStyle w:val="Normal"/>
        <w:jc w:val="center"/>
        <w:rPr>
          <w:rFonts w:ascii="Times New Roman" w:hAnsi="Times New Roman" w:eastAsia="Calibri" w:cs="Times New Roman"/>
          <w:b/>
          <w:b/>
          <w:bCs/>
          <w:sz w:val="22"/>
          <w:szCs w:val="22"/>
          <w:highlight w:val="none"/>
          <w:shd w:fill="auto" w:val="clear"/>
          <w:lang w:val="uk-UA"/>
        </w:rPr>
      </w:pPr>
      <w:r>
        <w:rPr>
          <w:rFonts w:eastAsia="Calibri" w:cs="Times New Roman" w:ascii="Times New Roman" w:hAnsi="Times New Roman"/>
          <w:b/>
          <w:bCs/>
          <w:sz w:val="22"/>
          <w:szCs w:val="22"/>
          <w:shd w:fill="auto" w:val="clear"/>
          <w:lang w:val="uk-UA"/>
        </w:rPr>
      </w:r>
    </w:p>
    <w:p>
      <w:pPr>
        <w:pStyle w:val="Normal"/>
        <w:keepNext w:val="true"/>
        <w:keepLines/>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rFonts w:ascii="Times New Roman" w:hAnsi="Times New Roman"/>
          <w:sz w:val="22"/>
          <w:szCs w:val="22"/>
        </w:rPr>
      </w:pPr>
      <w:r>
        <w:rPr>
          <w:rFonts w:eastAsia="Times New Roman" w:cs="Times New Roman" w:ascii="Times New Roman" w:hAnsi="Times New Roman"/>
          <w:b/>
          <w:bCs/>
          <w:i/>
          <w:iCs/>
          <w:color w:val="5B9BD5"/>
          <w:sz w:val="22"/>
          <w:szCs w:val="22"/>
          <w:shd w:fill="auto" w:val="clear"/>
          <w:lang w:val="uk-UA"/>
        </w:rPr>
        <w:t xml:space="preserve">                                                            </w:t>
      </w:r>
    </w:p>
    <w:p>
      <w:pPr>
        <w:pStyle w:val="Normal"/>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rFonts w:ascii="Times New Roman" w:hAnsi="Times New Roman" w:eastAsia="Times New Roman" w:cs="Times New Roman"/>
          <w:b/>
          <w:b/>
          <w:bCs/>
          <w:i/>
          <w:i/>
          <w:iCs/>
          <w:color w:val="5B9BD5"/>
          <w:sz w:val="22"/>
          <w:szCs w:val="22"/>
          <w:highlight w:val="none"/>
          <w:shd w:fill="auto" w:val="clear"/>
          <w:lang w:val="uk-UA"/>
        </w:rPr>
      </w:pPr>
      <w:r>
        <w:rPr>
          <w:rFonts w:eastAsia="Times New Roman" w:cs="Times New Roman" w:ascii="Times New Roman" w:hAnsi="Times New Roman"/>
          <w:b/>
          <w:bCs/>
          <w:i/>
          <w:iCs/>
          <w:color w:val="5B9BD5"/>
          <w:sz w:val="22"/>
          <w:szCs w:val="22"/>
          <w:shd w:fill="auto" w:val="clear"/>
          <w:lang w:val="uk-UA"/>
        </w:rPr>
      </w:r>
    </w:p>
    <w:p>
      <w:pPr>
        <w:pStyle w:val="Normal"/>
        <w:widowControl w:val="false"/>
        <w:tabs>
          <w:tab w:val="clear" w:pos="720"/>
          <w:tab w:val="left" w:pos="1080" w:leader="none"/>
        </w:tabs>
        <w:suppressAutoHyphens w:val="true"/>
        <w:spacing w:lineRule="auto" w:line="240" w:before="0" w:after="0"/>
        <w:jc w:val="both"/>
        <w:rPr>
          <w:rFonts w:ascii="Times New Roman" w:hAnsi="Times New Roman"/>
          <w:sz w:val="22"/>
          <w:szCs w:val="22"/>
        </w:rPr>
      </w:pPr>
      <w:r>
        <w:rPr>
          <w:rFonts w:eastAsia="font302" w:cs="font302" w:ascii="Times New Roman" w:hAnsi="Times New Roman"/>
          <w:kern w:val="2"/>
          <w:sz w:val="22"/>
          <w:szCs w:val="22"/>
          <w:shd w:fill="auto" w:val="clear"/>
          <w:lang w:val="uk-UA" w:eastAsia="uk-UA"/>
        </w:rPr>
        <w:t>Документи для підтвердження відповідності пропозиції учасника кваліфікаційним критеріям, закріплених ч. 2 ст. 16 Закону:</w:t>
      </w:r>
    </w:p>
    <w:p>
      <w:pPr>
        <w:pStyle w:val="Normal"/>
        <w:widowControl w:val="false"/>
        <w:spacing w:lineRule="auto" w:line="240" w:before="0" w:after="0"/>
        <w:ind w:left="5040" w:firstLine="72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855" w:type="dxa"/>
        <w:jc w:val="left"/>
        <w:tblInd w:w="113" w:type="dxa"/>
        <w:tblLayout w:type="fixed"/>
        <w:tblCellMar>
          <w:top w:w="0" w:type="dxa"/>
          <w:left w:w="108" w:type="dxa"/>
          <w:bottom w:w="0" w:type="dxa"/>
          <w:right w:w="108" w:type="dxa"/>
        </w:tblCellMar>
      </w:tblPr>
      <w:tblGrid>
        <w:gridCol w:w="650"/>
        <w:gridCol w:w="3156"/>
        <w:gridCol w:w="6049"/>
      </w:tblGrid>
      <w:tr>
        <w:trPr/>
        <w:tc>
          <w:tcPr>
            <w:tcW w:w="6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alibri" w:cs="Times New Roman"/>
                <w:b/>
                <w:b/>
                <w:sz w:val="22"/>
                <w:szCs w:val="22"/>
                <w:lang w:val="uk-UA" w:bidi="hi-IN"/>
              </w:rPr>
            </w:pPr>
            <w:r>
              <w:rPr>
                <w:rFonts w:eastAsia="Calibri" w:cs="Times New Roman" w:ascii="Times New Roman" w:hAnsi="Times New Roman"/>
                <w:b/>
                <w:sz w:val="22"/>
                <w:szCs w:val="22"/>
                <w:lang w:val="uk-UA" w:bidi="hi-IN"/>
              </w:rPr>
              <w:t xml:space="preserve">№ </w:t>
            </w:r>
            <w:r>
              <w:rPr>
                <w:rFonts w:eastAsia="Calibri" w:cs="Times New Roman" w:ascii="Times New Roman" w:hAnsi="Times New Roman"/>
                <w:b/>
                <w:sz w:val="22"/>
                <w:szCs w:val="22"/>
                <w:lang w:val="uk-UA" w:bidi="hi-IN"/>
              </w:rPr>
              <w:t>з/п</w:t>
            </w:r>
          </w:p>
        </w:tc>
        <w:tc>
          <w:tcPr>
            <w:tcW w:w="31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Calibri" w:cs="Times New Roman"/>
                <w:b/>
                <w:b/>
                <w:sz w:val="22"/>
                <w:szCs w:val="22"/>
                <w:lang w:val="uk-UA" w:bidi="hi-IN"/>
              </w:rPr>
            </w:pPr>
            <w:r>
              <w:rPr>
                <w:rFonts w:eastAsia="Calibri" w:cs="Times New Roman" w:ascii="Times New Roman" w:hAnsi="Times New Roman"/>
                <w:b/>
                <w:sz w:val="22"/>
                <w:szCs w:val="22"/>
                <w:lang w:val="uk-UA" w:bidi="hi-IN"/>
              </w:rPr>
              <w:t>Кваліфікаційні критерії</w:t>
            </w:r>
          </w:p>
        </w:tc>
        <w:tc>
          <w:tcPr>
            <w:tcW w:w="60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alibri" w:cs="Times New Roman"/>
                <w:b/>
                <w:b/>
                <w:sz w:val="22"/>
                <w:szCs w:val="22"/>
                <w:lang w:val="uk-UA" w:bidi="hi-IN"/>
              </w:rPr>
            </w:pPr>
            <w:r>
              <w:rPr>
                <w:rFonts w:eastAsia="Calibri" w:cs="Times New Roman" w:ascii="Times New Roman" w:hAnsi="Times New Roman"/>
                <w:b/>
                <w:sz w:val="22"/>
                <w:szCs w:val="22"/>
                <w:lang w:val="uk-UA" w:bidi="hi-IN"/>
              </w:rPr>
              <w:t>Документи, що надаються для підтвердження відповідності Учасника кваліфікаційним критеріям</w:t>
            </w:r>
          </w:p>
        </w:tc>
      </w:tr>
      <w:tr>
        <w:trPr>
          <w:trHeight w:val="1068" w:hRule="atLeast"/>
        </w:trPr>
        <w:tc>
          <w:tcPr>
            <w:tcW w:w="65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cs="Times New Roman"/>
                <w:sz w:val="22"/>
                <w:szCs w:val="22"/>
                <w:lang w:val="uk-UA" w:bidi="hi-IN"/>
              </w:rPr>
            </w:pPr>
            <w:r>
              <w:rPr>
                <w:rFonts w:eastAsia="Calibri" w:cs="Times New Roman" w:ascii="Times New Roman" w:hAnsi="Times New Roman"/>
                <w:sz w:val="22"/>
                <w:szCs w:val="22"/>
                <w:lang w:val="uk-UA" w:bidi="hi-IN"/>
              </w:rPr>
              <w:t>1</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Calibri" w:cs="Times New Roman"/>
                <w:sz w:val="22"/>
                <w:szCs w:val="22"/>
                <w:lang w:val="uk-UA" w:bidi="hi-IN"/>
              </w:rPr>
            </w:pPr>
            <w:r>
              <w:rPr>
                <w:rFonts w:eastAsia="Calibri" w:cs="Times New Roman" w:ascii="Times New Roman" w:hAnsi="Times New Roman"/>
                <w:sz w:val="22"/>
                <w:szCs w:val="22"/>
                <w:lang w:val="uk-UA" w:bidi="hi-IN"/>
              </w:rPr>
              <w:t>Наявність в учасника процедури закупівлі обладнання, матеріально-технічної бази та технологій</w:t>
            </w:r>
          </w:p>
        </w:tc>
        <w:tc>
          <w:tcPr>
            <w:tcW w:w="6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Style w:val="Style9"/>
                <w:rFonts w:eastAsia="Calibri" w:cs="Times New Roman" w:ascii="Times New Roman" w:hAnsi="Times New Roman"/>
                <w:i w:val="false"/>
                <w:iCs w:val="false"/>
                <w:color w:val="000000"/>
                <w:sz w:val="22"/>
                <w:szCs w:val="22"/>
                <w:lang w:val="uk-UA" w:eastAsia="zh-CN" w:bidi="hi-IN"/>
              </w:rPr>
              <w:t xml:space="preserve">1.1.    Довідка про наявність обладнання, матеріально-технічної бази та технологій для надання послуг, що є предметом закупівлі, складена згідно </w:t>
            </w:r>
            <w:r>
              <w:rPr>
                <w:rStyle w:val="Style9"/>
                <w:rFonts w:eastAsia="Calibri" w:cs="Times New Roman" w:ascii="Times New Roman" w:hAnsi="Times New Roman"/>
                <w:b/>
                <w:i w:val="false"/>
                <w:iCs w:val="false"/>
                <w:color w:val="000000"/>
                <w:sz w:val="22"/>
                <w:szCs w:val="22"/>
                <w:lang w:val="uk-UA" w:eastAsia="zh-CN" w:bidi="hi-IN"/>
              </w:rPr>
              <w:t>Таблиці 1.</w:t>
            </w:r>
          </w:p>
          <w:p>
            <w:pPr>
              <w:pStyle w:val="Normal"/>
              <w:widowControl w:val="false"/>
              <w:spacing w:lineRule="auto" w:line="240" w:before="240" w:after="0"/>
              <w:jc w:val="both"/>
              <w:rPr/>
            </w:pPr>
            <w:r>
              <w:rPr>
                <w:rStyle w:val="Style9"/>
                <w:rFonts w:eastAsia="Calibri" w:cs="Times New Roman" w:ascii="Times New Roman" w:hAnsi="Times New Roman"/>
                <w:b w:val="false"/>
                <w:bCs w:val="false"/>
                <w:i w:val="false"/>
                <w:iCs w:val="false"/>
                <w:color w:val="000000"/>
                <w:sz w:val="22"/>
                <w:szCs w:val="22"/>
                <w:lang w:val="uk-UA" w:eastAsia="zh-CN" w:bidi="hi-IN"/>
              </w:rPr>
              <w:t>1.2. Копії документів (свідоцтва про реєстрацію транспортних засобів, власних або орендованих</w:t>
            </w:r>
            <w:bookmarkStart w:id="0" w:name="_GoBack"/>
            <w:bookmarkEnd w:id="0"/>
            <w:r>
              <w:rPr>
                <w:rStyle w:val="Style9"/>
                <w:rFonts w:eastAsia="Calibri" w:cs="Times New Roman" w:ascii="Times New Roman" w:hAnsi="Times New Roman"/>
                <w:b w:val="false"/>
                <w:bCs w:val="false"/>
                <w:i w:val="false"/>
                <w:iCs w:val="false"/>
                <w:color w:val="000000"/>
                <w:sz w:val="22"/>
                <w:szCs w:val="22"/>
                <w:lang w:val="uk-UA" w:eastAsia="zh-CN" w:bidi="hi-IN"/>
              </w:rPr>
              <w:t>), що підтверджують наявність у учасника обладнання, матеріально технічної бази та технологій, необхідних для здійснення постачання послуг, що є предметом закупівлі</w:t>
            </w:r>
          </w:p>
        </w:tc>
      </w:tr>
      <w:tr>
        <w:trPr>
          <w:trHeight w:val="1068" w:hRule="atLeast"/>
        </w:trPr>
        <w:tc>
          <w:tcPr>
            <w:tcW w:w="650"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sz w:val="22"/>
                <w:szCs w:val="22"/>
              </w:rPr>
            </w:pPr>
            <w:r>
              <w:rPr>
                <w:rFonts w:eastAsia="font311" w:ascii="Times New Roman" w:hAnsi="Times New Roman"/>
                <w:kern w:val="2"/>
                <w:sz w:val="22"/>
                <w:szCs w:val="22"/>
                <w:shd w:fill="auto" w:val="clear"/>
                <w:lang w:val="uk-UA" w:eastAsia="uk-UA"/>
              </w:rPr>
              <w:t>2.</w:t>
            </w:r>
          </w:p>
        </w:tc>
        <w:tc>
          <w:tcPr>
            <w:tcW w:w="3156"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sz w:val="22"/>
                <w:szCs w:val="22"/>
              </w:rPr>
            </w:pPr>
            <w:r>
              <w:rPr>
                <w:rFonts w:eastAsia="font311" w:ascii="Times New Roman" w:hAnsi="Times New Roman"/>
                <w:kern w:val="2"/>
                <w:sz w:val="22"/>
                <w:szCs w:val="22"/>
                <w:shd w:fill="auto" w:val="clear"/>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049"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sz w:val="22"/>
                <w:szCs w:val="22"/>
              </w:rPr>
            </w:pPr>
            <w:r>
              <w:rPr>
                <w:rFonts w:eastAsia="font311" w:ascii="Times New Roman" w:hAnsi="Times New Roman"/>
                <w:kern w:val="2"/>
                <w:sz w:val="22"/>
                <w:szCs w:val="22"/>
                <w:shd w:fill="auto" w:val="clear"/>
                <w:lang w:val="uk-UA" w:eastAsia="uk-UA"/>
              </w:rPr>
              <w:t xml:space="preserve">2.1. Довідка про наявність документально підтвердженого досвіду виконання аналогічних* (аналогічного) договорів (договору) згідно </w:t>
            </w:r>
            <w:r>
              <w:rPr>
                <w:rFonts w:eastAsia="font311" w:ascii="Times New Roman" w:hAnsi="Times New Roman"/>
                <w:b/>
                <w:bCs/>
                <w:kern w:val="2"/>
                <w:sz w:val="22"/>
                <w:szCs w:val="22"/>
                <w:shd w:fill="auto" w:val="clear"/>
                <w:lang w:val="uk-UA" w:eastAsia="uk-UA"/>
              </w:rPr>
              <w:t>Таблиці 2.</w:t>
            </w:r>
          </w:p>
          <w:p>
            <w:pPr>
              <w:pStyle w:val="Normal"/>
              <w:widowControl w:val="false"/>
              <w:suppressAutoHyphens w:val="true"/>
              <w:spacing w:lineRule="auto" w:line="240" w:before="0" w:after="0"/>
              <w:rPr>
                <w:sz w:val="22"/>
                <w:szCs w:val="22"/>
              </w:rPr>
            </w:pPr>
            <w:r>
              <w:rPr>
                <w:rFonts w:eastAsia="font311" w:ascii="Times New Roman" w:hAnsi="Times New Roman"/>
                <w:i/>
                <w:kern w:val="2"/>
                <w:sz w:val="22"/>
                <w:szCs w:val="22"/>
                <w:shd w:fill="auto" w:val="clear"/>
                <w:lang w:val="uk-UA" w:eastAsia="uk-UA"/>
              </w:rPr>
              <w:t>*</w:t>
            </w:r>
            <w:r>
              <w:rPr>
                <w:rFonts w:eastAsia="font311" w:ascii="Times New Roman" w:hAnsi="Times New Roman"/>
                <w:kern w:val="2"/>
                <w:sz w:val="22"/>
                <w:szCs w:val="22"/>
                <w:shd w:fill="auto" w:val="clear"/>
                <w:lang w:val="uk-UA" w:eastAsia="uk-UA"/>
              </w:rPr>
              <w:t xml:space="preserve"> </w:t>
            </w:r>
            <w:r>
              <w:rPr>
                <w:rFonts w:eastAsia="font311" w:ascii="Times New Roman" w:hAnsi="Times New Roman"/>
                <w:i/>
                <w:kern w:val="2"/>
                <w:sz w:val="22"/>
                <w:szCs w:val="22"/>
                <w:shd w:fill="auto" w:val="clear"/>
                <w:lang w:val="uk-UA" w:eastAsia="uk-UA"/>
              </w:rPr>
              <w:t>аналогічним договором відповідно до умов цієї документації є договір, який підтверджує наявність у учасника досвіду поставки товару (за комерційним (прямим) договором або договором, укладеним за результатами проведення закупівлі/процедури закупівлі (тендеру),  який є предметом даної закупівлі.</w:t>
            </w:r>
          </w:p>
          <w:p>
            <w:pPr>
              <w:pStyle w:val="Normal"/>
              <w:widowControl w:val="false"/>
              <w:suppressAutoHyphens w:val="true"/>
              <w:spacing w:lineRule="auto" w:line="240" w:before="0" w:after="0"/>
              <w:rPr>
                <w:sz w:val="22"/>
                <w:szCs w:val="22"/>
              </w:rPr>
            </w:pPr>
            <w:r>
              <w:rPr>
                <w:rFonts w:eastAsia="font311" w:ascii="Times New Roman" w:hAnsi="Times New Roman"/>
                <w:kern w:val="2"/>
                <w:sz w:val="22"/>
                <w:szCs w:val="22"/>
                <w:shd w:fill="auto" w:val="clear"/>
                <w:lang w:val="uk-UA" w:eastAsia="uk-UA"/>
              </w:rPr>
              <w:t>2.2. Скановані оригінали або копії не менше 1-го аналогічного договору, згідно довідки про досвід виконання аналогічних (аналогічного) договору (договорів)</w:t>
            </w:r>
            <w:r>
              <w:rPr>
                <w:rFonts w:eastAsia="font311" w:cs="Times New Roman" w:ascii="Times New Roman" w:hAnsi="Times New Roman"/>
                <w:color w:val="000000"/>
                <w:kern w:val="2"/>
                <w:sz w:val="22"/>
                <w:szCs w:val="22"/>
                <w:shd w:fill="auto" w:val="clear"/>
                <w:lang w:val="uk-UA" w:eastAsia="uk-UA"/>
              </w:rPr>
              <w:t>(з усіма додатками та невід’ємними частинами договору (у разі, якщо їх наявність передбачена умовами договору) і додатковою угодою/додатковими угодами (у разі укладення) виконаних у повному обсязі, з сканованими оригіналами чи копіями видаткових накладних/актів наданих послуг, що свідчить (свідчать) про виконання кожного з наданих відповідних аналогічних договорів у відповідності до ціни договорів, вказаних учасником у довідці за формою Таблиці 1 цього підпункту (за весь період дії договорів).</w:t>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2" w:hanging="0"/>
        <w:contextualSpacing/>
        <w:rPr>
          <w:rFonts w:ascii="Times New Roman" w:hAnsi="Times New Roman" w:cs="Times New Roman"/>
        </w:rPr>
      </w:pPr>
      <w:r>
        <w:rPr>
          <w:rFonts w:cs="Times New Roman" w:ascii="Times New Roman" w:hAnsi="Times New Roman"/>
          <w:b/>
          <w:i/>
          <w:color w:val="5B9BD5"/>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2" w:hanging="0"/>
        <w:contextualSpacing/>
        <w:jc w:val="center"/>
        <w:rPr>
          <w:lang w:val="uk-UA" w:eastAsia="zh-CN" w:bidi="hi-IN"/>
        </w:rPr>
      </w:pPr>
      <w:r>
        <w:rPr>
          <w:rFonts w:cs="Times New Roman" w:ascii="Times New Roman" w:hAnsi="Times New Roman"/>
          <w:b/>
          <w:color w:val="000000"/>
          <w:lang w:val="uk-UA" w:eastAsia="zh-CN" w:bidi="hi-IN"/>
        </w:rPr>
        <w:t>Таблиця 1</w:t>
      </w:r>
    </w:p>
    <w:p>
      <w:pPr>
        <w:pStyle w:val="Normal"/>
        <w:spacing w:lineRule="auto" w:line="240" w:before="0" w:after="0"/>
        <w:contextualSpacing/>
        <w:jc w:val="center"/>
        <w:rPr>
          <w:lang w:val="uk-UA" w:eastAsia="zh-CN" w:bidi="hi-IN"/>
        </w:rPr>
      </w:pPr>
      <w:r>
        <w:rPr>
          <w:rFonts w:cs="Times New Roman" w:ascii="Times New Roman" w:hAnsi="Times New Roman"/>
          <w:color w:val="000000"/>
          <w:lang w:val="uk-UA" w:eastAsia="zh-CN" w:bidi="hi-IN"/>
        </w:rPr>
        <w:t>Довідка «Про наявність обладнання, матеріально-технічної бази та технологій»</w:t>
      </w:r>
    </w:p>
    <w:p>
      <w:pPr>
        <w:pStyle w:val="Normal"/>
        <w:spacing w:lineRule="auto" w:line="240" w:before="0" w:after="0"/>
        <w:contextualSpacing/>
        <w:jc w:val="center"/>
        <w:rPr>
          <w:b/>
          <w:b/>
          <w:bCs/>
        </w:rPr>
      </w:pPr>
      <w:r>
        <w:rPr>
          <w:rFonts w:cs="Times New Roman" w:ascii="Times New Roman" w:hAnsi="Times New Roman"/>
          <w:b/>
          <w:bCs/>
          <w:color w:val="000000"/>
          <w:lang w:val="uk-UA" w:eastAsia="zh-CN" w:bidi="hi-IN"/>
        </w:rPr>
        <w:t xml:space="preserve">(Форма, яка подається Учасником на фірмовому бланку </w:t>
      </w:r>
      <w:r>
        <w:rPr>
          <w:rFonts w:cs="Times New Roman" w:ascii="Times New Roman" w:hAnsi="Times New Roman"/>
          <w:b/>
          <w:bCs/>
          <w:i/>
          <w:color w:val="000000"/>
          <w:lang w:val="uk-UA" w:eastAsia="zh-CN" w:bidi="hi-IN"/>
        </w:rPr>
        <w:t>(у разі наявності)</w:t>
      </w:r>
      <w:r>
        <w:rPr>
          <w:rFonts w:cs="Times New Roman" w:ascii="Times New Roman" w:hAnsi="Times New Roman"/>
          <w:b/>
          <w:bCs/>
          <w:color w:val="000000"/>
          <w:lang w:val="uk-UA" w:eastAsia="zh-CN" w:bidi="hi-IN"/>
        </w:rPr>
        <w:t>)</w:t>
      </w:r>
    </w:p>
    <w:tbl>
      <w:tblPr>
        <w:tblW w:w="9571" w:type="dxa"/>
        <w:jc w:val="left"/>
        <w:tblInd w:w="98" w:type="dxa"/>
        <w:tblLayout w:type="fixed"/>
        <w:tblCellMar>
          <w:top w:w="0" w:type="dxa"/>
          <w:left w:w="108" w:type="dxa"/>
          <w:bottom w:w="0" w:type="dxa"/>
          <w:right w:w="108" w:type="dxa"/>
        </w:tblCellMar>
        <w:tblLook w:firstRow="0" w:noVBand="0" w:lastRow="0" w:firstColumn="0" w:lastColumn="0" w:noHBand="0" w:val="0000"/>
      </w:tblPr>
      <w:tblGrid>
        <w:gridCol w:w="556"/>
        <w:gridCol w:w="2344"/>
        <w:gridCol w:w="1191"/>
        <w:gridCol w:w="1770"/>
        <w:gridCol w:w="1775"/>
        <w:gridCol w:w="1934"/>
      </w:tblGrid>
      <w:tr>
        <w:trPr>
          <w:trHeight w:val="1053" w:hRule="atLeast"/>
        </w:trPr>
        <w:tc>
          <w:tcPr>
            <w:tcW w:w="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lang w:val="uk-UA" w:eastAsia="zh-CN" w:bidi="hi-IN"/>
              </w:rPr>
            </w:pPr>
            <w:r>
              <w:rPr>
                <w:rFonts w:eastAsia="Segoe UI Symbol" w:cs="Times New Roman" w:ascii="Times New Roman" w:hAnsi="Times New Roman"/>
                <w:b/>
                <w:color w:val="000000"/>
                <w:lang w:val="uk-UA" w:eastAsia="zh-CN" w:bidi="hi-IN"/>
              </w:rPr>
              <w:t>№</w:t>
            </w:r>
            <w:r>
              <w:rPr>
                <w:rFonts w:cs="Times New Roman" w:ascii="Times New Roman" w:hAnsi="Times New Roman"/>
                <w:b/>
                <w:color w:val="000000"/>
                <w:lang w:val="uk-UA" w:eastAsia="zh-CN" w:bidi="hi-IN"/>
              </w:rPr>
              <w:t xml:space="preserve"> </w:t>
            </w:r>
            <w:r>
              <w:rPr>
                <w:rFonts w:cs="Times New Roman" w:ascii="Times New Roman" w:hAnsi="Times New Roman"/>
                <w:b/>
                <w:color w:val="000000"/>
                <w:lang w:val="uk-UA" w:eastAsia="zh-CN" w:bidi="hi-IN"/>
              </w:rPr>
              <w:t>п/п</w:t>
            </w:r>
          </w:p>
        </w:tc>
        <w:tc>
          <w:tcPr>
            <w:tcW w:w="23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lang w:val="uk-UA" w:eastAsia="zh-CN" w:bidi="hi-IN"/>
              </w:rPr>
            </w:pPr>
            <w:r>
              <w:rPr>
                <w:rFonts w:cs="Times New Roman" w:ascii="Times New Roman" w:hAnsi="Times New Roman"/>
                <w:b/>
                <w:color w:val="000000"/>
                <w:lang w:val="uk-UA" w:eastAsia="zh-CN" w:bidi="hi-IN"/>
              </w:rPr>
              <w:t>Найменування машин, механізмів, обладнання</w:t>
            </w:r>
            <w:r>
              <w:rPr>
                <w:rFonts w:cs="Times New Roman" w:ascii="Times New Roman" w:hAnsi="Times New Roman"/>
                <w:color w:val="000000"/>
                <w:lang w:val="uk-UA" w:eastAsia="zh-CN" w:bidi="hi-IN"/>
              </w:rPr>
              <w:t xml:space="preserve"> </w:t>
            </w:r>
            <w:r>
              <w:rPr>
                <w:rFonts w:cs="Times New Roman" w:ascii="Times New Roman" w:hAnsi="Times New Roman"/>
                <w:b/>
                <w:color w:val="000000"/>
                <w:lang w:val="uk-UA" w:eastAsia="zh-CN" w:bidi="hi-IN"/>
              </w:rPr>
              <w:t>виробничих баз, офісних приміщень</w:t>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lang w:val="uk-UA" w:eastAsia="zh-CN" w:bidi="hi-IN"/>
              </w:rPr>
            </w:pPr>
            <w:r>
              <w:rPr>
                <w:rFonts w:cs="Times New Roman" w:ascii="Times New Roman" w:hAnsi="Times New Roman"/>
                <w:b/>
                <w:color w:val="000000"/>
                <w:lang w:val="uk-UA" w:eastAsia="zh-CN" w:bidi="hi-IN"/>
              </w:rPr>
              <w:t>Кількість</w:t>
            </w:r>
          </w:p>
        </w:tc>
        <w:tc>
          <w:tcPr>
            <w:tcW w:w="17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lang w:val="uk-UA" w:eastAsia="zh-CN" w:bidi="hi-IN"/>
              </w:rPr>
            </w:pPr>
            <w:r>
              <w:rPr>
                <w:rFonts w:cs="Times New Roman" w:ascii="Times New Roman" w:hAnsi="Times New Roman"/>
                <w:b/>
                <w:color w:val="000000"/>
                <w:lang w:val="uk-UA" w:eastAsia="zh-CN" w:bidi="hi-IN"/>
              </w:rPr>
              <w:t>Рік  випуску</w:t>
            </w:r>
          </w:p>
          <w:p>
            <w:pPr>
              <w:pStyle w:val="Normal"/>
              <w:widowControl w:val="false"/>
              <w:spacing w:lineRule="auto" w:line="240" w:before="0" w:after="0"/>
              <w:contextualSpacing/>
              <w:jc w:val="center"/>
              <w:rPr>
                <w:lang w:val="uk-UA" w:eastAsia="zh-CN" w:bidi="hi-IN"/>
              </w:rPr>
            </w:pPr>
            <w:r>
              <w:rPr>
                <w:rFonts w:cs="Times New Roman" w:ascii="Times New Roman" w:hAnsi="Times New Roman"/>
                <w:b/>
                <w:color w:val="000000"/>
                <w:lang w:val="uk-UA" w:eastAsia="zh-CN" w:bidi="hi-IN"/>
              </w:rPr>
              <w:t>(введення в експлуатацію)</w:t>
            </w:r>
          </w:p>
        </w:tc>
        <w:tc>
          <w:tcPr>
            <w:tcW w:w="17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lang w:val="uk-UA" w:eastAsia="zh-CN" w:bidi="hi-IN"/>
              </w:rPr>
            </w:pPr>
            <w:r>
              <w:rPr>
                <w:rFonts w:cs="Times New Roman" w:ascii="Times New Roman" w:hAnsi="Times New Roman"/>
                <w:b/>
                <w:color w:val="000000"/>
                <w:lang w:val="uk-UA" w:eastAsia="zh-CN" w:bidi="hi-IN"/>
              </w:rPr>
              <w:t>Стан</w:t>
            </w:r>
          </w:p>
          <w:p>
            <w:pPr>
              <w:pStyle w:val="Normal"/>
              <w:widowControl w:val="false"/>
              <w:spacing w:lineRule="auto" w:line="240" w:before="0" w:after="0"/>
              <w:contextualSpacing/>
              <w:jc w:val="center"/>
              <w:rPr>
                <w:lang w:val="uk-UA" w:eastAsia="zh-CN" w:bidi="hi-IN"/>
              </w:rPr>
            </w:pPr>
            <w:r>
              <w:rPr>
                <w:rFonts w:cs="Times New Roman" w:ascii="Times New Roman" w:hAnsi="Times New Roman"/>
                <w:b/>
                <w:color w:val="000000"/>
                <w:lang w:val="uk-UA" w:eastAsia="zh-CN" w:bidi="hi-IN"/>
              </w:rPr>
              <w:t xml:space="preserve"> </w:t>
            </w:r>
            <w:r>
              <w:rPr>
                <w:rFonts w:cs="Times New Roman" w:ascii="Times New Roman" w:hAnsi="Times New Roman"/>
                <w:b/>
                <w:color w:val="000000"/>
                <w:lang w:val="uk-UA" w:eastAsia="zh-CN" w:bidi="hi-IN"/>
              </w:rPr>
              <w:t>(нове, справне, в задовільному стані)</w:t>
            </w:r>
          </w:p>
        </w:tc>
        <w:tc>
          <w:tcPr>
            <w:tcW w:w="19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lang w:val="uk-UA" w:eastAsia="zh-CN" w:bidi="hi-IN"/>
              </w:rPr>
            </w:pPr>
            <w:r>
              <w:rPr>
                <w:rFonts w:cs="Times New Roman" w:ascii="Times New Roman" w:hAnsi="Times New Roman"/>
                <w:b/>
                <w:color w:val="000000"/>
                <w:lang w:val="uk-UA" w:eastAsia="zh-CN" w:bidi="hi-IN"/>
              </w:rPr>
              <w:t>Зазначення приналежності*</w:t>
            </w:r>
          </w:p>
        </w:tc>
      </w:tr>
      <w:tr>
        <w:trPr>
          <w:trHeight w:val="176" w:hRule="atLeast"/>
        </w:trPr>
        <w:tc>
          <w:tcPr>
            <w:tcW w:w="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43" w:hanging="0"/>
              <w:contextualSpacing/>
              <w:jc w:val="center"/>
              <w:rPr>
                <w:lang w:val="uk-UA" w:eastAsia="zh-CN" w:bidi="hi-IN"/>
              </w:rPr>
            </w:pPr>
            <w:r>
              <w:rPr>
                <w:rFonts w:cs="Times New Roman" w:ascii="Times New Roman" w:hAnsi="Times New Roman"/>
                <w:b/>
                <w:color w:val="000000"/>
                <w:lang w:val="uk-UA" w:eastAsia="zh-CN" w:bidi="hi-IN"/>
              </w:rPr>
              <w:t>1</w:t>
            </w:r>
          </w:p>
        </w:tc>
        <w:tc>
          <w:tcPr>
            <w:tcW w:w="23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40" w:hanging="0"/>
              <w:contextualSpacing/>
              <w:jc w:val="center"/>
              <w:rPr>
                <w:lang w:val="uk-UA" w:eastAsia="zh-CN" w:bidi="hi-IN"/>
              </w:rPr>
            </w:pPr>
            <w:r>
              <w:rPr>
                <w:rFonts w:cs="Times New Roman" w:ascii="Times New Roman" w:hAnsi="Times New Roman"/>
                <w:b/>
                <w:color w:val="000000"/>
                <w:lang w:val="uk-UA" w:eastAsia="zh-CN" w:bidi="hi-IN"/>
              </w:rPr>
              <w:t>2</w:t>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40" w:hanging="0"/>
              <w:contextualSpacing/>
              <w:jc w:val="center"/>
              <w:rPr>
                <w:lang w:val="uk-UA" w:eastAsia="zh-CN" w:bidi="hi-IN"/>
              </w:rPr>
            </w:pPr>
            <w:r>
              <w:rPr>
                <w:rFonts w:cs="Times New Roman" w:ascii="Times New Roman" w:hAnsi="Times New Roman"/>
                <w:b/>
                <w:color w:val="000000"/>
                <w:lang w:val="uk-UA" w:eastAsia="zh-CN" w:bidi="hi-IN"/>
              </w:rPr>
              <w:t>3</w:t>
            </w:r>
          </w:p>
        </w:tc>
        <w:tc>
          <w:tcPr>
            <w:tcW w:w="17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40" w:hanging="0"/>
              <w:contextualSpacing/>
              <w:jc w:val="center"/>
              <w:rPr>
                <w:lang w:val="uk-UA" w:eastAsia="zh-CN" w:bidi="hi-IN"/>
              </w:rPr>
            </w:pPr>
            <w:r>
              <w:rPr>
                <w:rFonts w:cs="Times New Roman" w:ascii="Times New Roman" w:hAnsi="Times New Roman"/>
                <w:b/>
                <w:color w:val="000000"/>
                <w:lang w:val="uk-UA" w:eastAsia="zh-CN" w:bidi="hi-IN"/>
              </w:rPr>
              <w:t>4</w:t>
            </w:r>
          </w:p>
        </w:tc>
        <w:tc>
          <w:tcPr>
            <w:tcW w:w="17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40" w:hanging="0"/>
              <w:contextualSpacing/>
              <w:jc w:val="center"/>
              <w:rPr>
                <w:lang w:val="uk-UA" w:eastAsia="zh-CN" w:bidi="hi-IN"/>
              </w:rPr>
            </w:pPr>
            <w:r>
              <w:rPr>
                <w:rFonts w:cs="Times New Roman" w:ascii="Times New Roman" w:hAnsi="Times New Roman"/>
                <w:b/>
                <w:color w:val="000000"/>
                <w:lang w:val="uk-UA" w:eastAsia="zh-CN" w:bidi="hi-IN"/>
              </w:rPr>
              <w:t>5</w:t>
            </w:r>
          </w:p>
        </w:tc>
        <w:tc>
          <w:tcPr>
            <w:tcW w:w="19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40" w:hanging="0"/>
              <w:contextualSpacing/>
              <w:jc w:val="center"/>
              <w:rPr>
                <w:lang w:val="uk-UA" w:eastAsia="zh-CN" w:bidi="hi-IN"/>
              </w:rPr>
            </w:pPr>
            <w:r>
              <w:rPr>
                <w:rFonts w:cs="Times New Roman" w:ascii="Times New Roman" w:hAnsi="Times New Roman"/>
                <w:b/>
                <w:color w:val="000000"/>
                <w:lang w:val="uk-UA" w:eastAsia="zh-CN" w:bidi="hi-IN"/>
              </w:rPr>
              <w:t>6</w:t>
            </w:r>
          </w:p>
        </w:tc>
      </w:tr>
      <w:tr>
        <w:trPr/>
        <w:tc>
          <w:tcPr>
            <w:tcW w:w="5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contextualSpacing/>
              <w:rPr>
                <w:rFonts w:ascii="Times New Roman" w:hAnsi="Times New Roman" w:cs="Times New Roman"/>
                <w:lang w:val="uk-UA" w:eastAsia="zh-CN" w:bidi="hi-IN"/>
              </w:rPr>
            </w:pPr>
            <w:r>
              <w:rPr>
                <w:rFonts w:cs="Times New Roman" w:ascii="Times New Roman" w:hAnsi="Times New Roman"/>
                <w:lang w:val="uk-UA" w:eastAsia="zh-CN" w:bidi="hi-IN"/>
              </w:rPr>
            </w:r>
          </w:p>
        </w:tc>
        <w:tc>
          <w:tcPr>
            <w:tcW w:w="23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contextualSpacing/>
              <w:rPr>
                <w:rFonts w:ascii="Times New Roman" w:hAnsi="Times New Roman" w:cs="Times New Roman"/>
                <w:lang w:val="uk-UA" w:eastAsia="zh-CN" w:bidi="hi-IN"/>
              </w:rPr>
            </w:pPr>
            <w:r>
              <w:rPr>
                <w:rFonts w:cs="Times New Roman" w:ascii="Times New Roman" w:hAnsi="Times New Roman"/>
                <w:lang w:val="uk-UA" w:eastAsia="zh-CN" w:bidi="hi-IN"/>
              </w:rPr>
            </w:r>
          </w:p>
        </w:tc>
        <w:tc>
          <w:tcPr>
            <w:tcW w:w="11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contextualSpacing/>
              <w:rPr>
                <w:rFonts w:ascii="Times New Roman" w:hAnsi="Times New Roman" w:cs="Times New Roman"/>
                <w:lang w:val="uk-UA" w:eastAsia="zh-CN" w:bidi="hi-IN"/>
              </w:rPr>
            </w:pPr>
            <w:r>
              <w:rPr>
                <w:rFonts w:cs="Times New Roman" w:ascii="Times New Roman" w:hAnsi="Times New Roman"/>
                <w:lang w:val="uk-UA" w:eastAsia="zh-CN" w:bidi="hi-IN"/>
              </w:rPr>
            </w:r>
          </w:p>
        </w:tc>
        <w:tc>
          <w:tcPr>
            <w:tcW w:w="17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contextualSpacing/>
              <w:rPr>
                <w:rFonts w:ascii="Times New Roman" w:hAnsi="Times New Roman" w:cs="Times New Roman"/>
                <w:lang w:val="uk-UA" w:eastAsia="zh-CN" w:bidi="hi-IN"/>
              </w:rPr>
            </w:pPr>
            <w:r>
              <w:rPr>
                <w:rFonts w:cs="Times New Roman" w:ascii="Times New Roman" w:hAnsi="Times New Roman"/>
                <w:lang w:val="uk-UA" w:eastAsia="zh-CN" w:bidi="hi-IN"/>
              </w:rPr>
            </w:r>
          </w:p>
        </w:tc>
        <w:tc>
          <w:tcPr>
            <w:tcW w:w="17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contextualSpacing/>
              <w:rPr>
                <w:rFonts w:ascii="Times New Roman" w:hAnsi="Times New Roman" w:cs="Times New Roman"/>
                <w:lang w:val="uk-UA" w:eastAsia="zh-CN" w:bidi="hi-IN"/>
              </w:rPr>
            </w:pPr>
            <w:r>
              <w:rPr>
                <w:rFonts w:cs="Times New Roman" w:ascii="Times New Roman" w:hAnsi="Times New Roman"/>
                <w:lang w:val="uk-UA" w:eastAsia="zh-CN" w:bidi="hi-IN"/>
              </w:rPr>
            </w:r>
          </w:p>
        </w:tc>
        <w:tc>
          <w:tcPr>
            <w:tcW w:w="193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contextualSpacing/>
              <w:rPr>
                <w:rFonts w:ascii="Times New Roman" w:hAnsi="Times New Roman" w:cs="Times New Roman"/>
                <w:lang w:val="uk-UA" w:eastAsia="zh-CN" w:bidi="hi-IN"/>
              </w:rPr>
            </w:pPr>
            <w:r>
              <w:rPr>
                <w:rFonts w:cs="Times New Roman" w:ascii="Times New Roman" w:hAnsi="Times New Roman"/>
                <w:lang w:val="uk-UA" w:eastAsia="zh-CN" w:bidi="hi-IN"/>
              </w:rPr>
            </w:r>
          </w:p>
        </w:tc>
      </w:tr>
    </w:tbl>
    <w:p>
      <w:pPr>
        <w:pStyle w:val="Normal"/>
        <w:spacing w:lineRule="auto" w:line="240" w:before="0" w:after="0"/>
        <w:ind w:right="23" w:firstLine="708"/>
        <w:contextualSpacing/>
        <w:jc w:val="both"/>
        <w:rPr>
          <w:lang w:val="uk-UA" w:eastAsia="zh-CN" w:bidi="hi-IN"/>
        </w:rPr>
      </w:pPr>
      <w:r>
        <w:rPr>
          <w:rFonts w:cs="Times New Roman" w:ascii="Times New Roman" w:hAnsi="Times New Roman"/>
          <w:color w:val="000000"/>
          <w:lang w:val="uk-UA" w:eastAsia="zh-CN" w:bidi="hi-IN"/>
        </w:rPr>
        <w:t>* -якщо учасник є власником, зазначається "власний", в інших випадках – зазначається право користування машин та механізмів (договір оренди, договір надання послуг, лізингу або інше право користування);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rFonts w:eastAsia="Myriad Pro;Arial" w:cs="Times New Roman" w:ascii="Times New Roman" w:hAnsi="Times New Roman"/>
          <w:color w:val="000000"/>
          <w:shd w:fill="auto" w:val="clear"/>
          <w:lang w:val="uk-UA" w:eastAsia="ar-SA" w:bidi="hi-IN"/>
        </w:rPr>
        <w:t>МП</w:t>
      </w:r>
    </w:p>
    <w:p>
      <w:pPr>
        <w:pStyle w:val="Normal"/>
        <w:spacing w:lineRule="auto" w:line="240" w:before="0" w:after="0"/>
        <w:contextualSpacing/>
        <w:jc w:val="center"/>
        <w:rPr>
          <w:rFonts w:ascii="Times New Roman" w:hAnsi="Times New Roman" w:cs="Times New Roman"/>
          <w:b/>
          <w:b/>
          <w:color w:val="000000"/>
          <w:lang w:val="uk-UA" w:eastAsia="zh-CN" w:bidi="hi-IN"/>
        </w:rPr>
      </w:pPr>
      <w:r>
        <w:rPr>
          <w:rFonts w:cs="Times New Roman" w:ascii="Times New Roman" w:hAnsi="Times New Roman"/>
          <w:b/>
          <w:color w:val="000000"/>
          <w:lang w:val="uk-UA" w:eastAsia="zh-CN" w:bidi="hi-IN"/>
        </w:rPr>
      </w:r>
    </w:p>
    <w:p>
      <w:pPr>
        <w:pStyle w:val="Normal"/>
        <w:spacing w:lineRule="auto" w:line="240" w:before="0" w:after="0"/>
        <w:contextualSpacing/>
        <w:jc w:val="center"/>
        <w:rPr>
          <w:rFonts w:ascii="Times New Roman" w:hAnsi="Times New Roman" w:cs="Times New Roman"/>
          <w:b/>
          <w:b/>
          <w:color w:val="000000"/>
          <w:lang w:val="uk-UA" w:eastAsia="zh-CN" w:bidi="hi-IN"/>
        </w:rPr>
      </w:pPr>
      <w:r>
        <w:rPr>
          <w:rFonts w:cs="Times New Roman" w:ascii="Times New Roman" w:hAnsi="Times New Roman"/>
          <w:b/>
          <w:color w:val="000000"/>
          <w:lang w:val="uk-UA" w:eastAsia="zh-CN" w:bidi="hi-IN"/>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2" w:hanging="0"/>
        <w:contextualSpacing/>
        <w:jc w:val="center"/>
        <w:rPr>
          <w:b/>
          <w:b/>
          <w:bCs/>
          <w:i w:val="false"/>
          <w:i w:val="false"/>
          <w:iCs w:val="false"/>
        </w:rPr>
      </w:pPr>
      <w:r>
        <w:rPr>
          <w:rFonts w:eastAsia="Arial" w:cs="Times New Roman" w:ascii="Times New Roman" w:hAnsi="Times New Roman"/>
          <w:b/>
          <w:bCs/>
          <w:i w:val="false"/>
          <w:iCs w:val="false"/>
          <w:color w:val="000000"/>
          <w:shd w:fill="auto" w:val="clear"/>
          <w:lang w:val="uk-UA" w:eastAsia="zh-CN" w:bidi="hi-IN"/>
        </w:rPr>
        <w:t>Таблиця 2</w:t>
      </w:r>
    </w:p>
    <w:p>
      <w:pPr>
        <w:pStyle w:val="Normal"/>
        <w:ind w:left="0" w:right="0" w:firstLine="567"/>
        <w:jc w:val="center"/>
        <w:rPr>
          <w:lang w:val="uk-UA"/>
        </w:rPr>
      </w:pPr>
      <w:r>
        <w:rPr>
          <w:rFonts w:cs="Times New Roman" w:ascii="Times New Roman" w:hAnsi="Times New Roman"/>
          <w:b w:val="false"/>
          <w:bCs w:val="false"/>
          <w:color w:val="000000"/>
          <w:shd w:fill="auto" w:val="clear"/>
          <w:lang w:val="uk-UA"/>
        </w:rPr>
        <w:t>Довідка «Про виконання аналогічного(их) договору(ів)</w:t>
      </w:r>
    </w:p>
    <w:p>
      <w:pPr>
        <w:pStyle w:val="Normal"/>
        <w:ind w:left="0" w:right="0" w:firstLine="567"/>
        <w:jc w:val="center"/>
        <w:rPr>
          <w:lang w:val="uk-UA"/>
        </w:rPr>
      </w:pPr>
      <w:r>
        <w:rPr>
          <w:rFonts w:cs="Times New Roman" w:ascii="Times New Roman" w:hAnsi="Times New Roman"/>
          <w:b/>
          <w:bCs/>
          <w:color w:val="000000"/>
          <w:shd w:fill="auto" w:val="clear"/>
          <w:lang w:val="uk-UA"/>
        </w:rPr>
        <w:t>(Форма, яка подається Учасником на фірмовому бланку</w:t>
      </w:r>
      <w:r>
        <w:rPr>
          <w:rFonts w:cs="Times New Roman" w:ascii="Times New Roman" w:hAnsi="Times New Roman"/>
          <w:b/>
          <w:bCs/>
          <w:color w:val="000000"/>
          <w:shd w:fill="auto" w:val="clear"/>
          <w:vertAlign w:val="superscript"/>
          <w:lang w:val="uk-UA"/>
        </w:rPr>
        <w:t>1</w:t>
      </w:r>
      <w:r>
        <w:rPr>
          <w:rFonts w:cs="Times New Roman" w:ascii="Times New Roman" w:hAnsi="Times New Roman"/>
          <w:b/>
          <w:bCs/>
          <w:color w:val="000000"/>
          <w:position w:val="0"/>
          <w:sz w:val="22"/>
          <w:sz w:val="22"/>
          <w:shd w:fill="auto" w:val="clear"/>
          <w:vertAlign w:val="baseline"/>
          <w:lang w:val="uk-UA"/>
        </w:rPr>
        <w:t>)</w:t>
      </w:r>
    </w:p>
    <w:tbl>
      <w:tblPr>
        <w:tblW w:w="10112" w:type="dxa"/>
        <w:jc w:val="left"/>
        <w:tblInd w:w="0" w:type="dxa"/>
        <w:tblLayout w:type="fixed"/>
        <w:tblCellMar>
          <w:top w:w="100" w:type="dxa"/>
          <w:left w:w="100" w:type="dxa"/>
          <w:bottom w:w="100" w:type="dxa"/>
          <w:right w:w="100" w:type="dxa"/>
        </w:tblCellMar>
      </w:tblPr>
      <w:tblGrid>
        <w:gridCol w:w="635"/>
        <w:gridCol w:w="1502"/>
        <w:gridCol w:w="1295"/>
        <w:gridCol w:w="1783"/>
        <w:gridCol w:w="2756"/>
        <w:gridCol w:w="2140"/>
      </w:tblGrid>
      <w:tr>
        <w:trPr>
          <w:trHeight w:val="1305" w:hRule="atLeast"/>
        </w:trPr>
        <w:tc>
          <w:tcPr>
            <w:tcW w:w="63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right"/>
              <w:rPr>
                <w:lang w:val="uk-UA"/>
              </w:rPr>
            </w:pPr>
            <w:r>
              <w:rPr>
                <w:rFonts w:ascii="Times New Roman" w:hAnsi="Times New Roman"/>
                <w:bCs/>
                <w:sz w:val="22"/>
                <w:szCs w:val="22"/>
                <w:shd w:fill="auto" w:val="clear"/>
                <w:lang w:val="uk-UA" w:eastAsia="ar-SA"/>
              </w:rPr>
              <w:t xml:space="preserve">№ </w:t>
            </w:r>
            <w:r>
              <w:rPr>
                <w:rFonts w:ascii="Times New Roman" w:hAnsi="Times New Roman"/>
                <w:bCs/>
                <w:sz w:val="22"/>
                <w:szCs w:val="22"/>
                <w:shd w:fill="auto" w:val="clear"/>
                <w:lang w:val="uk-UA" w:eastAsia="ar-SA"/>
              </w:rPr>
              <w:t>з/п</w:t>
            </w:r>
          </w:p>
        </w:tc>
        <w:tc>
          <w:tcPr>
            <w:tcW w:w="150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Номер та дата договору</w:t>
            </w:r>
          </w:p>
        </w:tc>
        <w:tc>
          <w:tcPr>
            <w:tcW w:w="129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 xml:space="preserve">Предмет договору,  </w:t>
            </w:r>
            <w:r>
              <w:rPr>
                <w:rFonts w:cs="Times New Roman" w:ascii="Times New Roman" w:hAnsi="Times New Roman"/>
                <w:sz w:val="22"/>
                <w:szCs w:val="22"/>
                <w:shd w:fill="auto" w:val="clear"/>
                <w:lang w:val="uk-UA"/>
              </w:rPr>
              <w:t>ціна договору</w:t>
            </w:r>
          </w:p>
        </w:tc>
        <w:tc>
          <w:tcPr>
            <w:tcW w:w="1783"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Повне найменування контрагента, з яким укладено договір</w:t>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vAlign w:val="center"/>
          </w:tcPr>
          <w:p>
            <w:pPr>
              <w:pStyle w:val="Normal"/>
              <w:widowControl w:val="false"/>
              <w:jc w:val="center"/>
              <w:rPr>
                <w:lang w:val="uk-UA"/>
              </w:rPr>
            </w:pPr>
            <w:r>
              <w:rPr>
                <w:rFonts w:ascii="Times New Roman" w:hAnsi="Times New Roman"/>
                <w:color w:val="000000"/>
                <w:sz w:val="22"/>
                <w:szCs w:val="22"/>
                <w:shd w:fill="auto" w:val="clear"/>
                <w:lang w:val="uk-UA"/>
              </w:rPr>
              <w:t>Адреса, контактні телефони особи контрагента, відповідального за виконання умов договору</w:t>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jc w:val="center"/>
              <w:rPr>
                <w:lang w:val="uk-UA"/>
              </w:rPr>
            </w:pPr>
            <w:r>
              <w:rPr>
                <w:rFonts w:ascii="Times New Roman" w:hAnsi="Times New Roman"/>
                <w:color w:val="000000"/>
                <w:sz w:val="22"/>
                <w:szCs w:val="22"/>
                <w:shd w:fill="auto" w:val="clear"/>
                <w:lang w:val="uk-UA"/>
              </w:rPr>
              <w:t>Інформація про виконання договору</w:t>
            </w:r>
          </w:p>
        </w:tc>
      </w:tr>
      <w:tr>
        <w:trPr>
          <w:trHeight w:val="230" w:hRule="atLeast"/>
        </w:trPr>
        <w:tc>
          <w:tcPr>
            <w:tcW w:w="635" w:type="dxa"/>
            <w:tcBorders>
              <w:top w:val="single" w:sz="8" w:space="0" w:color="000000"/>
              <w:left w:val="single" w:sz="8" w:space="0" w:color="000000"/>
              <w:bottom w:val="single" w:sz="8" w:space="0" w:color="000000"/>
              <w:right w:val="single" w:sz="8" w:space="0" w:color="000000"/>
            </w:tcBorders>
          </w:tcPr>
          <w:p>
            <w:pPr>
              <w:pStyle w:val="Normal"/>
              <w:widowControl w:val="false"/>
              <w:jc w:val="right"/>
              <w:rPr>
                <w:lang w:val="uk-UA"/>
              </w:rPr>
            </w:pPr>
            <w:r>
              <w:rPr>
                <w:rFonts w:ascii="Times New Roman" w:hAnsi="Times New Roman"/>
                <w:sz w:val="22"/>
                <w:szCs w:val="22"/>
                <w:shd w:fill="auto" w:val="clear"/>
                <w:lang w:val="uk-UA"/>
              </w:rPr>
              <w:t>1</w:t>
            </w:r>
          </w:p>
        </w:tc>
        <w:tc>
          <w:tcPr>
            <w:tcW w:w="1502"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95"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783" w:type="dxa"/>
            <w:tcBorders>
              <w:top w:val="single" w:sz="8" w:space="0" w:color="000000"/>
              <w:left w:val="single" w:sz="8" w:space="0" w:color="000000"/>
              <w:bottom w:val="single" w:sz="8" w:space="0" w:color="000000"/>
              <w:right w:val="single" w:sz="4"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rFonts w:eastAsia="Myriad Pro;Arial" w:cs="Times New Roman" w:ascii="Times New Roman" w:hAnsi="Times New Roman"/>
          <w:shd w:fill="auto" w:val="clear"/>
          <w:lang w:val="uk-UA" w:eastAsia="ar-SA"/>
        </w:rPr>
        <w:t>МП</w:t>
      </w:r>
    </w:p>
    <w:p>
      <w:pPr>
        <w:pStyle w:val="Normal"/>
        <w:rPr>
          <w:rFonts w:ascii="Times New Roman" w:hAnsi="Times New Roman"/>
          <w:sz w:val="20"/>
          <w:szCs w:val="20"/>
        </w:rPr>
      </w:pPr>
      <w:r>
        <w:rPr>
          <w:rFonts w:eastAsia="Times New Roman" w:ascii="Times New Roman" w:hAnsi="Times New Roman"/>
          <w:b/>
          <w:color w:val="000000"/>
          <w:position w:val="0"/>
          <w:sz w:val="20"/>
          <w:sz w:val="20"/>
          <w:szCs w:val="20"/>
          <w:shd w:fill="auto" w:val="clear"/>
          <w:vertAlign w:val="baseline"/>
        </w:rPr>
        <w:t>Примітка¹: у разі наявності фірмового бланку</w:t>
      </w:r>
    </w:p>
    <w:p>
      <w:pPr>
        <w:pStyle w:val="Normal"/>
        <w:spacing w:lineRule="auto" w:line="240" w:before="0" w:after="0"/>
        <w:contextualSpacing/>
        <w:rPr>
          <w:lang w:val="uk-UA" w:eastAsia="zh-CN" w:bidi="hi-IN"/>
        </w:rPr>
      </w:pPr>
      <w:r>
        <w:rPr>
          <w:lang w:val="uk-UA" w:eastAsia="zh-CN" w:bidi="hi-IN"/>
        </w:rPr>
      </w:r>
    </w:p>
    <w:p>
      <w:pPr>
        <w:pStyle w:val="Normal"/>
        <w:spacing w:lineRule="auto" w:line="240" w:before="0" w:after="0"/>
        <w:ind w:right="113" w:hanging="0"/>
        <w:contextualSpacing/>
        <w:jc w:val="center"/>
        <w:rPr>
          <w:lang w:val="uk-UA" w:eastAsia="zh-CN" w:bidi="hi-IN"/>
        </w:rPr>
      </w:pPr>
      <w:r>
        <w:rPr>
          <w:lang w:val="uk-UA" w:eastAsia="zh-CN" w:bidi="hi-IN"/>
        </w:rPr>
      </w:r>
    </w:p>
    <w:p>
      <w:pPr>
        <w:pStyle w:val="Normal"/>
        <w:spacing w:lineRule="auto" w:line="252" w:before="0" w:after="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1080" w:leader="none"/>
        </w:tabs>
        <w:suppressAutoHyphens w:val="true"/>
        <w:spacing w:lineRule="auto" w:line="240" w:before="0" w:after="0"/>
        <w:jc w:val="both"/>
        <w:rPr>
          <w:rFonts w:ascii="Times New Roman" w:hAnsi="Times New Roman" w:eastAsia="font302" w:cs="font302"/>
          <w:kern w:val="2"/>
          <w:sz w:val="22"/>
          <w:szCs w:val="22"/>
          <w:highlight w:val="none"/>
          <w:shd w:fill="auto" w:val="clear"/>
          <w:lang w:val="uk-UA" w:eastAsia="uk-UA"/>
        </w:rPr>
      </w:pPr>
      <w:r>
        <w:rPr>
          <w:rFonts w:eastAsia="font302" w:cs="font302" w:ascii="Times New Roman" w:hAnsi="Times New Roman"/>
          <w:kern w:val="2"/>
          <w:sz w:val="22"/>
          <w:szCs w:val="22"/>
          <w:shd w:fill="auto" w:val="clear"/>
          <w:lang w:val="uk-UA" w:eastAsia="uk-UA"/>
        </w:rPr>
      </w:r>
    </w:p>
    <w:p>
      <w:pPr>
        <w:pStyle w:val="Normal"/>
        <w:jc w:val="right"/>
        <w:rPr>
          <w:rFonts w:ascii="Times New Roman" w:hAnsi="Times New Roman"/>
          <w:b/>
          <w:b/>
          <w:bCs/>
          <w:sz w:val="22"/>
          <w:szCs w:val="22"/>
          <w:highlight w:val="none"/>
          <w:shd w:fill="auto" w:val="clear"/>
          <w:lang w:val="uk-UA"/>
        </w:rPr>
      </w:pPr>
      <w:r>
        <w:rPr>
          <w:rFonts w:ascii="Times New Roman" w:hAnsi="Times New Roman"/>
          <w:b/>
          <w:bCs/>
          <w:sz w:val="22"/>
          <w:szCs w:val="22"/>
          <w:shd w:fill="auto" w:val="clear"/>
          <w:lang w:val="uk-UA"/>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jc w:val="center"/>
        <w:rPr>
          <w:rFonts w:ascii="Times New Roman" w:hAnsi="Times New Roman"/>
          <w:sz w:val="22"/>
          <w:szCs w:val="22"/>
        </w:rPr>
      </w:pPr>
      <w:r>
        <w:rPr>
          <w:rFonts w:ascii="Times New Roman" w:hAnsi="Times New Roman"/>
          <w:sz w:val="22"/>
          <w:szCs w:val="22"/>
        </w:rPr>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rPr>
          <w:rFonts w:ascii="Times New Roman" w:hAnsi="Times New Roman"/>
          <w:sz w:val="22"/>
          <w:szCs w:val="22"/>
        </w:rPr>
      </w:pPr>
      <w:r>
        <w:rPr>
          <w:rFonts w:ascii="Times New Roman" w:hAnsi="Times New Roman"/>
          <w:sz w:val="22"/>
          <w:szCs w:val="22"/>
        </w:rPr>
      </w:r>
    </w:p>
    <w:p>
      <w:pPr>
        <w:pStyle w:val="Normal"/>
        <w:spacing w:lineRule="auto" w:line="240" w:before="0" w:after="120"/>
        <w:ind w:hanging="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3</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r>
        <w:rPr>
          <w:rFonts w:eastAsia="Times New Roman" w:cs="Times New Roman" w:ascii="Times New Roman" w:hAnsi="Times New Roman"/>
          <w:b/>
          <w:position w:val="0"/>
          <w:sz w:val="28"/>
          <w:sz w:val="28"/>
          <w:szCs w:val="28"/>
          <w:shd w:fill="auto" w:val="clear"/>
          <w:vertAlign w:val="baseline"/>
          <w:lang w:val="uk-UA"/>
        </w:rPr>
        <w:br/>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lang w:val="uk-UA"/>
        </w:rPr>
      </w:pPr>
      <w:r>
        <w:rPr>
          <w:rFonts w:eastAsia="Times New Roman" w:cs="Times New Roman" w:ascii="Times New Roman" w:hAnsi="Times New Roman"/>
          <w:i/>
          <w:position w:val="0"/>
          <w:sz w:val="22"/>
          <w:sz w:val="22"/>
          <w:shd w:fill="auto" w:val="clear"/>
          <w:vertAlign w:val="baseline"/>
          <w:lang w:val="uk-UA"/>
        </w:rPr>
        <w:t>НА БЛАНКУ УЧАСНИКА (за наявності)</w:t>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lang w:val="uk-UA"/>
        </w:rPr>
      </w:pPr>
      <w:r>
        <w:rPr>
          <w:rFonts w:eastAsia="Times New Roman" w:cs="Times New Roman" w:ascii="Times New Roman" w:hAnsi="Times New Roman"/>
          <w:b/>
          <w:position w:val="0"/>
          <w:sz w:val="22"/>
          <w:sz w:val="22"/>
          <w:shd w:fill="auto" w:val="clear"/>
          <w:vertAlign w:val="baseline"/>
          <w:lang w:val="uk-UA"/>
        </w:rPr>
        <w:t>ІНФОРМАЦІЯ ПРО УЧАСНИКА</w:t>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Повне та скорочене найменування учасника (для юридичних осіб) / </w:t>
        <w:br/>
        <w:t>П.І.Б.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Код за ЄДРПОУ (для юридичних осіб) / </w:t>
        <w:br/>
        <w:t>реєстраційний номер облікової картки платника податків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Місцезнаходження (юридична адреса для юридичних осіб) / </w:t>
        <w:br/>
        <w:t>місце проживання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Адреса для листування, телефон, факс:</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Банківські реквізити:</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ПІБ посадової особи або представника учасника процедури закупівлі щодо підпису документів тендерної пропозиції та договору про закупівлю:</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0"/>
          <w:sz w:val="20"/>
          <w:highlight w:val="none"/>
          <w:shd w:fill="auto" w:val="clear"/>
          <w:vertAlign w:val="baseline"/>
          <w:lang w:val="uk-UA"/>
        </w:rPr>
      </w:pPr>
      <w:r>
        <w:rPr>
          <w:rFonts w:eastAsia="Times New Roman" w:cs="Times New Roman" w:ascii="Times New Roman" w:hAnsi="Times New Roman"/>
          <w:b w:val="false"/>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widowControl w:val="false"/>
        <w:tabs>
          <w:tab w:val="clear" w:pos="720"/>
          <w:tab w:val="left" w:pos="900" w:leader="none"/>
        </w:tabs>
        <w:spacing w:lineRule="auto" w:line="240"/>
        <w:ind w:left="900" w:hanging="900"/>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lang w:val="uk-UA"/>
        </w:rPr>
      </w:pPr>
      <w:r>
        <w:rPr>
          <w:rFonts w:eastAsia="Times New Roman" w:ascii="Times New Roman" w:hAnsi="Times New Roman"/>
          <w:b/>
          <w:sz w:val="24"/>
          <w:szCs w:val="24"/>
          <w:lang w:val="uk-UA"/>
        </w:rPr>
        <w:t>Додаток № 4</w:t>
      </w:r>
    </w:p>
    <w:p>
      <w:pPr>
        <w:pStyle w:val="Normal"/>
        <w:spacing w:before="0" w:after="120"/>
        <w:jc w:val="right"/>
        <w:rPr>
          <w:lang w:val="uk-UA"/>
        </w:rPr>
      </w:pPr>
      <w:r>
        <w:rPr>
          <w:rFonts w:eastAsia="Times New Roman" w:ascii="Times New Roman" w:hAnsi="Times New Roman"/>
          <w:b/>
          <w:bCs/>
          <w:i/>
          <w:sz w:val="24"/>
          <w:szCs w:val="24"/>
          <w:lang w:val="uk-UA"/>
        </w:rPr>
        <w:t>до тендерної документації</w:t>
      </w:r>
    </w:p>
    <w:p>
      <w:pPr>
        <w:pStyle w:val="Normal"/>
        <w:keepNext w:val="false"/>
        <w:keepLines w:val="false"/>
        <w:widowControl w:val="false"/>
        <w:shd w:val="clear" w:fill="auto"/>
        <w:suppressAutoHyphens w:val="true"/>
        <w:spacing w:lineRule="auto" w:line="240" w:before="48" w:after="0"/>
        <w:ind w:left="0" w:right="113" w:hanging="0"/>
        <w:jc w:val="center"/>
        <w:rPr>
          <w:lang w:val="uk-UA"/>
        </w:rPr>
      </w:pPr>
      <w:r>
        <w:rPr>
          <w:rFonts w:eastAsia="Times New Roman" w:cs="Times New Roman" w:ascii="Times New Roman" w:hAnsi="Times New Roman"/>
          <w:b/>
          <w:bCs/>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технічні, якісні та кількісні характеристики предмета закупівлі</w:t>
      </w:r>
    </w:p>
    <w:p>
      <w:pPr>
        <w:pStyle w:val="Normal"/>
        <w:widowControl w:val="false"/>
        <w:shd w:val="clear" w:fill="auto"/>
        <w:suppressAutoHyphens w:val="true"/>
        <w:spacing w:lineRule="auto" w:line="240" w:before="48" w:after="0"/>
        <w:ind w:left="0" w:right="113" w:hanging="0"/>
        <w:jc w:val="center"/>
        <w:rPr>
          <w:rFonts w:ascii="Times New Roman" w:hAnsi="Times New Roman" w:eastAsia="Times New Roman" w:cs="Times New Roman"/>
          <w:b/>
          <w:b/>
          <w:bCs/>
          <w:i w:val="false"/>
          <w:i w:val="false"/>
          <w:caps w:val="false"/>
          <w:smallCaps w:val="false"/>
          <w:strike w:val="false"/>
          <w:dstrike w:val="false"/>
          <w:color w:val="000000"/>
          <w:kern w:val="0"/>
          <w:position w:val="0"/>
          <w:sz w:val="24"/>
          <w:sz w:val="24"/>
          <w:szCs w:val="24"/>
          <w:u w:val="none"/>
          <w:shd w:fill="auto" w:val="clear"/>
          <w:vertAlign w:val="baseline"/>
        </w:rPr>
      </w:pPr>
      <w:r>
        <w:rPr>
          <w:rFonts w:eastAsia="Times New Roman" w:cs="Times New Roman" w:ascii="Times New Roman" w:hAnsi="Times New Roman"/>
          <w:b/>
          <w:bCs/>
          <w:i w:val="false"/>
          <w:caps w:val="false"/>
          <w:smallCaps w:val="false"/>
          <w:strike w:val="false"/>
          <w:dstrike w:val="false"/>
          <w:color w:val="000000"/>
          <w:kern w:val="0"/>
          <w:position w:val="0"/>
          <w:sz w:val="24"/>
          <w:sz w:val="24"/>
          <w:szCs w:val="24"/>
          <w:u w:val="none"/>
          <w:shd w:fill="auto" w:val="clear"/>
          <w:vertAlign w:val="baseline"/>
        </w:rPr>
      </w:r>
    </w:p>
    <w:p>
      <w:pPr>
        <w:pStyle w:val="Normal"/>
        <w:widowControl w:val="false"/>
        <w:spacing w:lineRule="auto" w:line="240"/>
        <w:ind w:left="720" w:hanging="0"/>
        <w:jc w:val="center"/>
        <w:rPr/>
      </w:pP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90510000-5 Утилізація/видалення сміття та поводження зі сміттям (Управління відходами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FFFFFF" w:val="clear"/>
          <w:vertAlign w:val="baseline"/>
          <w:lang w:val="uk-UA" w:eastAsia="ru-RU" w:bidi="hi-IN"/>
        </w:rPr>
        <w:t>збирання, перевезення, відновлення та видалення побутових відходів)</w:t>
      </w:r>
    </w:p>
    <w:p>
      <w:pPr>
        <w:pStyle w:val="Normal"/>
        <w:jc w:val="both"/>
        <w:rPr>
          <w:b/>
          <w:b/>
          <w:lang w:val="uk-UA"/>
        </w:rPr>
      </w:pPr>
      <w:r>
        <w:rPr>
          <w:b/>
          <w:lang w:val="uk-UA"/>
        </w:rPr>
      </w:r>
    </w:p>
    <w:p>
      <w:pPr>
        <w:pStyle w:val="Normal"/>
        <w:jc w:val="both"/>
        <w:rPr>
          <w:lang w:val="uk-UA"/>
        </w:rPr>
      </w:pPr>
      <w:r>
        <w:rPr>
          <w:rFonts w:cs="Times New Roman" w:ascii="Times New Roman" w:hAnsi="Times New Roman"/>
          <w:b/>
          <w:sz w:val="24"/>
          <w:szCs w:val="24"/>
          <w:lang w:val="uk-UA"/>
        </w:rPr>
        <w:t xml:space="preserve">Адміністративний район міста – </w:t>
      </w:r>
      <w:r>
        <w:rPr>
          <w:rFonts w:cs="Times New Roman" w:ascii="Times New Roman" w:hAnsi="Times New Roman"/>
          <w:sz w:val="24"/>
          <w:szCs w:val="24"/>
          <w:lang w:val="uk-UA"/>
        </w:rPr>
        <w:t xml:space="preserve">Немишлянський. </w:t>
      </w:r>
    </w:p>
    <w:p>
      <w:pPr>
        <w:pStyle w:val="Normal"/>
        <w:jc w:val="both"/>
        <w:rPr>
          <w:lang w:val="uk-UA"/>
        </w:rPr>
      </w:pPr>
      <w:r>
        <w:rPr>
          <w:rFonts w:cs="Times New Roman" w:ascii="Times New Roman" w:hAnsi="Times New Roman"/>
          <w:b/>
          <w:sz w:val="24"/>
          <w:szCs w:val="24"/>
          <w:lang w:val="uk-UA"/>
        </w:rPr>
        <w:t>Місце надання послуг  (адреса та об’єкт Споживача): Україна, 61176, м. Харків, Салтівське шосе, 266</w:t>
      </w:r>
    </w:p>
    <w:p>
      <w:pPr>
        <w:pStyle w:val="Normal"/>
        <w:ind w:left="-900" w:right="-365" w:hanging="0"/>
        <w:jc w:val="center"/>
        <w:rPr>
          <w:lang w:val="uk-UA"/>
        </w:rPr>
      </w:pPr>
      <w:r>
        <w:rPr>
          <w:rFonts w:cs="Times New Roman" w:ascii="Times New Roman" w:hAnsi="Times New Roman"/>
          <w:b/>
          <w:sz w:val="24"/>
          <w:szCs w:val="24"/>
          <w:lang w:val="uk-UA"/>
        </w:rPr>
        <w:t xml:space="preserve">ТЕХНІЧНІ, КІЛЬКІСНІ ТА ЯКІСНІ ВИМОГИ </w:t>
      </w:r>
    </w:p>
    <w:tbl>
      <w:tblPr>
        <w:tblW w:w="9453"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846"/>
        <w:gridCol w:w="6412"/>
        <w:gridCol w:w="2195"/>
      </w:tblGrid>
      <w:tr>
        <w:trPr>
          <w:trHeight w:val="649"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uk-UA"/>
              </w:rPr>
            </w:pPr>
            <w:r>
              <w:rPr>
                <w:rFonts w:cs="Times New Roman" w:ascii="Times New Roman" w:hAnsi="Times New Roman"/>
                <w:sz w:val="24"/>
                <w:szCs w:val="24"/>
                <w:lang w:val="uk-UA"/>
              </w:rPr>
              <w:t>№</w:t>
            </w:r>
          </w:p>
          <w:p>
            <w:pPr>
              <w:pStyle w:val="Normal"/>
              <w:widowControl w:val="false"/>
              <w:jc w:val="center"/>
              <w:rPr>
                <w:lang w:val="uk-UA"/>
              </w:rPr>
            </w:pPr>
            <w:r>
              <w:rPr>
                <w:rFonts w:cs="Times New Roman" w:ascii="Times New Roman" w:hAnsi="Times New Roman"/>
                <w:sz w:val="24"/>
                <w:szCs w:val="24"/>
                <w:lang w:val="uk-UA"/>
              </w:rPr>
              <w:t>з/п</w:t>
            </w:r>
          </w:p>
        </w:tc>
        <w:tc>
          <w:tcPr>
            <w:tcW w:w="64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jc w:val="center"/>
              <w:rPr>
                <w:lang w:val="uk-UA"/>
              </w:rPr>
            </w:pPr>
            <w:r>
              <w:rPr>
                <w:rFonts w:cs="Times New Roman" w:ascii="Times New Roman" w:hAnsi="Times New Roman"/>
                <w:b/>
                <w:sz w:val="24"/>
                <w:szCs w:val="24"/>
                <w:lang w:val="uk-UA"/>
              </w:rPr>
              <w:t>Найменування послуги</w:t>
            </w:r>
          </w:p>
        </w:tc>
        <w:tc>
          <w:tcPr>
            <w:tcW w:w="21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highlight w:val="none"/>
                <w:shd w:fill="auto" w:val="clear"/>
              </w:rPr>
            </w:pPr>
            <w:r>
              <w:rPr>
                <w:rFonts w:cs="Times New Roman" w:ascii="Times New Roman" w:hAnsi="Times New Roman"/>
                <w:b/>
                <w:sz w:val="24"/>
                <w:szCs w:val="24"/>
                <w:shd w:fill="auto" w:val="clear"/>
                <w:lang w:val="uk-UA"/>
              </w:rPr>
              <w:t>Обсяг відходів</w:t>
            </w:r>
          </w:p>
          <w:p>
            <w:pPr>
              <w:pStyle w:val="Normal"/>
              <w:widowControl w:val="false"/>
              <w:jc w:val="center"/>
              <w:rPr>
                <w:highlight w:val="none"/>
                <w:shd w:fill="auto" w:val="clear"/>
              </w:rPr>
            </w:pPr>
            <w:r>
              <w:rPr>
                <w:rFonts w:cs="Times New Roman" w:ascii="Times New Roman" w:hAnsi="Times New Roman"/>
                <w:b/>
                <w:sz w:val="24"/>
                <w:szCs w:val="24"/>
                <w:shd w:fill="auto" w:val="clear"/>
                <w:lang w:val="uk-UA"/>
              </w:rPr>
              <w:t>за рік м</w:t>
            </w:r>
            <w:r>
              <w:rPr>
                <w:rFonts w:cs="Times New Roman" w:ascii="Times New Roman" w:hAnsi="Times New Roman"/>
                <w:b/>
                <w:sz w:val="24"/>
                <w:szCs w:val="24"/>
                <w:shd w:fill="auto" w:val="clear"/>
                <w:vertAlign w:val="superscript"/>
                <w:lang w:val="uk-UA"/>
              </w:rPr>
              <w:t>3</w:t>
            </w:r>
          </w:p>
        </w:tc>
      </w:tr>
      <w:tr>
        <w:trPr>
          <w:trHeight w:val="649" w:hRule="atLeast"/>
        </w:trPr>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uk-UA"/>
              </w:rPr>
            </w:pPr>
            <w:r>
              <w:rPr>
                <w:rFonts w:cs="Times New Roman" w:ascii="Times New Roman" w:hAnsi="Times New Roman"/>
                <w:sz w:val="24"/>
                <w:szCs w:val="24"/>
                <w:lang w:val="uk-UA"/>
              </w:rPr>
              <w:t>1.</w:t>
            </w:r>
          </w:p>
        </w:tc>
        <w:tc>
          <w:tcPr>
            <w:tcW w:w="64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jc w:val="center"/>
              <w:rPr/>
            </w:pPr>
            <w:r>
              <w:rPr>
                <w:rStyle w:val="Style9"/>
                <w:rFonts w:eastAsia="Times New Roman" w:cs="Times New Roman" w:ascii="Times New Roman" w:hAnsi="Times New Roman"/>
                <w:b/>
                <w:bCs/>
                <w:i w:val="false"/>
                <w:iCs w:val="false"/>
                <w:caps w:val="false"/>
                <w:smallCaps w:val="false"/>
                <w:color w:val="000000"/>
                <w:spacing w:val="0"/>
                <w:kern w:val="2"/>
                <w:sz w:val="32"/>
                <w:szCs w:val="32"/>
                <w:shd w:fill="auto" w:val="clear"/>
                <w:lang w:val="uk-UA" w:eastAsia="ru-RU"/>
              </w:rPr>
              <w:t xml:space="preserve"> </w:t>
            </w:r>
            <w:r>
              <w:rPr>
                <w:rStyle w:val="Style9"/>
                <w:rFonts w:eastAsia="Times New Roman" w:cs="Times New Roman" w:ascii="Times New Roman" w:hAnsi="Times New Roman"/>
                <w:b w:val="false"/>
                <w:bCs w:val="false"/>
                <w:i w:val="false"/>
                <w:iCs w:val="false"/>
                <w:caps w:val="false"/>
                <w:smallCaps w:val="false"/>
                <w:color w:val="000000"/>
                <w:spacing w:val="0"/>
                <w:kern w:val="2"/>
                <w:sz w:val="24"/>
                <w:szCs w:val="24"/>
                <w:shd w:fill="auto" w:val="clear"/>
                <w:lang w:val="uk-UA" w:eastAsia="ru-RU"/>
              </w:rPr>
              <w:t>Управління відходами (</w:t>
            </w:r>
            <w:r>
              <w:rPr>
                <w:rStyle w:val="Style9"/>
                <w:rFonts w:eastAsia="Times New Roman" w:cs="Times New Roman" w:ascii="Times New Roman" w:hAnsi="Times New Roman"/>
                <w:b w:val="false"/>
                <w:bCs w:val="false"/>
                <w:i w:val="false"/>
                <w:iCs w:val="false"/>
                <w:caps w:val="false"/>
                <w:smallCaps w:val="false"/>
                <w:color w:val="000000"/>
                <w:spacing w:val="0"/>
                <w:kern w:val="2"/>
                <w:sz w:val="24"/>
                <w:szCs w:val="24"/>
                <w:shd w:fill="FFFFFF" w:val="clear"/>
                <w:lang w:val="uk-UA" w:eastAsia="ru-RU"/>
              </w:rPr>
              <w:t>збирання, перевезення, відновлення та видалення побутових відходів)</w:t>
            </w:r>
          </w:p>
        </w:tc>
        <w:tc>
          <w:tcPr>
            <w:tcW w:w="21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uk-UA"/>
              </w:rPr>
            </w:pPr>
            <w:r>
              <w:rPr>
                <w:rFonts w:cs="Times New Roman" w:ascii="Times New Roman" w:hAnsi="Times New Roman"/>
                <w:sz w:val="24"/>
                <w:szCs w:val="24"/>
                <w:lang w:val="uk-UA"/>
              </w:rPr>
              <w:t>750</w:t>
            </w:r>
          </w:p>
        </w:tc>
      </w:tr>
    </w:tbl>
    <w:p>
      <w:pPr>
        <w:pStyle w:val="Normal"/>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Web"/>
        <w:numPr>
          <w:ilvl w:val="0"/>
          <w:numId w:val="8"/>
        </w:numPr>
        <w:spacing w:before="280" w:after="0"/>
        <w:ind w:left="0" w:right="0" w:hanging="0"/>
        <w:jc w:val="both"/>
        <w:rPr>
          <w:lang w:val="uk-UA"/>
        </w:rPr>
      </w:pPr>
      <w:r>
        <w:rPr>
          <w:color w:val="000000"/>
          <w:lang w:val="uk-UA"/>
        </w:rPr>
        <w:t>1. Учасник визначає ціни на послуги, які він пропонує надати за Договором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за результатами проведеного електронного аукціону. Загальна вартість пропозиції (ціна тендерної пропозиції) і всі інші ціни повинні бути чітко та остаточно визначені.</w:t>
      </w:r>
    </w:p>
    <w:p>
      <w:pPr>
        <w:pStyle w:val="NormalWeb"/>
        <w:numPr>
          <w:ilvl w:val="0"/>
          <w:numId w:val="2"/>
        </w:numPr>
        <w:spacing w:before="0" w:after="0"/>
        <w:ind w:left="0" w:right="0" w:hanging="0"/>
        <w:jc w:val="both"/>
        <w:rPr>
          <w:lang w:val="uk-UA"/>
        </w:rPr>
      </w:pPr>
      <w:r>
        <w:rPr>
          <w:color w:val="000000"/>
          <w:shd w:fill="auto" w:val="clear"/>
          <w:lang w:val="uk-UA"/>
        </w:rPr>
        <w:t>2. Послуги повинні надаватись учасником відповідно до вимог Закону України «Про управління відходами» від 20 червня 2022 року № 2320-IX (із змінами), Закону України “Про житлово-комунальні послуги” від 09.11.2017 №2189-</w:t>
      </w:r>
      <w:r>
        <w:rPr>
          <w:color w:val="000000"/>
          <w:shd w:fill="auto" w:val="clear"/>
          <w:lang w:val="en-US"/>
        </w:rPr>
        <w:t>V</w:t>
      </w:r>
      <w:r>
        <w:rPr>
          <w:color w:val="000000"/>
          <w:shd w:fill="auto" w:val="clear"/>
          <w:lang w:val="uk-UA"/>
        </w:rPr>
        <w:t xml:space="preserve">ІІІ (із змінами) та постанови Кабінету Міністрів України «Про затвердження Правил надання послуги з управління побутовими відходами та типових договорів про надання послуги з управління </w:t>
      </w:r>
      <w:r>
        <w:rPr>
          <w:color w:val="000000"/>
          <w:lang w:val="uk-UA"/>
        </w:rPr>
        <w:t>побутовими відходами» від 08.08.2023 р. № 835 та інших нормативно-правових актів діючого законодавства України.</w:t>
      </w:r>
    </w:p>
    <w:p>
      <w:pPr>
        <w:pStyle w:val="Normal"/>
        <w:numPr>
          <w:ilvl w:val="0"/>
          <w:numId w:val="2"/>
        </w:numPr>
        <w:spacing w:lineRule="auto" w:line="240" w:before="0" w:after="0"/>
        <w:jc w:val="both"/>
        <w:rPr>
          <w:lang w:val="uk-UA"/>
        </w:rPr>
      </w:pPr>
      <w:r>
        <w:rPr>
          <w:rFonts w:cs="Times New Roman" w:ascii="Times New Roman" w:hAnsi="Times New Roman"/>
          <w:sz w:val="24"/>
          <w:szCs w:val="24"/>
          <w:lang w:val="uk-UA"/>
        </w:rPr>
        <w:t>3. Учасник повинен вивозити тверді відходи відповідно встановленого графіка Замовника, а саме: з 7-00 до 23-00 години не рідше,</w:t>
      </w:r>
      <w:r>
        <w:rPr>
          <w:rFonts w:cs="Times New Roman" w:ascii="Times New Roman" w:hAnsi="Times New Roman"/>
          <w:sz w:val="24"/>
          <w:szCs w:val="24"/>
          <w:shd w:fill="auto" w:val="clear"/>
          <w:lang w:val="uk-UA"/>
        </w:rPr>
        <w:t xml:space="preserve"> а саме: </w:t>
      </w:r>
      <w:r>
        <w:rPr>
          <w:rFonts w:cs="Times New Roman" w:ascii="Times New Roman" w:hAnsi="Times New Roman"/>
          <w:b/>
          <w:bCs/>
          <w:sz w:val="24"/>
          <w:szCs w:val="24"/>
          <w:shd w:fill="auto" w:val="clear"/>
          <w:lang w:val="uk-UA"/>
        </w:rPr>
        <w:t>понеділок,  вівторок, середа, четвер, п’ятниця, субота, неділя</w:t>
      </w:r>
      <w:r>
        <w:rPr>
          <w:rFonts w:cs="Times New Roman" w:ascii="Times New Roman" w:hAnsi="Times New Roman"/>
          <w:sz w:val="24"/>
          <w:szCs w:val="24"/>
          <w:shd w:fill="auto" w:val="clear"/>
          <w:lang w:val="uk-UA"/>
        </w:rPr>
        <w:t xml:space="preserve"> за контейнерною схемою.</w:t>
      </w:r>
    </w:p>
    <w:p>
      <w:pPr>
        <w:pStyle w:val="Normal"/>
        <w:numPr>
          <w:ilvl w:val="0"/>
          <w:numId w:val="2"/>
        </w:numPr>
        <w:spacing w:lineRule="auto" w:line="240" w:before="0" w:after="0"/>
        <w:jc w:val="both"/>
        <w:rPr>
          <w:rFonts w:ascii="Times New Roman" w:hAnsi="Times New Roman"/>
          <w:sz w:val="24"/>
          <w:szCs w:val="24"/>
        </w:rPr>
      </w:pPr>
      <w:r>
        <w:rPr>
          <w:rFonts w:ascii="Times New Roman" w:hAnsi="Times New Roman"/>
          <w:sz w:val="24"/>
          <w:szCs w:val="24"/>
          <w:lang w:val="uk-UA"/>
        </w:rPr>
        <w:t>4. Для вивезення твердих відходів за контейнерною схемою використовуються 3 (три) технічно справних контейнера місткістю 0.75 куб. метрів, що належать Замовнику.</w:t>
      </w:r>
    </w:p>
    <w:p>
      <w:pPr>
        <w:pStyle w:val="NormalWeb"/>
        <w:numPr>
          <w:ilvl w:val="0"/>
          <w:numId w:val="2"/>
        </w:numPr>
        <w:spacing w:before="0" w:after="0"/>
        <w:ind w:left="0" w:right="0" w:hanging="0"/>
        <w:jc w:val="both"/>
        <w:rPr>
          <w:lang w:val="uk-UA"/>
        </w:rPr>
      </w:pPr>
      <w:r>
        <w:rPr>
          <w:lang w:val="uk-UA"/>
        </w:rPr>
        <w:t xml:space="preserve">5. Учасник вивозить сміття своїм спеціальним транспортом з навантажником </w:t>
      </w:r>
      <w:r>
        <w:rPr>
          <w:color w:val="000000"/>
          <w:lang w:val="uk-UA"/>
        </w:rPr>
        <w:t>тільки в спеціально відведені місця чи на об'єкти поводження з побутовими відходами та проводить прибирання, у разі розсипання відходів, під час завантаження у спеціальний автотранспортний засіб. Тип та кількість спеціально обладнаних для цього транспортних засобів, необхідних для перевезення</w:t>
      </w:r>
      <w:r>
        <w:rPr>
          <w:lang w:val="uk-UA"/>
        </w:rPr>
        <w:t xml:space="preserve"> </w:t>
      </w:r>
      <w:r>
        <w:rPr>
          <w:color w:val="000000"/>
          <w:lang w:val="uk-UA"/>
        </w:rPr>
        <w:t>відходів, визначаються Учасником.</w:t>
      </w:r>
    </w:p>
    <w:p>
      <w:pPr>
        <w:pStyle w:val="Normal"/>
        <w:numPr>
          <w:ilvl w:val="0"/>
          <w:numId w:val="2"/>
        </w:numPr>
        <w:spacing w:lineRule="auto" w:line="240" w:before="0" w:after="0"/>
        <w:jc w:val="both"/>
        <w:rPr>
          <w:lang w:val="uk-UA"/>
        </w:rPr>
      </w:pPr>
      <w:r>
        <w:rPr>
          <w:rFonts w:cs="Times New Roman" w:ascii="Times New Roman" w:hAnsi="Times New Roman"/>
          <w:sz w:val="24"/>
          <w:szCs w:val="24"/>
          <w:lang w:val="uk-UA"/>
        </w:rPr>
        <w:t>6. Завантаження відходів здійснюється Замовником в контейнери, а Учасником в спеціально обладнані транспортні засоби.</w:t>
      </w:r>
    </w:p>
    <w:p>
      <w:pPr>
        <w:pStyle w:val="NormalWeb"/>
        <w:numPr>
          <w:ilvl w:val="0"/>
          <w:numId w:val="2"/>
        </w:numPr>
        <w:spacing w:beforeAutospacing="0" w:before="0" w:afterAutospacing="0" w:after="0"/>
        <w:ind w:left="0" w:right="0" w:hanging="0"/>
        <w:contextualSpacing/>
        <w:jc w:val="both"/>
        <w:rPr>
          <w:lang w:val="uk-UA"/>
        </w:rPr>
      </w:pPr>
      <w:r>
        <w:rPr>
          <w:lang w:val="uk-UA"/>
        </w:rPr>
        <w:t xml:space="preserve">7. </w:t>
      </w:r>
      <w:r>
        <w:rPr>
          <w:i w:val="false"/>
          <w:iCs w:val="false"/>
          <w:shd w:fill="auto" w:val="clear"/>
          <w:lang w:val="uk-UA"/>
        </w:rPr>
        <w:t xml:space="preserve">Учасник у складі документів тендерної пропозиції повинен надати гарантійний лист, складений у довільній формі, який підтверджує відповідність тендерної пропозиції учасника процедури закупівлі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наведеним у цьому додатку до тендерної документації, та підтверджуючий документ щодо визначення учасника виконавцем послуг з вивезення побутових відходів у місті Харкові відповідно до вимог законодавства, </w:t>
      </w:r>
      <w:r>
        <w:rPr>
          <w:i w:val="false"/>
          <w:iCs w:val="false"/>
          <w:shd w:fill="auto" w:val="clear"/>
          <w:lang w:val="uk-UA"/>
        </w:rPr>
        <w:t>який прийнятий на підставі постанов Кабінету Міністрів України від 08.08.2023 №835 та №918 від 25.08.2023;</w:t>
      </w:r>
    </w:p>
    <w:p>
      <w:pPr>
        <w:pStyle w:val="Normal"/>
        <w:numPr>
          <w:ilvl w:val="0"/>
          <w:numId w:val="1"/>
        </w:numPr>
        <w:tabs>
          <w:tab w:val="clear" w:pos="720"/>
          <w:tab w:val="left" w:pos="284" w:leader="none"/>
        </w:tabs>
        <w:suppressAutoHyphens w:val="true"/>
        <w:spacing w:lineRule="auto" w:line="240" w:before="0" w:after="0"/>
        <w:ind w:left="0" w:firstLine="567"/>
        <w:contextualSpacing/>
        <w:jc w:val="both"/>
        <w:rPr>
          <w:lang w:val="uk-UA"/>
        </w:rPr>
      </w:pPr>
      <w:r>
        <w:rPr>
          <w:lang w:val="uk-UA"/>
        </w:rPr>
      </w:r>
    </w:p>
    <w:p>
      <w:pPr>
        <w:pStyle w:val="Normal"/>
        <w:numPr>
          <w:ilvl w:val="0"/>
          <w:numId w:val="1"/>
        </w:numPr>
        <w:suppressAutoHyphens w:val="true"/>
        <w:spacing w:lineRule="auto" w:line="240" w:before="0" w:after="0"/>
        <w:ind w:left="0" w:firstLine="567"/>
        <w:contextualSpacing/>
        <w:jc w:val="both"/>
        <w:rPr/>
      </w:pPr>
      <w:r>
        <w:rPr>
          <w:rFonts w:eastAsia="Times New Roman" w:cs="Times New Roman" w:ascii="Times New Roman" w:hAnsi="Times New Roman"/>
          <w:sz w:val="24"/>
          <w:szCs w:val="24"/>
          <w:lang w:val="uk-UA" w:eastAsia="ru-RU"/>
        </w:rPr>
        <w:t>довідки, складеної в довільній формі, в якій необхідно навести інформацію про те, що надання послуг буде провадитися з урахуванням екологічних вимог, що викладені у Законі України від 25.06.1991 № 1264-ХII «Про охорону навколишнього природного середовища» (із змінами), а також згідно із Законами України «Про управління відходами», «</w:t>
      </w:r>
      <w:hyperlink r:id="rId9" w:tgtFrame="_blank">
        <w:r>
          <w:rPr>
            <w:rFonts w:eastAsia="Times New Roman" w:cs="Times New Roman" w:ascii="Times New Roman" w:hAnsi="Times New Roman"/>
            <w:sz w:val="24"/>
            <w:szCs w:val="24"/>
            <w:lang w:val="uk-UA" w:eastAsia="ru-RU"/>
          </w:rPr>
          <w:t>Про охорону атмосферного повітря</w:t>
        </w:r>
      </w:hyperlink>
      <w:r>
        <w:rPr>
          <w:rFonts w:eastAsia="Times New Roman" w:cs="Times New Roman" w:ascii="Times New Roman" w:hAnsi="Times New Roman"/>
          <w:sz w:val="24"/>
          <w:szCs w:val="24"/>
          <w:lang w:val="uk-UA" w:eastAsia="ru-RU"/>
        </w:rPr>
        <w:t>» та передбачати усі заходи спрямовані на захист довкілля.</w:t>
      </w:r>
    </w:p>
    <w:p>
      <w:pPr>
        <w:pStyle w:val="Normal"/>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tabs>
          <w:tab w:val="clear" w:pos="720"/>
          <w:tab w:val="left" w:pos="0" w:leader="none"/>
        </w:tabs>
        <w:spacing w:lineRule="auto" w:line="240" w:before="0" w:after="0"/>
        <w:ind w:left="360" w:hanging="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jc w:val="both"/>
        <w:rPr>
          <w:rFonts w:ascii="Times New Roman" w:hAnsi="Times New Roman"/>
          <w:sz w:val="22"/>
          <w:szCs w:val="22"/>
        </w:rPr>
      </w:pPr>
      <w:r>
        <w:rPr>
          <w:rFonts w:cs="Times New Roman" w:ascii="Times New Roman" w:hAnsi="Times New Roman"/>
          <w:b/>
          <w:sz w:val="22"/>
          <w:szCs w:val="22"/>
          <w:lang w:val="uk-UA"/>
        </w:rPr>
        <w:t xml:space="preserve">Ми (Я), _________________ згодні та підтверджуємо свою можливість і готовність виконувати усі вимоги Замовника, зазначені у Додатку №4 цієї тендерної документації. </w:t>
      </w:r>
    </w:p>
    <w:p>
      <w:pPr>
        <w:pStyle w:val="Normal"/>
        <w:jc w:val="both"/>
        <w:rPr>
          <w:rFonts w:ascii="Times New Roman" w:hAnsi="Times New Roman"/>
          <w:b/>
          <w:b/>
          <w:sz w:val="22"/>
          <w:szCs w:val="22"/>
          <w:lang w:val="uk-UA"/>
        </w:rPr>
      </w:pPr>
      <w:r>
        <w:rPr>
          <w:rFonts w:ascii="Times New Roman" w:hAnsi="Times New Roman"/>
          <w:b/>
          <w:sz w:val="22"/>
          <w:szCs w:val="22"/>
          <w:lang w:val="uk-UA"/>
        </w:rPr>
      </w:r>
    </w:p>
    <w:p>
      <w:pPr>
        <w:pStyle w:val="Normal"/>
        <w:ind w:hanging="360"/>
        <w:jc w:val="both"/>
        <w:rPr>
          <w:rFonts w:ascii="Times New Roman" w:hAnsi="Times New Roman"/>
          <w:sz w:val="22"/>
          <w:szCs w:val="22"/>
        </w:rPr>
      </w:pPr>
      <w:r>
        <w:rPr>
          <w:rFonts w:ascii="Times New Roman" w:hAnsi="Times New Roman"/>
          <w:b/>
          <w:sz w:val="22"/>
          <w:szCs w:val="22"/>
          <w:lang w:val="uk-UA"/>
        </w:rPr>
        <w:t xml:space="preserve">      </w:t>
      </w:r>
      <w:r>
        <w:rPr>
          <w:rFonts w:ascii="Times New Roman" w:hAnsi="Times New Roman"/>
          <w:b/>
          <w:sz w:val="22"/>
          <w:szCs w:val="22"/>
          <w:lang w:val="uk-UA"/>
        </w:rPr>
        <w:t xml:space="preserve">Дата: _____________                                    </w:t>
        <w:tab/>
        <w:tab/>
        <w:t xml:space="preserve">     ________________ </w:t>
      </w:r>
    </w:p>
    <w:p>
      <w:pPr>
        <w:pStyle w:val="Normal"/>
        <w:ind w:hanging="360"/>
        <w:jc w:val="both"/>
        <w:rPr/>
      </w:pPr>
      <w:r>
        <w:rPr>
          <w:rStyle w:val="Style9"/>
          <w:rFonts w:eastAsia="Times New Roman" w:cs="Times New Roman" w:ascii="Times New Roman" w:hAnsi="Times New Roman"/>
          <w:b/>
          <w:bCs/>
          <w:i w:val="false"/>
          <w:iCs w:val="false"/>
          <w:caps w:val="false"/>
          <w:smallCaps w:val="false"/>
          <w:color w:val="000000"/>
          <w:spacing w:val="0"/>
          <w:kern w:val="2"/>
          <w:sz w:val="22"/>
          <w:szCs w:val="22"/>
          <w:u w:val="none"/>
          <w:shd w:fill="auto" w:val="clear"/>
          <w:lang w:val="uk-UA" w:eastAsia="ru-RU"/>
        </w:rPr>
        <w:t xml:space="preserve">                     </w:t>
      </w:r>
      <w:r>
        <w:rPr>
          <w:rStyle w:val="Style9"/>
          <w:rFonts w:eastAsia="Times New Roman" w:cs="Times New Roman" w:ascii="Times New Roman" w:hAnsi="Times New Roman"/>
          <w:b/>
          <w:bCs/>
          <w:i w:val="false"/>
          <w:iCs w:val="false"/>
          <w:caps w:val="false"/>
          <w:smallCaps w:val="false"/>
          <w:color w:val="000000"/>
          <w:spacing w:val="0"/>
          <w:kern w:val="2"/>
          <w:sz w:val="22"/>
          <w:szCs w:val="22"/>
          <w:u w:val="none"/>
          <w:shd w:fill="auto" w:val="clear"/>
          <w:lang w:val="uk-UA" w:eastAsia="ru-RU"/>
        </w:rPr>
        <w:t>(підпис)</w:t>
        <w:tab/>
        <w:tab/>
        <w:tab/>
        <w:tab/>
        <w:tab/>
        <w:t xml:space="preserve">         М.П</w:t>
      </w:r>
      <w:r>
        <w:rPr>
          <w:rStyle w:val="Style9"/>
          <w:rFonts w:eastAsia="Times New Roman" w:cs="Times New Roman" w:ascii="Times New Roman" w:hAnsi="Times New Roman"/>
          <w:b/>
          <w:bCs/>
          <w:i/>
          <w:iCs w:val="false"/>
          <w:caps w:val="false"/>
          <w:smallCaps w:val="false"/>
          <w:color w:val="000000"/>
          <w:spacing w:val="0"/>
          <w:kern w:val="2"/>
          <w:sz w:val="22"/>
          <w:szCs w:val="22"/>
          <w:u w:val="none"/>
          <w:shd w:fill="auto" w:val="clear"/>
          <w:lang w:val="uk-UA" w:eastAsia="ru-RU"/>
        </w:rPr>
        <w:t>.  (за наявності)</w:t>
      </w:r>
    </w:p>
    <w:p>
      <w:pPr>
        <w:pStyle w:val="Normal"/>
        <w:jc w:val="right"/>
        <w:rPr>
          <w:rFonts w:ascii="Times New Roman" w:hAnsi="Times New Roman"/>
          <w:sz w:val="22"/>
          <w:szCs w:val="22"/>
          <w:lang w:val="uk-UA"/>
        </w:rPr>
      </w:pPr>
      <w:r>
        <w:rPr>
          <w:rFonts w:ascii="Times New Roman" w:hAnsi="Times New Roman"/>
          <w:sz w:val="22"/>
          <w:szCs w:val="22"/>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5</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tabs>
          <w:tab w:val="clear" w:pos="720"/>
        </w:tabs>
        <w:spacing w:before="0" w:after="0"/>
        <w:ind w:left="319" w:right="0" w:hanging="0"/>
        <w:contextualSpacing/>
        <w:jc w:val="both"/>
        <w:rPr>
          <w:lang w:val="uk-UA"/>
        </w:rPr>
      </w:pPr>
      <w:r>
        <w:rPr>
          <w:rFonts w:eastAsia="Andale Sans UI" w:cs="Arial" w:ascii="Times New Roman" w:hAnsi="Times New Roman"/>
          <w:b/>
          <w:bCs/>
          <w:shd w:fill="auto" w:val="clear"/>
          <w:lang w:val="uk-UA" w:eastAsia="ja-JP" w:bidi="fa-IR"/>
        </w:rPr>
        <w:t>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w:t>
      </w:r>
    </w:p>
    <w:p>
      <w:pPr>
        <w:pStyle w:val="Normal"/>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bl>
      <w:tblPr>
        <w:tblW w:w="9901" w:type="dxa"/>
        <w:jc w:val="left"/>
        <w:tblInd w:w="113" w:type="dxa"/>
        <w:tblLayout w:type="fixed"/>
        <w:tblCellMar>
          <w:top w:w="0" w:type="dxa"/>
          <w:left w:w="108" w:type="dxa"/>
          <w:bottom w:w="0" w:type="dxa"/>
          <w:right w:w="108" w:type="dxa"/>
        </w:tblCellMar>
      </w:tblPr>
      <w:tblGrid>
        <w:gridCol w:w="800"/>
        <w:gridCol w:w="3434"/>
        <w:gridCol w:w="2566"/>
        <w:gridCol w:w="3100"/>
      </w:tblGrid>
      <w:tr>
        <w:trPr/>
        <w:tc>
          <w:tcPr>
            <w:tcW w:w="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 xml:space="preserve">№ </w:t>
            </w:r>
            <w:r>
              <w:rPr>
                <w:rFonts w:eastAsia="Times New Roman" w:cs="Times New Roman" w:ascii="Times New Roman" w:hAnsi="Times New Roman"/>
                <w:b/>
                <w:bCs/>
                <w:shd w:fill="auto" w:val="clear"/>
                <w:lang w:val="uk-UA" w:eastAsia="uk-UA"/>
              </w:rPr>
              <w:t>п/п</w:t>
            </w:r>
          </w:p>
        </w:tc>
        <w:tc>
          <w:tcPr>
            <w:tcW w:w="3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Підстави для відмови в участі у процедурі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Учасник процедури закупівлі</w:t>
            </w:r>
          </w:p>
        </w:tc>
        <w:tc>
          <w:tcPr>
            <w:tcW w:w="3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hd w:fill="auto" w:val="clear"/>
                <w:lang w:val="uk-UA" w:eastAsia="uk-UA"/>
              </w:rPr>
              <w:t xml:space="preserve"> </w:t>
            </w:r>
            <w:r>
              <w:rPr>
                <w:rFonts w:cs="Times New Roman" w:ascii="Times New Roman" w:hAnsi="Times New Roman"/>
                <w:shd w:fill="auto" w:val="clea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3</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40" w:hanging="0"/>
              <w:jc w:val="both"/>
              <w:rPr>
                <w:b w:val="false"/>
                <w:b w:val="false"/>
                <w:bCs w:val="false"/>
                <w:i w:val="false"/>
                <w:i w:val="false"/>
                <w:iCs w:val="false"/>
                <w:color w:val="000000"/>
                <w:sz w:val="22"/>
                <w:szCs w:val="22"/>
                <w:highlight w:val="none"/>
                <w:shd w:fill="auto" w:val="clear"/>
                <w:lang w:val="uk-UA" w:eastAsia="zh-CN" w:bidi="hi-IN"/>
              </w:rPr>
            </w:pPr>
            <w:r>
              <w:rPr>
                <w:rFonts w:eastAsia="Times New Roman" w:cs="Times New Roman" w:ascii="Times New Roman" w:hAnsi="Times New Roman"/>
                <w:b w:val="false"/>
                <w:bCs w:val="false"/>
                <w:i w:val="false"/>
                <w:iCs w:val="false"/>
                <w:color w:val="000000"/>
                <w:sz w:val="22"/>
                <w:szCs w:val="22"/>
                <w:shd w:fill="auto" w:val="clear"/>
                <w:lang w:val="uk-UA" w:eastAsia="uk-UA" w:bidi="hi-IN"/>
              </w:rPr>
              <w:t xml:space="preserve">Переможець процедури закупівлі має надати </w:t>
            </w:r>
            <w:r>
              <w:rPr>
                <w:rFonts w:eastAsia="Times New Roman" w:cs="Times New Roman" w:ascii="Times New Roman" w:hAnsi="Times New Roman"/>
                <w:b w:val="false"/>
                <w:bCs w:val="false"/>
                <w:i w:val="false"/>
                <w:iCs w:val="false"/>
                <w:color w:val="000000"/>
                <w:sz w:val="22"/>
                <w:szCs w:val="22"/>
                <w:shd w:fill="auto" w:val="clear"/>
                <w:lang w:val="uk-UA" w:eastAsia="zh-CN" w:bidi="hi-IN"/>
              </w:rPr>
              <w:t>*інформаційну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pPr>
              <w:pStyle w:val="Normal"/>
              <w:widowControl w:val="false"/>
              <w:spacing w:lineRule="auto" w:line="276" w:before="0" w:after="0"/>
              <w:ind w:right="140" w:hanging="0"/>
              <w:jc w:val="both"/>
              <w:rPr/>
            </w:pPr>
            <w:r>
              <w:rPr>
                <w:rFonts w:eastAsia="Times New Roman" w:cs="Times New Roman" w:ascii="Times New Roman" w:hAnsi="Times New Roman"/>
                <w:i w:val="false"/>
                <w:iCs w:val="false"/>
                <w:color w:val="000000"/>
                <w:sz w:val="22"/>
                <w:szCs w:val="22"/>
                <w:shd w:fill="auto" w:val="clear"/>
                <w:lang w:val="uk-UA" w:eastAsia="zh-CN" w:bidi="hi-IN"/>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"n618"</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підпунктах 3</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"n620"</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5</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"n621"</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6</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і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"n627"</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12</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та в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"n628"</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абзаці чотирнадцятому</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цього пункту.</w:t>
            </w:r>
          </w:p>
          <w:p>
            <w:pPr>
              <w:pStyle w:val="Normal"/>
              <w:widowControl w:val="false"/>
              <w:spacing w:lineRule="auto" w:line="276" w:before="0" w:after="0"/>
              <w:ind w:right="140" w:hanging="0"/>
              <w:jc w:val="both"/>
              <w:rPr/>
            </w:pPr>
            <w:r>
              <w:rPr>
                <w:rFonts w:eastAsia="Times New Roman" w:cs="Times New Roman" w:ascii="Times New Roman" w:hAnsi="Times New Roman"/>
                <w:i w:val="false"/>
                <w:iCs w:val="false"/>
                <w:color w:val="000000"/>
                <w:sz w:val="22"/>
                <w:szCs w:val="22"/>
                <w:shd w:fill="auto" w:val="clear"/>
                <w:lang w:val="uk-UA" w:eastAsia="zh-CN" w:bidi="hi-IN"/>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"n618"</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підпунктах 3</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"n620"</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5</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"n621"</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6</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і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"n627"</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12</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та в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"n628"</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абзаці чотирнадцятому</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пункту 47 Особливостей.</w:t>
            </w:r>
          </w:p>
          <w:p>
            <w:pPr>
              <w:pStyle w:val="Normal"/>
              <w:widowControl w:val="false"/>
              <w:spacing w:lineRule="auto" w:line="252" w:before="0" w:after="0"/>
              <w:ind w:right="140" w:hanging="0"/>
              <w:jc w:val="both"/>
              <w:rPr>
                <w:i w:val="false"/>
                <w:i w:val="false"/>
                <w:iCs w:val="false"/>
                <w:color w:val="000000"/>
                <w:sz w:val="22"/>
                <w:szCs w:val="22"/>
                <w:highlight w:val="none"/>
                <w:shd w:fill="auto" w:val="clear"/>
                <w:lang w:val="uk-UA" w:eastAsia="zh-CN" w:bidi="hi-IN"/>
              </w:rPr>
            </w:pPr>
            <w:r>
              <w:rPr>
                <w:rFonts w:eastAsia="Times New Roman" w:cs="Times New Roman" w:ascii="Times New Roman" w:hAnsi="Times New Roman"/>
                <w:i w:val="false"/>
                <w:iCs w:val="false"/>
                <w:color w:val="000000"/>
                <w:sz w:val="22"/>
                <w:szCs w:val="22"/>
                <w:shd w:fill="auto" w:val="clear"/>
                <w:lang w:val="uk-UA" w:eastAsia="zh-CN" w:bidi="hi-IN"/>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eastAsia="Times New Roman" w:cs="Times New Roman" w:ascii="Times New Roman" w:hAnsi="Times New Roman"/>
                <w:b/>
                <w:i w:val="false"/>
                <w:iCs w:val="false"/>
                <w:color w:val="000000"/>
                <w:sz w:val="22"/>
                <w:szCs w:val="22"/>
                <w:shd w:fill="auto" w:val="clear"/>
                <w:lang w:val="uk-UA" w:eastAsia="zh-CN" w:bidi="hi-IN"/>
              </w:rPr>
              <w:t xml:space="preserve"> </w:t>
            </w:r>
            <w:r>
              <w:rPr>
                <w:rFonts w:eastAsia="Times New Roman" w:cs="Times New Roman" w:ascii="Times New Roman" w:hAnsi="Times New Roman"/>
                <w:i w:val="false"/>
                <w:iCs w:val="false"/>
                <w:color w:val="000000"/>
                <w:sz w:val="22"/>
                <w:szCs w:val="22"/>
                <w:shd w:fill="auto" w:val="clear"/>
                <w:lang w:val="uk-UA" w:eastAsia="zh-CN" w:bidi="hi-IN"/>
              </w:rPr>
              <w:t>свою роботу, так і відкриватись, поновлюватись у період воєнного стану.</w:t>
            </w:r>
          </w:p>
          <w:p>
            <w:pPr>
              <w:pStyle w:val="Normal"/>
              <w:widowControl w:val="false"/>
              <w:spacing w:lineRule="auto" w:line="252" w:before="0" w:after="0"/>
              <w:ind w:right="140" w:hanging="0"/>
              <w:jc w:val="both"/>
              <w:rPr>
                <w:i w:val="false"/>
                <w:i w:val="false"/>
                <w:iCs w:val="false"/>
                <w:color w:val="000000"/>
                <w:sz w:val="22"/>
                <w:szCs w:val="22"/>
                <w:highlight w:val="none"/>
                <w:shd w:fill="auto" w:val="clear"/>
                <w:lang w:val="uk-UA" w:eastAsia="zh-CN" w:bidi="hi-IN"/>
              </w:rPr>
            </w:pPr>
            <w:r>
              <w:rPr>
                <w:rFonts w:eastAsia="Times New Roman" w:cs="Times New Roman" w:ascii="Times New Roman" w:hAnsi="Times New Roman"/>
                <w:i w:val="false"/>
                <w:iCs w:val="false"/>
                <w:color w:val="000000"/>
                <w:sz w:val="22"/>
                <w:szCs w:val="22"/>
                <w:shd w:fill="auto" w:val="clear"/>
                <w:lang w:val="uk-UA" w:eastAsia="zh-CN" w:bidi="hi-IN"/>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 </w:t>
            </w:r>
            <w:r>
              <w:rPr>
                <w:rFonts w:eastAsia="Times New Roman" w:cs="Times New Roman" w:ascii="Times New Roman" w:hAnsi="Times New Roman"/>
                <w:i/>
                <w:iCs/>
                <w:color w:val="000000"/>
                <w:sz w:val="22"/>
                <w:szCs w:val="22"/>
                <w:shd w:fill="auto" w:val="clear"/>
                <w:lang w:val="uk-UA" w:eastAsia="uk-UA" w:bidi="hi-IN"/>
              </w:rPr>
              <w:t>Зазначена довідка повинна бути видана станом на дату не раніше дати оголошення цих торгів.</w:t>
            </w:r>
          </w:p>
          <w:p>
            <w:pPr>
              <w:pStyle w:val="Normal"/>
              <w:widowControl w:val="false"/>
              <w:spacing w:lineRule="auto" w:line="252" w:before="0" w:after="0"/>
              <w:ind w:right="140" w:hanging="0"/>
              <w:jc w:val="both"/>
              <w:rPr>
                <w:i w:val="false"/>
                <w:i w:val="false"/>
                <w:iCs w:val="false"/>
                <w:color w:val="000000"/>
                <w:sz w:val="22"/>
                <w:szCs w:val="22"/>
                <w:highlight w:val="none"/>
                <w:shd w:fill="auto" w:val="clear"/>
                <w:lang w:val="uk-UA" w:eastAsia="zh-CN" w:bidi="hi-IN"/>
              </w:rPr>
            </w:pP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bidi="hi-IN"/>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pPr>
              <w:pStyle w:val="Normal"/>
              <w:widowControl w:val="false"/>
              <w:spacing w:lineRule="auto" w:line="252" w:before="0" w:after="0"/>
              <w:ind w:right="140" w:hanging="0"/>
              <w:jc w:val="both"/>
              <w:rPr>
                <w:i w:val="false"/>
                <w:i w:val="false"/>
                <w:iCs w:val="false"/>
                <w:color w:val="000000"/>
                <w:sz w:val="22"/>
                <w:szCs w:val="22"/>
                <w:highlight w:val="none"/>
                <w:shd w:fill="auto" w:val="clear"/>
                <w:lang w:val="uk-UA" w:eastAsia="zh-CN" w:bidi="hi-IN"/>
              </w:rPr>
            </w:pP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bidi="hi-IN"/>
              </w:rPr>
              <w:t>* довідка формується тільки по тих особах, які мають код РНОКПП.</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4</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5</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Style w:val="Style9"/>
                <w:rFonts w:eastAsia="Calibri" w:cs="Times New Roman" w:ascii="Times New Roman" w:hAnsi="Times New Roman"/>
                <w:shd w:fill="auto" w:val="clea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Style w:val="Style9"/>
                <w:rFonts w:eastAsia="Times New Roman" w:cs="Times New Roman" w:ascii="Times New Roman" w:hAnsi="Times New Roman"/>
                <w:shd w:fill="auto" w:val="clear"/>
                <w:lang w:val="uk-UA" w:eastAsia="uk-UA"/>
              </w:rPr>
              <w:t>)</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pPr>
              <w:pStyle w:val="Normal"/>
              <w:widowControl w:val="false"/>
              <w:jc w:val="both"/>
              <w:rPr>
                <w:lang w:val="uk-UA"/>
              </w:rPr>
            </w:pP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6</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7</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8</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9</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10</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jc w:val="both"/>
              <w:rPr>
                <w:lang w:val="uk-UA"/>
              </w:rPr>
            </w:pPr>
            <w:r>
              <w:rPr>
                <w:rFonts w:eastAsia="Calibri" w:cs="Times New Roman" w:ascii="Times New Roman" w:hAnsi="Times New Roman"/>
                <w:shd w:fill="auto" w:val="clea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rPr/>
            </w:pPr>
            <w:r>
              <w:rPr>
                <w:rStyle w:val="Style9"/>
                <w:rFonts w:eastAsia="Lucida Sans Unicode" w:cs="Times New Roman" w:ascii="Times New Roman" w:hAnsi="Times New Roman"/>
                <w:shd w:fill="auto" w:val="clear"/>
                <w:lang w:val="uk-UA" w:bidi="en-US"/>
              </w:rPr>
              <w:t>Подання документів</w:t>
            </w:r>
            <w:r>
              <w:rPr>
                <w:rStyle w:val="Style9"/>
                <w:rFonts w:eastAsia="Lucida Sans Unicode" w:cs="Times New Roman" w:ascii="Times New Roman" w:hAnsi="Times New Roman"/>
                <w:b/>
                <w:shd w:fill="auto" w:val="clear"/>
                <w:lang w:val="uk-UA" w:bidi="en-US"/>
              </w:rPr>
              <w:t xml:space="preserve">   не передбачено</w:t>
            </w:r>
            <w:r>
              <w:rPr>
                <w:rStyle w:val="Style9"/>
                <w:rFonts w:eastAsia="Lucida Sans Unicode" w:cs="Times New Roman" w:ascii="Times New Roman" w:hAnsi="Times New Roman"/>
                <w:shd w:fill="auto" w:val="clear"/>
                <w:lang w:val="uk-UA" w:bidi="en-US"/>
              </w:rPr>
              <w:t>.                               Вартість даної закупівлі  становить менше 20 мільйонів гривень</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rFonts w:eastAsia="Times New Roman" w:cs="Times New Roman" w:ascii="Times New Roman" w:hAnsi="Times New Roman"/>
                <w:shd w:fill="auto" w:val="clear"/>
                <w:lang w:val="uk-UA" w:eastAsia="uk-UA"/>
              </w:rPr>
              <w:t>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Calibri" w:cs="Times New Roman"/>
                <w:color w:val="000000"/>
                <w:sz w:val="22"/>
                <w:szCs w:val="22"/>
                <w:shd w:fill="auto" w:val="clear"/>
                <w:lang w:val="uk-UA"/>
              </w:rPr>
            </w:pPr>
            <w:r>
              <w:rPr>
                <w:rFonts w:eastAsia="Calibri" w:cs="Times New Roman" w:ascii="Times New Roman" w:hAnsi="Times New Roman"/>
                <w:b w:val="false"/>
                <w:i w:val="false"/>
                <w:caps w:val="false"/>
                <w:smallCaps w:val="false"/>
                <w:color w:val="000000"/>
                <w:spacing w:val="0"/>
                <w:sz w:val="22"/>
                <w:szCs w:val="22"/>
                <w:shd w:fill="auto" w:val="clear"/>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r>
                <w:rPr>
                  <w:rStyle w:val="Style8"/>
                  <w:rFonts w:eastAsia="Calibri" w:cs="Times New Roman" w:ascii="Times New Roman" w:hAnsi="Times New Roman"/>
                  <w:b w:val="false"/>
                  <w:i w:val="false"/>
                  <w:caps w:val="false"/>
                  <w:smallCaps w:val="false"/>
                  <w:color w:val="000000"/>
                  <w:spacing w:val="0"/>
                  <w:sz w:val="22"/>
                  <w:szCs w:val="22"/>
                  <w:u w:val="single"/>
                  <w:shd w:fill="FFFFFF" w:val="clear"/>
                  <w:lang w:val="uk-UA"/>
                </w:rPr>
                <w:t>Законом України</w:t>
              </w:r>
            </w:hyperlink>
            <w:r>
              <w:rPr>
                <w:rFonts w:eastAsia="Calibri" w:cs="Times New Roman" w:ascii="Times New Roman" w:hAnsi="Times New Roman"/>
                <w:caps w:val="false"/>
                <w:smallCaps w:val="false"/>
                <w:color w:val="000000"/>
                <w:spacing w:val="0"/>
                <w:sz w:val="22"/>
                <w:szCs w:val="22"/>
                <w:shd w:fill="auto" w:val="clear"/>
                <w:lang w:val="uk-UA"/>
              </w:rPr>
              <w:t>“</w:t>
            </w:r>
            <w:r>
              <w:rPr>
                <w:rFonts w:eastAsia="Calibri" w:cs="Times New Roman" w:ascii="Times New Roman" w:hAnsi="Times New Roman"/>
                <w:b w:val="false"/>
                <w:i w:val="false"/>
                <w:caps w:val="false"/>
                <w:smallCaps w:val="false"/>
                <w:color w:val="000000"/>
                <w:spacing w:val="0"/>
                <w:sz w:val="22"/>
                <w:szCs w:val="22"/>
                <w:shd w:fill="auto" w:val="clear"/>
                <w:lang w:val="uk-UA"/>
              </w:rPr>
              <w:t>Про санкції”, крім випадку, коли активи такої особи в установленому законодавством порядку передані в управління АРМА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ascii="Times New Roman" w:hAnsi="Times New Roman"/>
                <w:b w:val="false"/>
                <w:bCs w:val="false"/>
                <w:i w:val="false"/>
                <w:caps w:val="false"/>
                <w:smallCaps w:val="false"/>
                <w:strike w:val="false"/>
                <w:dstrike w:val="false"/>
                <w:color w:val="000000"/>
                <w:kern w:val="0"/>
                <w:position w:val="0"/>
                <w:sz w:val="24"/>
                <w:sz w:val="24"/>
                <w:szCs w:val="24"/>
                <w:u w:val="none"/>
                <w:vertAlign w:val="baseline"/>
                <w:lang w:val="uk-UA"/>
              </w:rPr>
              <w:t>абзац 14 пункту 47 Особливостей</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50"/>
              <w:jc w:val="both"/>
              <w:rPr>
                <w:lang w:val="uk-UA"/>
              </w:rPr>
            </w:pPr>
            <w:r>
              <w:rPr>
                <w:rFonts w:eastAsia="Calibri" w:cs="Times New Roman" w:ascii="Times New Roman" w:hAnsi="Times New Roman"/>
                <w:shd w:fill="auto" w:val="clea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довідку в довільній</w:t>
            </w:r>
          </w:p>
          <w:p>
            <w:pPr>
              <w:pStyle w:val="Normal"/>
              <w:widowControl w:val="false"/>
              <w:jc w:val="both"/>
              <w:rPr>
                <w:lang w:val="uk-UA"/>
              </w:rPr>
            </w:pPr>
            <w:r>
              <w:rPr>
                <w:rFonts w:eastAsia="Times New Roman" w:cs="Times New Roman" w:ascii="Times New Roman" w:hAnsi="Times New Roman"/>
                <w:shd w:fill="auto" w:val="clear"/>
                <w:lang w:val="uk-UA" w:eastAsia="uk-UA"/>
              </w:rPr>
              <w:t>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jc w:val="both"/>
              <w:rPr>
                <w:lang w:val="uk-UA"/>
              </w:rPr>
            </w:pPr>
            <w:r>
              <w:rPr>
                <w:rFonts w:eastAsia="Times New Roman" w:cs="Times New Roman" w:ascii="Times New Roman" w:hAnsi="Times New Roman"/>
                <w:shd w:fill="auto" w:val="clear"/>
                <w:lang w:val="uk-UA" w:eastAsia="uk-UA"/>
              </w:rPr>
              <w:t>або</w:t>
            </w:r>
          </w:p>
          <w:p>
            <w:pPr>
              <w:pStyle w:val="Normal"/>
              <w:widowControl w:val="false"/>
              <w:jc w:val="both"/>
              <w:rPr/>
            </w:pPr>
            <w:r>
              <w:rPr>
                <w:rStyle w:val="Style9"/>
                <w:rFonts w:eastAsia="Times New Roman" w:cs="Times New Roman" w:ascii="Times New Roman" w:hAnsi="Times New Roman"/>
                <w:shd w:fill="auto" w:val="clear"/>
                <w:lang w:val="uk-UA" w:eastAsia="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Style w:val="Style9"/>
                <w:rFonts w:eastAsia="Calibri" w:cs="Times New Roman" w:ascii="Times New Roman" w:hAnsi="Times New Roman"/>
                <w:sz w:val="20"/>
                <w:szCs w:val="20"/>
                <w:shd w:fill="auto" w:val="clear"/>
                <w:lang w:val="uk-UA"/>
              </w:rPr>
              <w:t xml:space="preserve"> </w:t>
            </w:r>
            <w:r>
              <w:rPr>
                <w:rStyle w:val="Style9"/>
                <w:rFonts w:eastAsia="Times New Roman" w:cs="Times New Roman" w:ascii="Times New Roman" w:hAnsi="Times New Roman"/>
                <w:shd w:fill="auto" w:val="clear"/>
                <w:lang w:val="uk-UA"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jc w:val="both"/>
              <w:rPr>
                <w:lang w:val="uk-UA"/>
              </w:rPr>
            </w:pPr>
            <w:r>
              <w:rPr>
                <w:rFonts w:eastAsia="Times New Roman" w:cs="Times New Roman" w:ascii="Times New Roman" w:hAnsi="Times New Roman"/>
                <w:shd w:fill="auto" w:val="clear"/>
                <w:lang w:val="uk-UA" w:eastAsia="uk-UA"/>
              </w:rPr>
              <w:t>або</w:t>
            </w:r>
          </w:p>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right"/>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spacing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6</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spacing w:lineRule="auto" w:line="240" w:before="0" w:after="120"/>
        <w:ind w:hanging="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tabs>
          <w:tab w:val="clear" w:pos="720"/>
          <w:tab w:val="left" w:pos="3345" w:leader="none"/>
        </w:tabs>
        <w:ind w:left="360" w:right="0" w:firstLine="567"/>
        <w:jc w:val="center"/>
        <w:rPr>
          <w:lang w:val="uk-UA"/>
        </w:rPr>
      </w:pPr>
      <w:r>
        <w:rPr>
          <w:rFonts w:ascii="Times New Roman" w:hAnsi="Times New Roman"/>
          <w:b/>
          <w:lang w:val="uk-UA" w:eastAsia="zh-CN" w:bidi="hi-IN"/>
        </w:rPr>
        <w:t>Лист - згода на обробку персональних даних</w:t>
      </w:r>
    </w:p>
    <w:p>
      <w:pPr>
        <w:pStyle w:val="Normal"/>
        <w:tabs>
          <w:tab w:val="clear" w:pos="720"/>
          <w:tab w:val="left" w:pos="3345" w:leader="none"/>
        </w:tabs>
        <w:ind w:left="360" w:right="0" w:firstLine="567"/>
        <w:rPr>
          <w:rFonts w:ascii="Times New Roman" w:hAnsi="Times New Roman"/>
          <w:lang w:val="uk-UA" w:eastAsia="zh-CN" w:bidi="hi-IN"/>
        </w:rPr>
      </w:pPr>
      <w:r>
        <w:rPr>
          <w:rFonts w:ascii="Times New Roman" w:hAnsi="Times New Roman"/>
          <w:lang w:val="uk-UA" w:eastAsia="zh-CN" w:bidi="hi-IN"/>
        </w:rPr>
      </w:r>
    </w:p>
    <w:p>
      <w:pPr>
        <w:pStyle w:val="Normal"/>
        <w:ind w:left="0" w:right="0" w:firstLine="360"/>
        <w:rPr>
          <w:lang w:val="uk-UA"/>
        </w:rPr>
      </w:pPr>
      <w:r>
        <w:rPr>
          <w:rFonts w:ascii="Times New Roman" w:hAnsi="Times New Roman"/>
          <w:lang w:val="uk-UA" w:eastAsia="zh-CN" w:bidi="hi-IN"/>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pPr>
        <w:pStyle w:val="Normal"/>
        <w:tabs>
          <w:tab w:val="clear" w:pos="720"/>
        </w:tabs>
        <w:ind w:left="360" w:right="0" w:firstLine="567"/>
        <w:rPr>
          <w:rFonts w:ascii="Times New Roman" w:hAnsi="Times New Roman"/>
          <w:lang w:val="uk-UA" w:eastAsia="zh-CN" w:bidi="hi-IN"/>
        </w:rPr>
      </w:pPr>
      <w:r>
        <w:rPr>
          <w:rFonts w:ascii="Times New Roman" w:hAnsi="Times New Roman"/>
          <w:lang w:val="uk-UA" w:eastAsia="zh-CN" w:bidi="hi-IN"/>
        </w:rPr>
      </w:r>
    </w:p>
    <w:p>
      <w:pPr>
        <w:pStyle w:val="Normal"/>
        <w:tabs>
          <w:tab w:val="clear" w:pos="720"/>
          <w:tab w:val="left" w:pos="0" w:leader="none"/>
        </w:tabs>
        <w:spacing w:before="120" w:after="120"/>
        <w:rPr>
          <w:lang w:val="uk-UA"/>
        </w:rPr>
      </w:pPr>
      <w:r>
        <w:rPr>
          <w:rFonts w:eastAsia="Times New Roman" w:cs="Times New Roman" w:ascii="Times New Roman" w:hAnsi="Times New Roman"/>
          <w:b/>
          <w:bCs/>
          <w:i/>
          <w:position w:val="0"/>
          <w:sz w:val="28"/>
          <w:sz w:val="28"/>
          <w:szCs w:val="28"/>
          <w:vertAlign w:val="baseline"/>
          <w:lang w:val="uk-UA" w:eastAsia="zh-CN" w:bidi="hi-IN"/>
        </w:rPr>
        <w:t>Посада, прізвище, ініціали, підпис уповноваженої особи Учасника</w:t>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7</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1"/>
        <w:jc w:val="center"/>
        <w:rPr>
          <w:lang w:val="uk-UA"/>
        </w:rPr>
      </w:pPr>
      <w:r>
        <w:rPr>
          <w:rFonts w:cs="Times New Roman" w:ascii="Times New Roman" w:hAnsi="Times New Roman"/>
          <w:sz w:val="22"/>
          <w:szCs w:val="22"/>
          <w:lang w:val="uk-UA"/>
        </w:rPr>
        <w:t xml:space="preserve">ПРОЄКТ ДОГОВОРУ </w:t>
      </w:r>
    </w:p>
    <w:p>
      <w:pPr>
        <w:pStyle w:val="1"/>
        <w:jc w:val="center"/>
        <w:rPr>
          <w:lang w:val="uk-UA"/>
        </w:rPr>
      </w:pPr>
      <w:r>
        <w:rPr>
          <w:lang w:val="uk-UA"/>
        </w:rPr>
      </w:r>
    </w:p>
    <w:p>
      <w:pPr>
        <w:pStyle w:val="Standard"/>
        <w:spacing w:lineRule="auto" w:line="240"/>
        <w:jc w:val="center"/>
        <w:rPr>
          <w:rFonts w:ascii="Times New Roman" w:hAnsi="Times New Roman"/>
          <w:b/>
          <w:b/>
          <w:bCs/>
          <w:sz w:val="22"/>
          <w:szCs w:val="22"/>
          <w:lang w:val="uk-UA"/>
        </w:rPr>
      </w:pPr>
      <w:r>
        <w:rPr>
          <w:b/>
          <w:bCs/>
          <w:sz w:val="22"/>
          <w:szCs w:val="22"/>
          <w:lang w:val="uk-UA"/>
        </w:rPr>
      </w:r>
    </w:p>
    <w:p>
      <w:pPr>
        <w:pStyle w:val="Normal"/>
        <w:spacing w:lineRule="auto" w:line="240"/>
        <w:jc w:val="center"/>
        <w:rPr>
          <w:rFonts w:ascii="Times New Roman" w:hAnsi="Times New Roman"/>
          <w:sz w:val="22"/>
          <w:szCs w:val="22"/>
          <w:lang w:val="uk-UA"/>
        </w:rPr>
      </w:pPr>
      <w:r>
        <w:rPr>
          <w:rFonts w:ascii="Times New Roman" w:hAnsi="Times New Roman"/>
          <w:sz w:val="22"/>
          <w:szCs w:val="22"/>
          <w:lang w:val="uk-UA"/>
        </w:rPr>
        <w:t>ДОГОВІР  №</w:t>
      </w:r>
    </w:p>
    <w:p>
      <w:pPr>
        <w:pStyle w:val="Normal"/>
        <w:spacing w:lineRule="auto" w:line="240"/>
        <w:jc w:val="center"/>
        <w:rPr>
          <w:rFonts w:ascii="Times New Roman" w:hAnsi="Times New Roman"/>
          <w:sz w:val="22"/>
          <w:szCs w:val="22"/>
          <w:lang w:val="uk-UA"/>
        </w:rPr>
      </w:pPr>
      <w:r>
        <w:rPr>
          <w:rFonts w:ascii="Times New Roman" w:hAnsi="Times New Roman"/>
          <w:b/>
          <w:bCs/>
          <w:sz w:val="22"/>
          <w:szCs w:val="22"/>
          <w:lang w:val="uk-UA"/>
        </w:rPr>
        <w:t>про надання послуг з управління побутовими відходами</w:t>
      </w:r>
    </w:p>
    <w:p>
      <w:pPr>
        <w:pStyle w:val="Normal"/>
        <w:spacing w:lineRule="auto" w:line="240"/>
        <w:jc w:val="both"/>
        <w:rPr>
          <w:rFonts w:ascii="Times New Roman" w:hAnsi="Times New Roman"/>
          <w:b/>
          <w:b/>
          <w:bCs/>
          <w:sz w:val="22"/>
          <w:szCs w:val="22"/>
          <w:lang w:val="uk-UA"/>
        </w:rPr>
      </w:pPr>
      <w:r>
        <w:rPr>
          <w:rFonts w:ascii="Times New Roman" w:hAnsi="Times New Roman"/>
          <w:b/>
          <w:bCs/>
          <w:sz w:val="22"/>
          <w:szCs w:val="22"/>
          <w:lang w:val="uk-UA"/>
        </w:rPr>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м. Харків </w:t>
        <w:tab/>
        <w:tab/>
        <w:tab/>
        <w:tab/>
        <w:tab/>
        <w:t xml:space="preserve">                                        __________________202__ року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both"/>
        <w:rPr>
          <w:lang w:val="uk-UA" w:bidi="hi-IN"/>
        </w:rPr>
      </w:pPr>
      <w:r>
        <w:rPr>
          <w:rFonts w:ascii="Times New Roman" w:hAnsi="Times New Roman"/>
          <w:iCs/>
          <w:caps/>
          <w:spacing w:val="-1"/>
          <w:lang w:val="uk-UA" w:eastAsia="ar-SA" w:bidi="hi-IN"/>
        </w:rPr>
        <w:t>КОМУНАЛЬНЕ НЕКОМЕРЦІЙНЕ ПІДПРИЄМСТВО «МІСЬКА КЛІНІЧНА ЛІКАРНЯ №7» ХАРКІВСЬКОЇ МІСЬКОЇ РАДИ</w:t>
      </w:r>
      <w:r>
        <w:rPr>
          <w:rFonts w:ascii="Times New Roman" w:hAnsi="Times New Roman"/>
          <w:spacing w:val="-1"/>
          <w:lang w:val="uk-UA" w:eastAsia="ar-SA" w:bidi="hi-IN"/>
        </w:rPr>
        <w:t xml:space="preserve">, в особі ______________________________________, що діє на підставі _________________________ (далі – Споживач), з однієї сторони, і </w:t>
      </w:r>
      <w:r>
        <w:rPr>
          <w:rFonts w:ascii="Times New Roman" w:hAnsi="Times New Roman"/>
          <w:caps/>
          <w:spacing w:val="-1"/>
          <w:lang w:val="uk-UA" w:eastAsia="ar-SA" w:bidi="hi-IN"/>
        </w:rPr>
        <w:t xml:space="preserve"> ___________________________________________________________________________</w:t>
      </w:r>
      <w:r>
        <w:rPr>
          <w:rFonts w:ascii="Times New Roman" w:hAnsi="Times New Roman"/>
          <w:spacing w:val="-1"/>
          <w:lang w:val="uk-UA" w:eastAsia="ar-SA" w:bidi="hi-IN"/>
        </w:rPr>
        <w:t xml:space="preserve">, </w:t>
      </w:r>
      <w:r>
        <w:rPr>
          <w:rFonts w:ascii="Times New Roman" w:hAnsi="Times New Roman"/>
          <w:iCs/>
          <w:spacing w:val="-1"/>
          <w:lang w:val="uk-UA" w:eastAsia="ar-SA" w:bidi="hi-IN"/>
        </w:rPr>
        <w:t xml:space="preserve">в особі __________________________________________________________________, що діє на підставі _________________________________ </w:t>
      </w:r>
      <w:r>
        <w:rPr>
          <w:rFonts w:ascii="Times New Roman" w:hAnsi="Times New Roman"/>
          <w:spacing w:val="-1"/>
          <w:lang w:val="uk-UA" w:eastAsia="ar-SA" w:bidi="hi-IN"/>
        </w:rPr>
        <w:t xml:space="preserve">(далі – Виконавець), з іншої сторони, разом – Сторони, а кожен окремо – Сторона, </w:t>
      </w:r>
      <w:r>
        <w:rPr>
          <w:rFonts w:ascii="Times New Roman" w:hAnsi="Times New Roman"/>
          <w:spacing w:val="1"/>
          <w:lang w:val="uk-UA" w:eastAsia="ar-SA" w:bidi="hi-IN"/>
        </w:rPr>
        <w:t>в умовах воєнного стану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відповідно до Закону України «Про публічні закупівлі” (зі змінами) з урахуванням «</w:t>
      </w:r>
      <w:r>
        <w:rPr>
          <w:rFonts w:ascii="Times New Roman" w:hAnsi="Times New Roman"/>
          <w:spacing w:val="1"/>
          <w:lang w:val="uk-UA" w:eastAsia="en-US" w:bidi="hi-IN"/>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Pr>
          <w:rFonts w:ascii="Times New Roman" w:hAnsi="Times New Roman"/>
          <w:spacing w:val="1"/>
          <w:lang w:val="uk-UA" w:eastAsia="ar-SA" w:bidi="hi-IN"/>
        </w:rPr>
        <w:t>Постановою Кабінету Міністрів України від 12 жовтня 2022 року № 1178 (зі змінами) , вимог Цивільного кодексу України, Господарського кодексу України та інших нормативно-правових актів, уклали цей договір про наступне (далі – Договір):</w:t>
      </w:r>
    </w:p>
    <w:p>
      <w:pPr>
        <w:pStyle w:val="BodyText3"/>
        <w:spacing w:lineRule="auto" w:line="240"/>
        <w:jc w:val="both"/>
        <w:rPr>
          <w:rFonts w:ascii="Times New Roman" w:hAnsi="Times New Roman"/>
          <w:sz w:val="22"/>
          <w:szCs w:val="22"/>
          <w:lang w:val="uk-UA" w:bidi="hi-IN"/>
        </w:rPr>
      </w:pPr>
      <w:r>
        <w:rPr>
          <w:sz w:val="22"/>
          <w:szCs w:val="22"/>
          <w:lang w:val="uk-UA" w:bidi="hi-IN"/>
        </w:rPr>
      </w:r>
    </w:p>
    <w:p>
      <w:pPr>
        <w:pStyle w:val="BodyText3"/>
        <w:numPr>
          <w:ilvl w:val="0"/>
          <w:numId w:val="3"/>
        </w:numPr>
        <w:spacing w:lineRule="auto" w:line="240"/>
        <w:ind w:left="420" w:hanging="0"/>
        <w:jc w:val="both"/>
        <w:rPr>
          <w:rFonts w:ascii="Times New Roman" w:hAnsi="Times New Roman"/>
          <w:sz w:val="22"/>
          <w:szCs w:val="22"/>
          <w:lang w:val="uk-UA"/>
        </w:rPr>
      </w:pPr>
      <w:r>
        <w:rPr>
          <w:b/>
          <w:bCs/>
          <w:sz w:val="22"/>
          <w:szCs w:val="22"/>
          <w:lang w:val="uk-UA"/>
        </w:rPr>
        <w:t>ТЕРМІНИ, ЩО ВЖИВАЮТЬСЯ У ДОГОВОРІ</w:t>
      </w:r>
    </w:p>
    <w:p>
      <w:pPr>
        <w:pStyle w:val="Rvps2"/>
        <w:shd w:val="clear" w:color="auto" w:fill="FFFFFF"/>
        <w:spacing w:lineRule="auto" w:line="240" w:beforeAutospacing="0" w:before="0" w:afterAutospacing="0" w:after="0"/>
        <w:jc w:val="both"/>
        <w:rPr>
          <w:rFonts w:ascii="Times New Roman" w:hAnsi="Times New Roman"/>
          <w:sz w:val="22"/>
          <w:szCs w:val="22"/>
          <w:lang w:val="uk-UA"/>
        </w:rPr>
      </w:pPr>
      <w:r>
        <w:rPr>
          <w:b/>
          <w:bCs/>
          <w:sz w:val="22"/>
          <w:szCs w:val="22"/>
          <w:shd w:fill="FFFFFF" w:val="clear"/>
          <w:lang w:val="uk-UA"/>
        </w:rPr>
        <w:t>виконавець послуги</w:t>
      </w:r>
      <w:r>
        <w:rPr>
          <w:sz w:val="22"/>
          <w:szCs w:val="22"/>
          <w:shd w:fill="FFFFFF" w:val="clear"/>
          <w:lang w:val="uk-UA"/>
        </w:rPr>
        <w:t xml:space="preserve"> - суб’єкт господарювання, що надає послугу з управління побутовими відходами споживачу;</w:t>
      </w:r>
    </w:p>
    <w:p>
      <w:pPr>
        <w:pStyle w:val="NoSpacing"/>
        <w:spacing w:lineRule="auto" w:line="240"/>
        <w:jc w:val="both"/>
        <w:rPr>
          <w:rFonts w:ascii="Times New Roman" w:hAnsi="Times New Roman"/>
          <w:sz w:val="22"/>
          <w:szCs w:val="22"/>
          <w:lang w:val="uk-UA"/>
        </w:rPr>
      </w:pPr>
      <w:r>
        <w:rPr>
          <w:rFonts w:ascii="Times New Roman" w:hAnsi="Times New Roman"/>
          <w:b/>
          <w:bCs/>
          <w:sz w:val="22"/>
          <w:szCs w:val="22"/>
          <w:shd w:fill="FFFFFF" w:val="clear"/>
          <w:lang w:val="uk-UA"/>
        </w:rPr>
        <w:t>споживач</w:t>
      </w:r>
      <w:r>
        <w:rPr>
          <w:rFonts w:ascii="Times New Roman" w:hAnsi="Times New Roman"/>
          <w:sz w:val="22"/>
          <w:szCs w:val="22"/>
          <w:shd w:fill="FFFFFF" w:val="clear"/>
          <w:lang w:val="uk-UA"/>
        </w:rPr>
        <w:t xml:space="preserve"> - індивідуальний споживач (фізична або юридична особа, яка є співвласником багатоквартирного будинку, власником будівлі (зокрема власником індивідуального садибного житлового будинку) або колективний споживач (юридична особа, що об’єднує споживачів у будівлі та в їх інтересах укладає договір про надання послуги з управління побутовими відходами).</w:t>
      </w:r>
    </w:p>
    <w:p>
      <w:pPr>
        <w:pStyle w:val="Rvps2"/>
        <w:shd w:val="clear" w:color="auto" w:fill="FFFFFF"/>
        <w:spacing w:lineRule="auto" w:line="240" w:beforeAutospacing="0" w:before="0" w:afterAutospacing="0" w:after="0"/>
        <w:jc w:val="both"/>
        <w:rPr>
          <w:rFonts w:ascii="Times New Roman" w:hAnsi="Times New Roman"/>
          <w:sz w:val="22"/>
          <w:szCs w:val="22"/>
          <w:lang w:val="uk-UA"/>
        </w:rPr>
      </w:pPr>
      <w:r>
        <w:rPr>
          <w:b/>
          <w:bCs/>
          <w:color w:val="000000" w:themeColor="text1"/>
          <w:sz w:val="22"/>
          <w:szCs w:val="22"/>
          <w:shd w:fill="FFFFFF" w:val="clear"/>
          <w:lang w:val="uk-UA"/>
        </w:rPr>
        <w:t>послуги з управління побутовими відходами</w:t>
      </w:r>
      <w:r>
        <w:rPr>
          <w:color w:val="000000" w:themeColor="text1"/>
          <w:sz w:val="22"/>
          <w:szCs w:val="22"/>
          <w:shd w:fill="FFFFFF" w:val="clear"/>
          <w:lang w:val="uk-UA"/>
        </w:rPr>
        <w:t xml:space="preserve"> – операції із збирання, перевезення, відновлення та видалення побутових відходів, а також діяльність, пов’язана з організацією роботи системи управління побутовими відходами, що здійснюється виконавцем послуги з управління побутовими відходами;</w:t>
      </w:r>
    </w:p>
    <w:p>
      <w:pPr>
        <w:pStyle w:val="NoSpacing"/>
        <w:spacing w:lineRule="auto" w:line="240"/>
        <w:jc w:val="both"/>
        <w:rPr>
          <w:rFonts w:ascii="Times New Roman" w:hAnsi="Times New Roman"/>
          <w:sz w:val="22"/>
          <w:szCs w:val="22"/>
          <w:lang w:val="uk-UA"/>
        </w:rPr>
      </w:pPr>
      <w:r>
        <w:rPr>
          <w:rFonts w:ascii="Times New Roman" w:hAnsi="Times New Roman"/>
          <w:b/>
          <w:bCs/>
          <w:sz w:val="22"/>
          <w:szCs w:val="22"/>
          <w:shd w:fill="FFFFFF" w:val="clear"/>
          <w:lang w:val="uk-UA"/>
        </w:rPr>
        <w:t>побутові відходи</w:t>
      </w:r>
      <w:r>
        <w:rPr>
          <w:rFonts w:ascii="Times New Roman" w:hAnsi="Times New Roman"/>
          <w:sz w:val="22"/>
          <w:szCs w:val="22"/>
          <w:shd w:fill="FFFFFF" w:val="clear"/>
          <w:lang w:val="uk-UA"/>
        </w:rPr>
        <w:t xml:space="preserve"> - змішані та/або роздільно зібрані відходи від домогосподарств, включаючи відходи паперу, картону, скла, пластику, деревини, текстилю, металу, упаковки, біовідходи, відходи електричного та електронного обладнання, відходи батарей та акумуляторів, небезпечні відходи у складі побутових, великогабаритні та ремонтні відходи, а також змішані та/або роздільно зібрані відходи з інших джерел, якщо ці відходи подібні за своїм складом до відходів домогосподарств.</w:t>
      </w:r>
    </w:p>
    <w:p>
      <w:pPr>
        <w:pStyle w:val="NoSpacing"/>
        <w:spacing w:lineRule="auto" w:line="240"/>
        <w:jc w:val="both"/>
        <w:rPr>
          <w:rFonts w:ascii="Times New Roman" w:hAnsi="Times New Roman"/>
          <w:sz w:val="22"/>
          <w:szCs w:val="22"/>
          <w:lang w:val="uk-UA"/>
        </w:rPr>
      </w:pPr>
      <w:r>
        <w:rPr>
          <w:rFonts w:ascii="Times New Roman" w:hAnsi="Times New Roman"/>
          <w:b/>
          <w:bCs/>
          <w:sz w:val="22"/>
          <w:szCs w:val="22"/>
          <w:shd w:fill="FFFFFF" w:val="clear"/>
          <w:lang w:val="uk-UA"/>
        </w:rPr>
        <w:t xml:space="preserve">відходи (різновид побутових відходів) </w:t>
      </w:r>
      <w:r>
        <w:rPr>
          <w:rFonts w:ascii="Times New Roman" w:hAnsi="Times New Roman"/>
          <w:sz w:val="22"/>
          <w:szCs w:val="22"/>
          <w:shd w:fill="FFFFFF" w:val="clear"/>
          <w:lang w:val="uk-UA"/>
        </w:rPr>
        <w:t>- залишки речовин, матеріалів, предметів, виробів, товарів, продукції, що не можуть у подальшому використовуватися за призначенням;</w:t>
      </w:r>
    </w:p>
    <w:p>
      <w:pPr>
        <w:pStyle w:val="NoSpacing"/>
        <w:spacing w:lineRule="auto" w:line="240"/>
        <w:jc w:val="both"/>
        <w:rPr>
          <w:rFonts w:ascii="Times New Roman" w:hAnsi="Times New Roman"/>
          <w:sz w:val="22"/>
          <w:szCs w:val="22"/>
          <w:lang w:val="uk-UA"/>
        </w:rPr>
      </w:pPr>
      <w:r>
        <w:rPr>
          <w:rFonts w:ascii="Times New Roman" w:hAnsi="Times New Roman"/>
          <w:b/>
          <w:bCs/>
          <w:sz w:val="22"/>
          <w:szCs w:val="22"/>
          <w:shd w:fill="FFFFFF" w:val="clear"/>
          <w:lang w:val="uk-UA"/>
        </w:rPr>
        <w:t>небезпечні відходи</w:t>
      </w:r>
      <w:r>
        <w:rPr>
          <w:rFonts w:ascii="Times New Roman" w:hAnsi="Times New Roman"/>
          <w:sz w:val="22"/>
          <w:szCs w:val="22"/>
          <w:shd w:fill="FFFFFF" w:val="clear"/>
          <w:lang w:val="uk-UA"/>
        </w:rPr>
        <w:t xml:space="preserve"> - відходи, що мають одну чи більше властивостей, що роблять їх небезпечними;</w:t>
      </w:r>
    </w:p>
    <w:p>
      <w:pPr>
        <w:pStyle w:val="NoSpacing"/>
        <w:spacing w:lineRule="auto" w:line="240"/>
        <w:jc w:val="both"/>
        <w:rPr>
          <w:rFonts w:ascii="Times New Roman" w:hAnsi="Times New Roman"/>
          <w:sz w:val="22"/>
          <w:szCs w:val="22"/>
          <w:lang w:val="uk-UA"/>
        </w:rPr>
      </w:pPr>
      <w:r>
        <w:rPr>
          <w:rFonts w:ascii="Times New Roman" w:hAnsi="Times New Roman"/>
          <w:b/>
          <w:bCs/>
          <w:sz w:val="22"/>
          <w:szCs w:val="22"/>
          <w:lang w:val="uk-UA"/>
        </w:rPr>
        <w:t>полігон</w:t>
      </w:r>
      <w:r>
        <w:rPr>
          <w:rFonts w:ascii="Times New Roman" w:hAnsi="Times New Roman"/>
          <w:sz w:val="22"/>
          <w:szCs w:val="22"/>
          <w:lang w:val="uk-UA"/>
        </w:rPr>
        <w:t xml:space="preserve"> - місце захоронення відходів, призначене для їх розміщення на поверхні чи під поверхнею (підземне) землі, включаючи: внутрішні місця для видалення відходів, на яких утворювач відходів - суб’єкт господарювання здійснює видалення власних відходів на місці утворення; постійні місця, на яких відходи розміщуються понад один рік;</w:t>
      </w:r>
    </w:p>
    <w:p>
      <w:pPr>
        <w:pStyle w:val="NoSpacing"/>
        <w:spacing w:lineRule="auto" w:line="240"/>
        <w:jc w:val="both"/>
        <w:rPr>
          <w:rFonts w:ascii="Times New Roman" w:hAnsi="Times New Roman"/>
          <w:sz w:val="22"/>
          <w:szCs w:val="22"/>
          <w:lang w:val="uk-UA"/>
        </w:rPr>
      </w:pPr>
      <w:r>
        <w:rPr>
          <w:rFonts w:ascii="Times New Roman" w:hAnsi="Times New Roman"/>
          <w:b/>
          <w:bCs/>
          <w:sz w:val="22"/>
          <w:szCs w:val="22"/>
          <w:shd w:fill="FFFFFF" w:val="clear"/>
          <w:lang w:val="uk-UA"/>
        </w:rPr>
        <w:t>роздільне збирання відходів</w:t>
      </w:r>
      <w:r>
        <w:rPr>
          <w:rFonts w:ascii="Times New Roman" w:hAnsi="Times New Roman"/>
          <w:sz w:val="22"/>
          <w:szCs w:val="22"/>
          <w:shd w:fill="FFFFFF" w:val="clear"/>
          <w:lang w:val="uk-UA"/>
        </w:rPr>
        <w:t xml:space="preserve"> - збирання відходів окремо залежно від їх виду, характеристики та складу у спосіб, що сприятиме їх подальшому обробленню;</w:t>
      </w:r>
    </w:p>
    <w:p>
      <w:pPr>
        <w:pStyle w:val="Normal"/>
        <w:spacing w:lineRule="auto" w:line="240"/>
        <w:jc w:val="both"/>
        <w:rPr>
          <w:rFonts w:ascii="Times New Roman" w:hAnsi="Times New Roman"/>
          <w:sz w:val="22"/>
          <w:szCs w:val="22"/>
          <w:lang w:val="uk-UA"/>
        </w:rPr>
      </w:pPr>
      <w:r>
        <w:rPr>
          <w:rFonts w:ascii="Times New Roman" w:hAnsi="Times New Roman"/>
          <w:b/>
          <w:bCs/>
          <w:sz w:val="22"/>
          <w:szCs w:val="22"/>
          <w:lang w:val="uk-UA"/>
        </w:rPr>
        <w:t>розрахунковий місяць</w:t>
      </w:r>
      <w:r>
        <w:rPr>
          <w:rFonts w:ascii="Times New Roman" w:hAnsi="Times New Roman"/>
          <w:sz w:val="22"/>
          <w:szCs w:val="22"/>
          <w:lang w:val="uk-UA"/>
        </w:rPr>
        <w:t xml:space="preserve"> - місяць, в якому були надані послуги за договором;</w:t>
      </w:r>
    </w:p>
    <w:p>
      <w:pPr>
        <w:pStyle w:val="Normal"/>
        <w:spacing w:lineRule="auto" w:line="240"/>
        <w:jc w:val="both"/>
        <w:rPr>
          <w:rFonts w:ascii="Times New Roman" w:hAnsi="Times New Roman"/>
          <w:sz w:val="22"/>
          <w:szCs w:val="22"/>
          <w:lang w:val="uk-UA"/>
        </w:rPr>
      </w:pPr>
      <w:r>
        <w:rPr>
          <w:rFonts w:ascii="Times New Roman" w:hAnsi="Times New Roman"/>
          <w:b/>
          <w:bCs/>
          <w:sz w:val="22"/>
          <w:szCs w:val="22"/>
          <w:lang w:val="uk-UA"/>
        </w:rPr>
        <w:t>звітний період</w:t>
      </w:r>
      <w:r>
        <w:rPr>
          <w:rFonts w:ascii="Times New Roman" w:hAnsi="Times New Roman"/>
          <w:sz w:val="22"/>
          <w:szCs w:val="22"/>
          <w:lang w:val="uk-UA"/>
        </w:rPr>
        <w:t xml:space="preserve"> становить 1 (один) місяць (з першого по останнє число кожного календарного місяця);</w:t>
      </w:r>
    </w:p>
    <w:p>
      <w:pPr>
        <w:pStyle w:val="Normal"/>
        <w:spacing w:lineRule="auto" w:line="240"/>
        <w:jc w:val="both"/>
        <w:rPr>
          <w:rFonts w:ascii="Times New Roman" w:hAnsi="Times New Roman"/>
          <w:sz w:val="22"/>
          <w:szCs w:val="22"/>
          <w:lang w:val="uk-UA"/>
        </w:rPr>
      </w:pPr>
      <w:r>
        <w:rPr>
          <w:rFonts w:ascii="Times New Roman" w:hAnsi="Times New Roman"/>
          <w:b/>
          <w:bCs/>
          <w:sz w:val="22"/>
          <w:szCs w:val="22"/>
          <w:lang w:val="uk-UA"/>
        </w:rPr>
        <w:t>акт наданих послуг</w:t>
      </w:r>
      <w:r>
        <w:rPr>
          <w:rFonts w:ascii="Times New Roman" w:hAnsi="Times New Roman"/>
          <w:sz w:val="22"/>
          <w:szCs w:val="22"/>
          <w:lang w:val="uk-UA"/>
        </w:rPr>
        <w:t xml:space="preserve"> - це первинний документ, який фіксує факт отримання споживачем послуг за договором;</w:t>
      </w:r>
    </w:p>
    <w:p>
      <w:pPr>
        <w:pStyle w:val="Normal"/>
        <w:spacing w:lineRule="auto" w:line="240"/>
        <w:jc w:val="both"/>
        <w:rPr>
          <w:rFonts w:ascii="Times New Roman" w:hAnsi="Times New Roman"/>
          <w:sz w:val="22"/>
          <w:szCs w:val="22"/>
          <w:lang w:val="uk-UA"/>
        </w:rPr>
      </w:pPr>
      <w:r>
        <w:rPr>
          <w:rFonts w:ascii="Times New Roman" w:hAnsi="Times New Roman"/>
          <w:b/>
          <w:bCs/>
          <w:sz w:val="22"/>
          <w:szCs w:val="22"/>
          <w:lang w:val="uk-UA"/>
        </w:rPr>
        <w:t>рахунок-фактура</w:t>
      </w:r>
      <w:r>
        <w:rPr>
          <w:rFonts w:ascii="Times New Roman" w:hAnsi="Times New Roman"/>
          <w:sz w:val="22"/>
          <w:szCs w:val="22"/>
          <w:lang w:val="uk-UA"/>
        </w:rPr>
        <w:t xml:space="preserve"> -  це розрахунково-платіжний документ, який містить інформацію про виконавця, фіксує факт надання послуг, їх вартість та суму, яка підлягає сплаті;</w:t>
      </w:r>
    </w:p>
    <w:p>
      <w:pPr>
        <w:pStyle w:val="Normal"/>
        <w:spacing w:lineRule="auto" w:line="240"/>
        <w:jc w:val="both"/>
        <w:rPr>
          <w:rFonts w:ascii="Times New Roman" w:hAnsi="Times New Roman"/>
          <w:sz w:val="22"/>
          <w:szCs w:val="22"/>
          <w:lang w:val="uk-UA"/>
        </w:rPr>
      </w:pPr>
      <w:r>
        <w:rPr>
          <w:rFonts w:ascii="Times New Roman" w:hAnsi="Times New Roman"/>
          <w:b/>
          <w:sz w:val="22"/>
          <w:szCs w:val="22"/>
          <w:lang w:val="uk-UA"/>
        </w:rPr>
        <w:t>Document.Online, «M.E.Doc»,  «Вчасно»</w:t>
      </w:r>
      <w:r>
        <w:rPr>
          <w:rFonts w:ascii="Times New Roman" w:hAnsi="Times New Roman"/>
          <w:sz w:val="22"/>
          <w:szCs w:val="22"/>
          <w:lang w:val="uk-UA"/>
        </w:rPr>
        <w:t> – системи, призначені для обробки, відправлення, передавання, одержання, збереження і використання електронних документів, які виконуються із застосуванням перевірки цілісності та, в разі необхідності, з підтвердженням факту отримання таких документів.</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center"/>
        <w:rPr>
          <w:rFonts w:ascii="Times New Roman" w:hAnsi="Times New Roman"/>
          <w:sz w:val="22"/>
          <w:szCs w:val="22"/>
          <w:lang w:val="uk-UA"/>
        </w:rPr>
      </w:pPr>
      <w:r>
        <w:rPr>
          <w:rFonts w:ascii="Times New Roman" w:hAnsi="Times New Roman"/>
          <w:b/>
          <w:bCs/>
          <w:sz w:val="22"/>
          <w:szCs w:val="22"/>
          <w:lang w:val="uk-UA"/>
        </w:rPr>
        <w:t>2. ПРЕДМЕТ ДОГОВОРУ</w:t>
      </w:r>
    </w:p>
    <w:p>
      <w:pPr>
        <w:pStyle w:val="Normal"/>
        <w:spacing w:lineRule="auto" w:line="240"/>
        <w:jc w:val="both"/>
        <w:rPr/>
      </w:pPr>
      <w:r>
        <w:rPr>
          <w:rFonts w:cs="Times New Roman" w:ascii="Times New Roman" w:hAnsi="Times New Roman"/>
          <w:b w:val="false"/>
          <w:bCs w:val="false"/>
          <w:sz w:val="22"/>
          <w:szCs w:val="22"/>
          <w:lang w:val="uk-UA"/>
        </w:rPr>
        <w:t xml:space="preserve">2.1. Виконавець зобов’язується згідно з графіком: понеділок,  вівторок, середа, четвер, п’ятниця, субота, неділя, при відміні графіка за заявкою або кожного ______ та_____ числа місяця  надавати послуги за кодом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2"/>
          <w:sz w:val="22"/>
          <w:szCs w:val="22"/>
          <w:u w:val="none"/>
          <w:shd w:fill="auto" w:val="clear"/>
          <w:vertAlign w:val="baseline"/>
          <w:lang w:val="uk-UA" w:eastAsia="ru-RU" w:bidi="hi-IN"/>
        </w:rPr>
        <w:t>ДК 021:2015 90510000-5 Утилізація/видалення сміття та поводження зі сміттям (Управління відходами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2"/>
          <w:sz w:val="22"/>
          <w:szCs w:val="22"/>
          <w:u w:val="none"/>
          <w:shd w:fill="FFFFFF" w:val="clear"/>
          <w:vertAlign w:val="baseline"/>
          <w:lang w:val="uk-UA" w:eastAsia="ru-RU" w:bidi="hi-IN"/>
        </w:rPr>
        <w:t>збирання, перевезення, відновлення та видалення побутових відходів)</w:t>
      </w:r>
      <w:r>
        <w:rPr>
          <w:rFonts w:cs="Times New Roman" w:ascii="Times New Roman" w:hAnsi="Times New Roman"/>
          <w:b w:val="false"/>
          <w:bCs w:val="false"/>
          <w:color w:val="333333"/>
          <w:sz w:val="22"/>
          <w:szCs w:val="22"/>
          <w:shd w:fill="FFFFFF" w:val="clear"/>
          <w:lang w:val="uk-UA"/>
        </w:rPr>
        <w:t xml:space="preserve"> </w:t>
      </w:r>
      <w:r>
        <w:rPr>
          <w:rFonts w:cs="Times New Roman" w:ascii="Times New Roman" w:hAnsi="Times New Roman"/>
          <w:b w:val="false"/>
          <w:bCs w:val="false"/>
          <w:sz w:val="22"/>
          <w:szCs w:val="22"/>
          <w:lang w:val="uk-UA"/>
        </w:rPr>
        <w:t>(далі - послуги), а споживач зобов’язується своєчасно оплачувати послуги за встановленими тарифами у строки і на умовах, передбачених цим договором</w:t>
      </w:r>
      <w:r>
        <w:rPr>
          <w:rFonts w:cs="Times New Roman" w:ascii="Times New Roman" w:hAnsi="Times New Roman"/>
          <w:b w:val="false"/>
          <w:bCs w:val="false"/>
          <w:strike w:val="false"/>
          <w:dstrike w:val="false"/>
          <w:sz w:val="22"/>
          <w:szCs w:val="22"/>
          <w:shd w:fill="auto" w:val="clear"/>
          <w:lang w:val="uk-UA"/>
        </w:rPr>
        <w:t xml:space="preserve"> </w:t>
      </w:r>
      <w:r>
        <w:rPr>
          <w:rFonts w:cs="Times New Roman" w:ascii="Times New Roman" w:hAnsi="Times New Roman"/>
          <w:b w:val="false"/>
          <w:bCs w:val="false"/>
          <w:i/>
          <w:iCs/>
          <w:strike w:val="false"/>
          <w:dstrike w:val="false"/>
          <w:sz w:val="22"/>
          <w:szCs w:val="22"/>
          <w:shd w:fill="auto" w:val="clear"/>
          <w:lang w:val="uk-UA"/>
        </w:rPr>
        <w:t>на підставі рішення ______________________________________</w:t>
      </w:r>
      <w:r>
        <w:rPr>
          <w:rFonts w:cs="Times New Roman" w:ascii="Times New Roman" w:hAnsi="Times New Roman"/>
          <w:b w:val="false"/>
          <w:bCs w:val="false"/>
          <w:i/>
          <w:iCs/>
          <w:strike w:val="false"/>
          <w:dstrike w:val="false"/>
          <w:sz w:val="22"/>
          <w:szCs w:val="22"/>
          <w:shd w:fill="auto" w:val="clear"/>
          <w:lang w:val="ru-RU" w:eastAsia="uk-UA"/>
        </w:rPr>
        <w:t xml:space="preserve">  (дата та номер акта про </w:t>
      </w:r>
      <w:r>
        <w:rPr>
          <w:rFonts w:cs="Times New Roman" w:ascii="Times New Roman" w:hAnsi="Times New Roman"/>
          <w:b w:val="false"/>
          <w:bCs w:val="false"/>
          <w:i/>
          <w:iCs/>
          <w:strike w:val="false"/>
          <w:dstrike w:val="false"/>
          <w:sz w:val="22"/>
          <w:szCs w:val="22"/>
          <w:shd w:fill="auto" w:val="clear"/>
          <w:lang w:val="uk-UA" w:eastAsia="uk-UA" w:bidi="ar-SA"/>
        </w:rPr>
        <w:t>визначення виконавця послуги  з управління побутовими відходами)</w:t>
      </w:r>
      <w:r>
        <w:rPr>
          <w:rFonts w:cs="Times New Roman" w:ascii="Times New Roman" w:hAnsi="Times New Roman"/>
          <w:b w:val="false"/>
          <w:bCs w:val="false"/>
          <w:i/>
          <w:iCs/>
          <w:strike w:val="false"/>
          <w:dstrike w:val="false"/>
          <w:sz w:val="22"/>
          <w:szCs w:val="22"/>
          <w:shd w:fill="auto" w:val="clear"/>
          <w:lang w:val="uk-UA" w:bidi="ar-SA"/>
        </w:rPr>
        <w:t xml:space="preserve"> </w:t>
      </w:r>
      <w:r>
        <w:rPr>
          <w:rFonts w:cs="Times New Roman" w:ascii="Times New Roman" w:hAnsi="Times New Roman"/>
          <w:b w:val="false"/>
          <w:bCs w:val="false"/>
          <w:strike w:val="false"/>
          <w:dstrike w:val="false"/>
          <w:sz w:val="22"/>
          <w:szCs w:val="22"/>
          <w:shd w:fill="auto" w:val="clear"/>
          <w:lang w:val="uk-UA"/>
        </w:rPr>
        <w:t>та ві</w:t>
      </w:r>
      <w:r>
        <w:rPr>
          <w:rFonts w:cs="Times New Roman" w:ascii="Times New Roman" w:hAnsi="Times New Roman"/>
          <w:b w:val="false"/>
          <w:bCs w:val="false"/>
          <w:sz w:val="22"/>
          <w:szCs w:val="22"/>
          <w:shd w:fill="auto" w:val="clear"/>
          <w:lang w:val="uk-UA"/>
        </w:rPr>
        <w:t xml:space="preserve">дповідно до </w:t>
      </w:r>
      <w:r>
        <w:rPr>
          <w:rFonts w:cs="Times New Roman" w:ascii="Times New Roman" w:hAnsi="Times New Roman"/>
          <w:b w:val="false"/>
          <w:bCs w:val="false"/>
          <w:i/>
          <w:iCs/>
          <w:sz w:val="22"/>
          <w:szCs w:val="22"/>
          <w:shd w:fill="auto" w:val="clear"/>
          <w:lang w:val="uk-UA"/>
        </w:rPr>
        <w:t>Правил благоустрою тери</w:t>
      </w:r>
      <w:r>
        <w:rPr>
          <w:rFonts w:cs="Times New Roman" w:ascii="Times New Roman" w:hAnsi="Times New Roman"/>
          <w:b w:val="false"/>
          <w:bCs w:val="false"/>
          <w:i/>
          <w:iCs/>
          <w:sz w:val="22"/>
          <w:szCs w:val="22"/>
          <w:lang w:val="uk-UA"/>
        </w:rPr>
        <w:t>торії м. Харкова</w:t>
      </w:r>
      <w:r>
        <w:rPr>
          <w:rFonts w:cs="Times New Roman" w:ascii="Times New Roman" w:hAnsi="Times New Roman"/>
          <w:b w:val="false"/>
          <w:bCs w:val="false"/>
          <w:sz w:val="22"/>
          <w:szCs w:val="22"/>
          <w:lang w:val="uk-UA"/>
        </w:rPr>
        <w:t xml:space="preserve">, затверджених рішенням 11 сесії Харківської міської ради 6 скликання від 16 листопада 2011 року № 504/11 зі змінами та доповненнями, розроблених з урахуванням </w:t>
      </w:r>
      <w:r>
        <w:rPr>
          <w:rFonts w:cs="Times New Roman" w:ascii="Times New Roman" w:hAnsi="Times New Roman"/>
          <w:b w:val="false"/>
          <w:bCs w:val="false"/>
          <w:i/>
          <w:iCs/>
          <w:sz w:val="22"/>
          <w:szCs w:val="22"/>
          <w:lang w:val="uk-UA"/>
        </w:rPr>
        <w:t>Схеми санітарної очистки м. Харкова</w:t>
      </w:r>
      <w:r>
        <w:rPr>
          <w:rFonts w:cs="Times New Roman" w:ascii="Times New Roman" w:hAnsi="Times New Roman"/>
          <w:b w:val="false"/>
          <w:bCs w:val="false"/>
          <w:sz w:val="22"/>
          <w:szCs w:val="22"/>
          <w:lang w:val="uk-UA"/>
        </w:rPr>
        <w:t xml:space="preserve">, затвердженої рішенням 18 сесії Харківської міської ради 24 скликання від 24 грудня 2003 року № 284/03 зі змінами та доповненнями, які розміщені на офіційному веб-сайті виконавця за посиланням: https://musor.kharkov.ua/. </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center"/>
        <w:rPr>
          <w:rFonts w:ascii="Times New Roman" w:hAnsi="Times New Roman"/>
          <w:sz w:val="22"/>
          <w:szCs w:val="22"/>
          <w:lang w:val="uk-UA"/>
        </w:rPr>
      </w:pPr>
      <w:r>
        <w:rPr>
          <w:rFonts w:ascii="Times New Roman" w:hAnsi="Times New Roman"/>
          <w:b/>
          <w:bCs/>
          <w:sz w:val="22"/>
          <w:szCs w:val="22"/>
          <w:lang w:val="uk-UA"/>
        </w:rPr>
        <w:t>3. ПЕРЕЛІК ПОСЛУГ</w:t>
      </w:r>
    </w:p>
    <w:p>
      <w:pPr>
        <w:pStyle w:val="BodyTextIndent3"/>
        <w:spacing w:lineRule="auto" w:line="240"/>
        <w:ind w:left="0" w:hanging="0"/>
        <w:jc w:val="both"/>
        <w:rPr>
          <w:rFonts w:ascii="Times New Roman" w:hAnsi="Times New Roman"/>
          <w:sz w:val="22"/>
          <w:szCs w:val="22"/>
          <w:lang w:val="uk-UA"/>
        </w:rPr>
      </w:pPr>
      <w:r>
        <w:rPr>
          <w:rFonts w:ascii="Times New Roman" w:hAnsi="Times New Roman"/>
          <w:sz w:val="22"/>
          <w:szCs w:val="22"/>
          <w:lang w:val="uk-UA"/>
        </w:rPr>
        <w:t>3.1. Виконавець надає споживачеві послуги з управління відходами (збирання, перевезення, відновлення, видалення).</w:t>
      </w:r>
    </w:p>
    <w:p>
      <w:pPr>
        <w:pStyle w:val="BodyTextIndent3"/>
        <w:spacing w:lineRule="auto" w:line="240"/>
        <w:ind w:left="0" w:hanging="0"/>
        <w:jc w:val="both"/>
        <w:rPr>
          <w:rFonts w:ascii="Times New Roman" w:hAnsi="Times New Roman"/>
          <w:sz w:val="22"/>
          <w:szCs w:val="22"/>
          <w:lang w:val="uk-UA"/>
        </w:rPr>
      </w:pPr>
      <w:r>
        <w:rPr>
          <w:rFonts w:ascii="Times New Roman" w:hAnsi="Times New Roman"/>
          <w:sz w:val="22"/>
          <w:szCs w:val="22"/>
          <w:lang w:val="uk-UA"/>
        </w:rPr>
        <w:t>3.2. Послуги з перевезення відходів надаються за контейнерною схемою.</w:t>
      </w:r>
    </w:p>
    <w:p>
      <w:pPr>
        <w:pStyle w:val="BodyTextIndent3"/>
        <w:spacing w:lineRule="auto" w:line="240"/>
        <w:ind w:left="0" w:hanging="0"/>
        <w:jc w:val="both"/>
        <w:rPr>
          <w:rFonts w:ascii="Times New Roman" w:hAnsi="Times New Roman"/>
          <w:sz w:val="22"/>
          <w:szCs w:val="22"/>
          <w:lang w:val="uk-UA"/>
        </w:rPr>
      </w:pPr>
      <w:r>
        <w:rPr>
          <w:rFonts w:ascii="Times New Roman" w:hAnsi="Times New Roman"/>
          <w:sz w:val="22"/>
          <w:szCs w:val="22"/>
          <w:lang w:val="uk-UA"/>
        </w:rPr>
        <w:t>3.3. Для перевезення відходів за контейнерною схемою використовуються технічно справні 3</w:t>
      </w:r>
      <w:r>
        <w:rPr>
          <w:rFonts w:ascii="Times New Roman" w:hAnsi="Times New Roman"/>
          <w:b/>
          <w:sz w:val="22"/>
          <w:szCs w:val="22"/>
          <w:lang w:val="uk-UA"/>
        </w:rPr>
        <w:t xml:space="preserve"> контейнери місткістю 0.75 куб. метрів</w:t>
      </w:r>
      <w:r>
        <w:rPr>
          <w:rFonts w:ascii="Times New Roman" w:hAnsi="Times New Roman"/>
          <w:sz w:val="22"/>
          <w:szCs w:val="22"/>
          <w:lang w:val="uk-UA"/>
        </w:rPr>
        <w:t>, що належать ________________________, зокрема для роздільного збирання.</w:t>
      </w:r>
    </w:p>
    <w:p>
      <w:pPr>
        <w:pStyle w:val="BodyTextIndent3"/>
        <w:spacing w:lineRule="auto" w:line="240"/>
        <w:ind w:left="0" w:hanging="0"/>
        <w:jc w:val="both"/>
        <w:rPr>
          <w:rFonts w:ascii="Times New Roman" w:hAnsi="Times New Roman"/>
          <w:sz w:val="22"/>
          <w:szCs w:val="22"/>
          <w:lang w:val="uk-UA"/>
        </w:rPr>
      </w:pPr>
      <w:r>
        <w:rPr>
          <w:rFonts w:ascii="Times New Roman" w:hAnsi="Times New Roman"/>
          <w:sz w:val="22"/>
          <w:szCs w:val="22"/>
          <w:lang w:val="uk-UA"/>
        </w:rPr>
        <w:t>Виконавець вивозить відходи за контейнерною схемою з 7- 00 до 23-00 години.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Передача небезпечних відходів у складі відходів здійснюється виконавцем послуг відповідно до вимог санітарного законодавства суб’єктам господарювання, що одержали ліцензії на здійснення операцій у сфері управління небезпечними відходами.</w:t>
      </w:r>
    </w:p>
    <w:p>
      <w:pPr>
        <w:pStyle w:val="BodyTextIndent3"/>
        <w:tabs>
          <w:tab w:val="clear" w:pos="720"/>
          <w:tab w:val="left" w:pos="180" w:leader="none"/>
        </w:tabs>
        <w:spacing w:lineRule="auto" w:line="240"/>
        <w:ind w:left="0" w:hanging="0"/>
        <w:jc w:val="both"/>
        <w:rPr>
          <w:rFonts w:ascii="Times New Roman" w:hAnsi="Times New Roman"/>
          <w:sz w:val="22"/>
          <w:szCs w:val="22"/>
          <w:lang w:val="uk-UA"/>
        </w:rPr>
      </w:pPr>
      <w:r>
        <w:rPr>
          <w:rFonts w:ascii="Times New Roman" w:hAnsi="Times New Roman"/>
          <w:sz w:val="22"/>
          <w:szCs w:val="22"/>
          <w:lang w:val="uk-UA"/>
        </w:rPr>
        <w:t>3.4. Завантаження відходів здійснюється споживачем у контейнери.</w:t>
      </w:r>
    </w:p>
    <w:p>
      <w:pPr>
        <w:pStyle w:val="BodyTextIndent3"/>
        <w:tabs>
          <w:tab w:val="clear" w:pos="720"/>
          <w:tab w:val="left" w:pos="360" w:leader="none"/>
        </w:tabs>
        <w:spacing w:lineRule="auto" w:line="240"/>
        <w:ind w:left="0" w:hanging="0"/>
        <w:jc w:val="both"/>
        <w:rPr>
          <w:rFonts w:ascii="Times New Roman" w:hAnsi="Times New Roman"/>
          <w:sz w:val="22"/>
          <w:szCs w:val="22"/>
          <w:lang w:val="uk-UA"/>
        </w:rPr>
      </w:pPr>
      <w:r>
        <w:rPr>
          <w:rFonts w:ascii="Times New Roman" w:hAnsi="Times New Roman"/>
          <w:sz w:val="22"/>
          <w:szCs w:val="22"/>
          <w:lang w:val="uk-UA"/>
        </w:rPr>
        <w:t>3.5 Тип та кількість спеціально обладнаних для цього транспортних засобів, необхідних для перевезення відходів, визначаються виконавцем.</w:t>
      </w:r>
    </w:p>
    <w:p>
      <w:pPr>
        <w:pStyle w:val="BodyTextIndent3"/>
        <w:tabs>
          <w:tab w:val="clear" w:pos="720"/>
          <w:tab w:val="left" w:pos="360" w:leader="none"/>
        </w:tabs>
        <w:spacing w:lineRule="auto" w:line="240"/>
        <w:ind w:left="0" w:right="0" w:hanging="0"/>
        <w:jc w:val="both"/>
        <w:rPr>
          <w:rFonts w:ascii="Times New Roman" w:hAnsi="Times New Roman"/>
          <w:sz w:val="22"/>
          <w:szCs w:val="22"/>
        </w:rPr>
      </w:pPr>
      <w:r>
        <w:rPr>
          <w:rFonts w:ascii="Times New Roman" w:hAnsi="Times New Roman"/>
          <w:sz w:val="22"/>
          <w:szCs w:val="22"/>
          <w:lang w:val="uk-UA"/>
        </w:rPr>
        <w:t>3.6. Термін надання послуг — _____________-31.12.2024р. включно.</w:t>
      </w:r>
    </w:p>
    <w:p>
      <w:pPr>
        <w:pStyle w:val="Style27"/>
        <w:spacing w:lineRule="auto" w:line="240" w:before="0" w:after="0"/>
        <w:ind w:left="-284" w:hanging="0"/>
        <w:jc w:val="both"/>
        <w:rPr>
          <w:rFonts w:ascii="Times New Roman" w:hAnsi="Times New Roman"/>
          <w:b/>
          <w:b/>
          <w:sz w:val="22"/>
          <w:szCs w:val="22"/>
          <w:lang w:val="uk-UA"/>
        </w:rPr>
      </w:pPr>
      <w:r>
        <w:rPr>
          <w:rFonts w:ascii="Times New Roman" w:hAnsi="Times New Roman"/>
          <w:b/>
          <w:sz w:val="22"/>
          <w:szCs w:val="22"/>
          <w:lang w:val="uk-UA"/>
        </w:rPr>
      </w:r>
    </w:p>
    <w:p>
      <w:pPr>
        <w:pStyle w:val="Style27"/>
        <w:spacing w:lineRule="auto" w:line="240" w:before="0" w:after="0"/>
        <w:ind w:left="-284" w:hanging="0"/>
        <w:jc w:val="both"/>
        <w:rPr>
          <w:rFonts w:ascii="Times New Roman" w:hAnsi="Times New Roman"/>
          <w:b/>
          <w:b/>
          <w:sz w:val="22"/>
          <w:szCs w:val="22"/>
          <w:lang w:val="uk-UA"/>
        </w:rPr>
      </w:pPr>
      <w:r>
        <w:rPr>
          <w:rFonts w:ascii="Times New Roman" w:hAnsi="Times New Roman"/>
          <w:b/>
          <w:sz w:val="22"/>
          <w:szCs w:val="22"/>
          <w:lang w:val="uk-UA"/>
        </w:rPr>
      </w:r>
    </w:p>
    <w:p>
      <w:pPr>
        <w:pStyle w:val="Style27"/>
        <w:spacing w:lineRule="auto" w:line="240" w:before="0" w:after="0"/>
        <w:ind w:left="-284" w:hanging="0"/>
        <w:jc w:val="both"/>
        <w:rPr>
          <w:rFonts w:ascii="Times New Roman" w:hAnsi="Times New Roman"/>
          <w:b/>
          <w:b/>
          <w:sz w:val="22"/>
          <w:szCs w:val="22"/>
          <w:lang w:val="uk-UA"/>
        </w:rPr>
      </w:pPr>
      <w:r>
        <w:rPr>
          <w:rFonts w:ascii="Times New Roman" w:hAnsi="Times New Roman"/>
          <w:b/>
          <w:sz w:val="22"/>
          <w:szCs w:val="22"/>
          <w:lang w:val="uk-UA"/>
        </w:rPr>
      </w:r>
    </w:p>
    <w:p>
      <w:pPr>
        <w:pStyle w:val="Style27"/>
        <w:spacing w:lineRule="auto" w:line="240" w:before="0" w:after="0"/>
        <w:ind w:hanging="0"/>
        <w:jc w:val="center"/>
        <w:rPr>
          <w:rFonts w:ascii="Times New Roman" w:hAnsi="Times New Roman"/>
          <w:sz w:val="22"/>
          <w:szCs w:val="22"/>
          <w:lang w:val="uk-UA"/>
        </w:rPr>
      </w:pPr>
      <w:r>
        <w:rPr>
          <w:rFonts w:ascii="Times New Roman" w:hAnsi="Times New Roman"/>
          <w:b/>
          <w:sz w:val="22"/>
          <w:szCs w:val="22"/>
          <w:lang w:val="uk-UA"/>
        </w:rPr>
        <w:t>4. ВИМОГИ ДО ЯКОСТІ ПОСЛУГ</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4.1. Критерієм якості послуги з управління відходами є дотримання графіка на перевезення відходів (визначеного в заявці споживача), дотримання правил надання послуги з управління відходами та інших вимог законодавства з управління відходами.</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r>
    </w:p>
    <w:p>
      <w:pPr>
        <w:pStyle w:val="2"/>
        <w:spacing w:lineRule="auto" w:line="240"/>
        <w:rPr>
          <w:rFonts w:ascii="Times New Roman" w:hAnsi="Times New Roman"/>
          <w:sz w:val="22"/>
          <w:szCs w:val="22"/>
          <w:lang w:val="uk-UA"/>
        </w:rPr>
      </w:pPr>
      <w:r>
        <w:rPr>
          <w:rFonts w:ascii="Times New Roman" w:hAnsi="Times New Roman"/>
          <w:sz w:val="22"/>
          <w:szCs w:val="22"/>
          <w:lang w:val="uk-UA"/>
        </w:rPr>
        <w:t>5. ПРАВА ТА ОБОВ`ЯЗКИ  СПОЖИВАЧА</w:t>
      </w:r>
    </w:p>
    <w:p>
      <w:pPr>
        <w:pStyle w:val="Normal"/>
        <w:spacing w:lineRule="auto" w:line="240"/>
        <w:jc w:val="both"/>
        <w:rPr>
          <w:rFonts w:ascii="Times New Roman" w:hAnsi="Times New Roman"/>
          <w:sz w:val="22"/>
          <w:szCs w:val="22"/>
          <w:lang w:val="uk-UA"/>
        </w:rPr>
      </w:pPr>
      <w:r>
        <w:rPr>
          <w:rFonts w:ascii="Times New Roman" w:hAnsi="Times New Roman"/>
          <w:b/>
          <w:sz w:val="22"/>
          <w:szCs w:val="22"/>
          <w:lang w:val="uk-UA"/>
        </w:rPr>
        <w:t xml:space="preserve">5.1. Споживач має право на: </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 одержання своєчасно та належної якості послуги згідно із законодавством і умовами договору;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2) одержання без додаткової оплати від виконавця інформації, яку виконавці послуг мають оприлюднювати на власному веб-сайті: про ціни/тарифи на послуги з управління відходами, загальну вартість місячного платежу, структуру ціни/тарифу, норми надання послуг, порядок надання послуг, графік перевезення відходів, щомісячні обсяги зібраних відходів (за типами, що збираються), щомісячні обсяги переданих відходів іншим суб’єктам господарювання на полігони з наведенням коду операції управління відходами відповідно до наказу Держстату від 23 січня 2015 року    </w:t>
        <w:br/>
        <w:t xml:space="preserve">№ 24 “Про затвердження переліків категорій, груп відходів і операцій поводження з відходами”; </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3) відшкодування збитків, завданих його майну, шкоди, заподіяної його життю або здоров’ю внаслідок неналежного надання або ненадання послуг;</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4) усунення виконавцем виявлених недоліків у наданні послуг у п’ятиденний строк з моменту звернення споживача;</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6) перевірку кількості та якості послуг в установленому законодавством порядку;</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7) складення та підписання актів-претензій у зв’язку з порушенням правил надання послуг;</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8)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9)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b/>
          <w:sz w:val="22"/>
          <w:szCs w:val="22"/>
          <w:lang w:val="uk-UA"/>
        </w:rPr>
        <w:t>5.2. Споживач зобов’язується:</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 укладати договори про надання послуг у порядку і випадках, визначених законом та іншими нормативно-правовими актами;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2) своєчасно вживати заходів до усунення виявлених недоліків, пов’язаних з отриманням послуг, що виникли з його вини;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3) оплачувати в установлений договором строк надані йому послуги з управління відходами;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4) дотримуватись правил пожежної безпеки та санітарних норм;</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5) у разі несвоєчасного здійснення платежів за послуги сплачувати штрафні санкції в розмірі, встановленому розділом 8 цього договору;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6) </w:t>
      </w:r>
      <w:r>
        <w:rPr>
          <w:rFonts w:ascii="Times New Roman" w:hAnsi="Times New Roman"/>
          <w:color w:val="000000" w:themeColor="text1"/>
          <w:sz w:val="22"/>
          <w:szCs w:val="22"/>
          <w:lang w:val="uk-UA"/>
        </w:rPr>
        <w:t>забезпечити роздільне збирання побутових відходів;</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7) визначати разом з виконавцем місця розташування контейнерних майданчиків, створювати умови для безперешкодного доступу до таких майданчиків;</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8) не змінювати місце розташування  контейнерів без попереднього повідомлення виконавця;</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9) обладнати контейнерні майданчики, утримувати їх у належному санітарному стані, забезпечувати освітлення в темний час доби;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10) забезпечити належне збирання та зберігання відходів, установлення необхідної кількості контейнерів для завантаження відходів з урахуванням унеможливлення їх переповнення; утримувати контейнери відповідно до вимог санітарних норм і правил;</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11) письмово інформувати виконавця про прийняття рішення про ліквідацію споживача або визнання його банкрутом, зміну найменування, організаційно – правової форми, юридичної адреси, банківських реквізитів, системи оподаткування та інших даних за договором протягом 30 календарних днів від дня настання такої події;</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12)</w:t>
      </w:r>
      <w:r>
        <w:rPr>
          <w:rFonts w:ascii="Times New Roman" w:hAnsi="Times New Roman"/>
          <w:b/>
          <w:bCs/>
          <w:sz w:val="22"/>
          <w:szCs w:val="22"/>
          <w:lang w:val="uk-UA"/>
        </w:rPr>
        <w:t xml:space="preserve"> </w:t>
      </w:r>
      <w:r>
        <w:rPr>
          <w:rFonts w:ascii="Times New Roman" w:hAnsi="Times New Roman"/>
          <w:sz w:val="22"/>
          <w:szCs w:val="22"/>
          <w:lang w:val="uk-UA"/>
        </w:rPr>
        <w:t>щомісячно, не пізніше 20-го числа місяця наступного за звітним, отримувати акт наданих послуг (у паперовій формі або у формі електронного документу), підготовлений виконавцем:</w:t>
      </w:r>
    </w:p>
    <w:p>
      <w:pPr>
        <w:pStyle w:val="ListParagraph"/>
        <w:numPr>
          <w:ilvl w:val="0"/>
          <w:numId w:val="1"/>
        </w:numPr>
        <w:spacing w:lineRule="auto" w:line="240"/>
        <w:ind w:left="426" w:right="0" w:hanging="0"/>
        <w:jc w:val="both"/>
        <w:rPr>
          <w:rFonts w:ascii="Times New Roman" w:hAnsi="Times New Roman"/>
          <w:sz w:val="22"/>
          <w:szCs w:val="22"/>
          <w:lang w:val="uk-UA"/>
        </w:rPr>
      </w:pPr>
      <w:r>
        <w:rPr>
          <w:rFonts w:ascii="Times New Roman" w:hAnsi="Times New Roman"/>
          <w:sz w:val="22"/>
          <w:szCs w:val="22"/>
          <w:lang w:val="uk-UA"/>
        </w:rPr>
        <w:t>на підприємстві у відділі  бухгалтерського обліку та фінансової звітності;</w:t>
      </w:r>
    </w:p>
    <w:p>
      <w:pPr>
        <w:pStyle w:val="ListParagraph"/>
        <w:numPr>
          <w:ilvl w:val="0"/>
          <w:numId w:val="1"/>
        </w:numPr>
        <w:spacing w:lineRule="auto" w:line="240"/>
        <w:ind w:left="426" w:right="0" w:hanging="0"/>
        <w:jc w:val="both"/>
        <w:rPr>
          <w:rFonts w:ascii="Times New Roman" w:hAnsi="Times New Roman"/>
          <w:sz w:val="22"/>
          <w:szCs w:val="22"/>
          <w:lang w:val="uk-UA"/>
        </w:rPr>
      </w:pPr>
      <w:r>
        <w:rPr>
          <w:rFonts w:ascii="Times New Roman" w:hAnsi="Times New Roman"/>
          <w:sz w:val="22"/>
          <w:szCs w:val="22"/>
          <w:lang w:val="uk-UA"/>
        </w:rPr>
        <w:t>поштою на юридичну та/або фактичну адресу;</w:t>
      </w:r>
    </w:p>
    <w:p>
      <w:pPr>
        <w:pStyle w:val="ListParagraph"/>
        <w:numPr>
          <w:ilvl w:val="0"/>
          <w:numId w:val="1"/>
        </w:numPr>
        <w:spacing w:lineRule="auto" w:line="240"/>
        <w:ind w:left="426" w:right="0" w:hanging="0"/>
        <w:jc w:val="both"/>
        <w:rPr>
          <w:rFonts w:ascii="Times New Roman" w:hAnsi="Times New Roman"/>
          <w:sz w:val="22"/>
          <w:szCs w:val="22"/>
          <w:lang w:val="uk-UA"/>
        </w:rPr>
      </w:pPr>
      <w:r>
        <w:rPr>
          <w:rFonts w:ascii="Times New Roman" w:hAnsi="Times New Roman"/>
          <w:sz w:val="22"/>
          <w:szCs w:val="22"/>
          <w:lang w:val="uk-UA"/>
        </w:rPr>
        <w:t>на електронну пошту, зазначену у п. 9.5. цього договору;</w:t>
      </w:r>
    </w:p>
    <w:p>
      <w:pPr>
        <w:pStyle w:val="ListParagraph"/>
        <w:numPr>
          <w:ilvl w:val="0"/>
          <w:numId w:val="1"/>
        </w:numPr>
        <w:spacing w:lineRule="auto" w:line="240"/>
        <w:ind w:left="426" w:right="0" w:hanging="0"/>
        <w:jc w:val="both"/>
        <w:rPr>
          <w:rFonts w:ascii="Times New Roman" w:hAnsi="Times New Roman"/>
          <w:sz w:val="22"/>
          <w:szCs w:val="22"/>
          <w:lang w:val="uk-UA"/>
        </w:rPr>
      </w:pPr>
      <w:r>
        <w:rPr>
          <w:rFonts w:ascii="Times New Roman" w:hAnsi="Times New Roman"/>
          <w:sz w:val="22"/>
          <w:szCs w:val="22"/>
          <w:lang w:val="uk-UA"/>
        </w:rPr>
        <w:t>з використанням системи електронного документообігу Document.Online, «M.E.Doc», «Вчасно»;</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13) впродовж 3-х робочих днів з моменту отримання акту розглянути та підписати акт наданих послуг (у паперовій формі або у формі електронного документу), підготовлений виконавцем, або надати письмові мотивовані заперечення. У разі, якщо споживач протягом визначеного строку не підписав акт наданих послуг та не надав виконавцю мотивовані заперечення, вважається, що виконавець надав споживачу послуги якісно, належним чином та в обсязі, зазначеному в акті наданих послуг, а акт наданих послуг прийнятий споживачем без зауважень на підставі принципу мовчазної згоди;</w:t>
      </w:r>
    </w:p>
    <w:p>
      <w:pPr>
        <w:pStyle w:val="Normal"/>
        <w:spacing w:lineRule="auto" w:line="240"/>
        <w:jc w:val="both"/>
        <w:rPr>
          <w:rFonts w:ascii="Times New Roman" w:hAnsi="Times New Roman"/>
          <w:sz w:val="22"/>
          <w:szCs w:val="22"/>
          <w:lang w:val="uk-UA"/>
        </w:rPr>
      </w:pPr>
      <w:r>
        <w:rPr>
          <w:rFonts w:ascii="Times New Roman" w:hAnsi="Times New Roman"/>
          <w:bCs/>
          <w:sz w:val="22"/>
          <w:szCs w:val="22"/>
          <w:lang w:val="uk-UA"/>
        </w:rPr>
        <w:t>14) здійснювати оформлення наданих послуг шляхом підписання надісланих виконавцем актів наданих послуг або іншого погодження їх обсягу та вартості в порядку, визначеному цим договором.</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15) </w:t>
      </w:r>
      <w:r>
        <w:rPr>
          <w:rFonts w:ascii="Times New Roman" w:hAnsi="Times New Roman"/>
          <w:bCs/>
          <w:sz w:val="22"/>
          <w:szCs w:val="22"/>
          <w:lang w:val="uk-UA"/>
        </w:rPr>
        <w:t>Відповідальна особа з боку споживача</w:t>
      </w:r>
    </w:p>
    <w:p>
      <w:pPr>
        <w:pStyle w:val="1"/>
        <w:spacing w:lineRule="auto" w:line="240"/>
        <w:ind w:left="0" w:right="0" w:hanging="0"/>
        <w:jc w:val="both"/>
        <w:rPr>
          <w:rFonts w:ascii="Times New Roman" w:hAnsi="Times New Roman"/>
          <w:sz w:val="22"/>
          <w:szCs w:val="22"/>
          <w:lang w:val="uk-UA"/>
        </w:rPr>
      </w:pPr>
      <w:r>
        <w:rPr>
          <w:rFonts w:ascii="Times New Roman" w:hAnsi="Times New Roman"/>
          <w:sz w:val="22"/>
          <w:szCs w:val="22"/>
          <w:lang w:val="uk-UA"/>
        </w:rPr>
        <w:t>П.І.Б.________________________________________________________тел.___________________________</w:t>
      </w:r>
    </w:p>
    <w:p>
      <w:pPr>
        <w:pStyle w:val="1"/>
        <w:spacing w:lineRule="auto" w:line="240"/>
        <w:ind w:left="0" w:right="0" w:hanging="0"/>
        <w:jc w:val="both"/>
        <w:rPr>
          <w:rFonts w:ascii="Times New Roman" w:hAnsi="Times New Roman"/>
          <w:sz w:val="22"/>
          <w:szCs w:val="22"/>
          <w:lang w:val="uk-UA"/>
        </w:rPr>
      </w:pPr>
      <w:r>
        <w:rPr>
          <w:rFonts w:ascii="Times New Roman" w:hAnsi="Times New Roman"/>
          <w:sz w:val="22"/>
          <w:szCs w:val="22"/>
          <w:lang w:val="uk-UA"/>
        </w:rPr>
        <w:t xml:space="preserve">Відповідальна особа з боку  виконавця – диспетчер району </w:t>
      </w:r>
    </w:p>
    <w:p>
      <w:pPr>
        <w:pStyle w:val="Normal"/>
        <w:spacing w:lineRule="auto" w:line="240"/>
        <w:jc w:val="both"/>
        <w:rPr>
          <w:rFonts w:ascii="Times New Roman" w:hAnsi="Times New Roman"/>
          <w:sz w:val="22"/>
          <w:szCs w:val="22"/>
          <w:lang w:val="uk-UA"/>
        </w:rPr>
      </w:pPr>
      <w:r>
        <w:rPr>
          <w:rFonts w:ascii="Times New Roman" w:hAnsi="Times New Roman"/>
          <w:b/>
          <w:sz w:val="22"/>
          <w:szCs w:val="22"/>
          <w:lang w:val="uk-UA"/>
        </w:rPr>
        <w:t>П.І.Б. _______________________________________________________ тел. ______________________</w:t>
      </w:r>
    </w:p>
    <w:p>
      <w:pPr>
        <w:pStyle w:val="Style27"/>
        <w:spacing w:lineRule="auto" w:line="240" w:before="0" w:after="0"/>
        <w:ind w:left="426" w:hanging="0"/>
        <w:jc w:val="both"/>
        <w:rPr>
          <w:rFonts w:ascii="Times New Roman" w:hAnsi="Times New Roman"/>
          <w:sz w:val="22"/>
          <w:szCs w:val="22"/>
          <w:lang w:val="uk-UA"/>
        </w:rPr>
      </w:pPr>
      <w:r>
        <w:rPr>
          <w:rFonts w:ascii="Times New Roman" w:hAnsi="Times New Roman"/>
          <w:sz w:val="22"/>
          <w:szCs w:val="22"/>
          <w:lang w:val="uk-UA"/>
        </w:rPr>
        <w:t xml:space="preserve"> </w:t>
      </w:r>
    </w:p>
    <w:p>
      <w:pPr>
        <w:pStyle w:val="Style27"/>
        <w:spacing w:lineRule="auto" w:line="240" w:before="0" w:after="0"/>
        <w:ind w:hanging="0"/>
        <w:jc w:val="center"/>
        <w:rPr>
          <w:rFonts w:ascii="Times New Roman" w:hAnsi="Times New Roman"/>
          <w:sz w:val="22"/>
          <w:szCs w:val="22"/>
          <w:lang w:val="uk-UA"/>
        </w:rPr>
      </w:pPr>
      <w:r>
        <w:rPr>
          <w:rFonts w:ascii="Times New Roman" w:hAnsi="Times New Roman"/>
          <w:b/>
          <w:bCs/>
          <w:sz w:val="22"/>
          <w:szCs w:val="22"/>
          <w:lang w:val="uk-UA"/>
        </w:rPr>
        <w:t>6.</w:t>
      </w:r>
      <w:r>
        <w:rPr>
          <w:rFonts w:ascii="Times New Roman" w:hAnsi="Times New Roman"/>
          <w:sz w:val="22"/>
          <w:szCs w:val="22"/>
          <w:lang w:val="uk-UA"/>
        </w:rPr>
        <w:t xml:space="preserve"> </w:t>
      </w:r>
      <w:r>
        <w:rPr>
          <w:rFonts w:ascii="Times New Roman" w:hAnsi="Times New Roman"/>
          <w:b/>
          <w:sz w:val="22"/>
          <w:szCs w:val="22"/>
          <w:lang w:val="uk-UA"/>
        </w:rPr>
        <w:t>ПРАВА ТА ОБОВ`ЯЗКИ  ВИКОНАВЦЯ</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b/>
          <w:sz w:val="22"/>
          <w:szCs w:val="22"/>
          <w:lang w:val="uk-UA"/>
        </w:rPr>
        <w:t>6.1. Виконавець має право:</w:t>
      </w:r>
    </w:p>
    <w:p>
      <w:pPr>
        <w:pStyle w:val="HTMLPreformatted"/>
        <w:spacing w:lineRule="auto" w:line="240"/>
        <w:jc w:val="both"/>
        <w:rPr>
          <w:rFonts w:ascii="Times New Roman" w:hAnsi="Times New Roman"/>
          <w:sz w:val="22"/>
          <w:szCs w:val="22"/>
          <w:lang w:val="uk-UA"/>
        </w:rPr>
      </w:pPr>
      <w:r>
        <w:rPr>
          <w:rFonts w:cs="Times New Roman" w:ascii="Times New Roman" w:hAnsi="Times New Roman"/>
          <w:sz w:val="22"/>
          <w:szCs w:val="22"/>
          <w:lang w:val="uk-UA"/>
        </w:rPr>
        <w:t>1) вимагати від споживача обладнати контейнерні майданчики та забезпечувати утримання у належному  санітарно-технічному стані контейнерів та контейнерних майданчиків;</w:t>
      </w:r>
    </w:p>
    <w:p>
      <w:pPr>
        <w:pStyle w:val="HTMLPreformatted"/>
        <w:spacing w:lineRule="auto" w:line="240"/>
        <w:jc w:val="both"/>
        <w:rPr>
          <w:rFonts w:ascii="Times New Roman" w:hAnsi="Times New Roman"/>
          <w:sz w:val="22"/>
          <w:szCs w:val="22"/>
          <w:lang w:val="uk-UA"/>
        </w:rPr>
      </w:pPr>
      <w:r>
        <w:rPr>
          <w:rFonts w:cs="Times New Roman" w:ascii="Times New Roman" w:hAnsi="Times New Roman"/>
          <w:sz w:val="22"/>
          <w:szCs w:val="22"/>
          <w:lang w:val="uk-UA"/>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3) вимагати від споживача забезпечувати роздільне збирання побутових відходів;</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4) припинити/зупинити надання послуг у разі їх несплати або оплати не в повному обсязі більш ніж за 30 календарних днів, попередивши про це споживача письмово або іншими засобами зв’язку не менш ніж за 5 діб;</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6) звертатися до суду в разі порушення споживачем умов договору.</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b/>
          <w:sz w:val="22"/>
          <w:szCs w:val="22"/>
          <w:lang w:val="uk-UA"/>
        </w:rPr>
        <w:t>6.2. Виконавець зобов’язується:</w:t>
      </w:r>
    </w:p>
    <w:p>
      <w:pPr>
        <w:pStyle w:val="ListParagraph"/>
        <w:spacing w:lineRule="auto" w:line="240"/>
        <w:ind w:left="0" w:right="0" w:hanging="0"/>
        <w:jc w:val="both"/>
        <w:rPr>
          <w:rFonts w:ascii="Times New Roman" w:hAnsi="Times New Roman"/>
          <w:sz w:val="22"/>
          <w:szCs w:val="22"/>
          <w:lang w:val="uk-UA"/>
        </w:rPr>
      </w:pPr>
      <w:r>
        <w:rPr>
          <w:rFonts w:ascii="Times New Roman" w:hAnsi="Times New Roman"/>
          <w:sz w:val="22"/>
          <w:szCs w:val="22"/>
          <w:lang w:val="uk-UA"/>
        </w:rPr>
        <w:t>1) забезпечувати своєчасність надання, безперервність і відповідну якість послуг згідно із законодавством про житлово-комунальні послуги та управління відходами та умовами договору, у тому числі шляхом створення системи управління якістю відповідно до національних або міжнародних стандартів;</w:t>
      </w:r>
    </w:p>
    <w:p>
      <w:pPr>
        <w:pStyle w:val="ListParagraph"/>
        <w:spacing w:lineRule="auto" w:line="240"/>
        <w:ind w:left="0" w:right="0" w:hanging="0"/>
        <w:jc w:val="both"/>
        <w:rPr>
          <w:rFonts w:ascii="Times New Roman" w:hAnsi="Times New Roman"/>
          <w:sz w:val="22"/>
          <w:szCs w:val="22"/>
          <w:lang w:val="uk-UA"/>
        </w:rPr>
      </w:pPr>
      <w:r>
        <w:rPr>
          <w:rFonts w:ascii="Times New Roman" w:hAnsi="Times New Roman"/>
          <w:sz w:val="22"/>
          <w:szCs w:val="22"/>
          <w:lang w:val="uk-UA"/>
        </w:rPr>
        <w:t>2)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відходів, щомісячні обсяги зібраних відходів (за типами, що збираються), щомісячні обсяги переданих різних видів відходів іншим суб’єктам господарювання на  полігони з наведенням коду операції управління відходами відповідно до наказу Держстату від 23 січня 2015 року № 24 “Про затвердження переліків категорій, груп відходів і операцій поводження з відходами”;</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3)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pPr>
        <w:pStyle w:val="ListParagraph"/>
        <w:spacing w:lineRule="auto" w:line="240"/>
        <w:ind w:left="0" w:right="0" w:hanging="0"/>
        <w:jc w:val="both"/>
        <w:rPr>
          <w:rFonts w:ascii="Times New Roman" w:hAnsi="Times New Roman"/>
          <w:sz w:val="22"/>
          <w:szCs w:val="22"/>
          <w:lang w:val="uk-UA"/>
        </w:rPr>
      </w:pPr>
      <w:r>
        <w:rPr>
          <w:rFonts w:ascii="Times New Roman" w:hAnsi="Times New Roman"/>
          <w:sz w:val="22"/>
          <w:szCs w:val="22"/>
          <w:lang w:val="uk-UA"/>
        </w:rPr>
        <w:t>4) вживати заходів до усунення порушень якості послуг у строки, встановлені законодавством;</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5) сплачувати у разі ненадання або надання не в повному обсязі послуг штрафні санкції у розмірі, встановленому відповідно до розділу 8 цього договору;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6)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7) своєчасно та за власні кошти проводити роботи з усунення виявлених недоліків, пов’язаних з наданням послуг, що виникли з його вини;</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8) інформувати споживача про зміну тарифів на послуги з управління відходами шляхом розміщення на офіційному веб-сайті виконавця відповідної інформації. В такому випадку споживач вважається повідомленим належним чином про відповідні зміни;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9) мати укладені договори із суб’єктами господарювання, що надають послуги з відновлення та видалення відходів, та перевозити відходи тільки на полігони відповідно до правил благоустрою території населеного пункту, розроблених з урахуванням схеми санітарного очищення населеного пункту;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10) забезпечувати утримання у належному санітарно-технічному стані контейнерів у разі перебування їх у власності виконавця;</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11) ліквідувати звалище відходів протягом однієї доби з моменту його утворення на контейнерному майданчику через недотримання графіка вивезення, а також невідкладно проводити прибирання в разі розсипання відходів під час завантаження у спеціально обладнаний для цього транспортний засіб;</w:t>
      </w:r>
    </w:p>
    <w:p>
      <w:pPr>
        <w:pStyle w:val="Style27"/>
        <w:spacing w:lineRule="auto" w:line="240" w:before="0" w:after="0"/>
        <w:ind w:hanging="0"/>
        <w:jc w:val="both"/>
        <w:rPr>
          <w:rFonts w:ascii="Times New Roman" w:hAnsi="Times New Roman"/>
          <w:sz w:val="22"/>
          <w:szCs w:val="22"/>
          <w:lang w:val="uk-UA"/>
        </w:rPr>
      </w:pPr>
      <w:r>
        <w:rPr>
          <w:rFonts w:ascii="Times New Roman" w:hAnsi="Times New Roman"/>
          <w:sz w:val="22"/>
          <w:szCs w:val="22"/>
          <w:lang w:val="uk-UA"/>
        </w:rPr>
        <w:t>12) щомісячно, не пізніше 20 числа місяця  наступного за звітним,</w:t>
      </w:r>
      <w:r>
        <w:rPr>
          <w:rFonts w:ascii="Times New Roman" w:hAnsi="Times New Roman"/>
          <w:bCs/>
          <w:sz w:val="22"/>
          <w:szCs w:val="22"/>
          <w:lang w:val="uk-UA"/>
        </w:rPr>
        <w:t xml:space="preserve"> підготувати акт наданих послуг (у паперовій формі або у формі електронного документу)</w:t>
      </w:r>
      <w:r>
        <w:rPr>
          <w:rFonts w:ascii="Times New Roman" w:hAnsi="Times New Roman"/>
          <w:sz w:val="22"/>
          <w:szCs w:val="22"/>
          <w:lang w:val="uk-UA"/>
        </w:rPr>
        <w:t xml:space="preserve"> та надати споживачу:</w:t>
      </w:r>
    </w:p>
    <w:p>
      <w:pPr>
        <w:pStyle w:val="Normal"/>
        <w:spacing w:lineRule="auto" w:line="240"/>
        <w:ind w:left="426" w:hanging="0"/>
        <w:jc w:val="both"/>
        <w:rPr>
          <w:rFonts w:ascii="Times New Roman" w:hAnsi="Times New Roman"/>
          <w:sz w:val="22"/>
          <w:szCs w:val="22"/>
          <w:lang w:val="uk-UA"/>
        </w:rPr>
      </w:pPr>
      <w:r>
        <w:rPr>
          <w:rFonts w:ascii="Times New Roman" w:hAnsi="Times New Roman"/>
          <w:sz w:val="22"/>
          <w:szCs w:val="22"/>
          <w:lang w:val="uk-UA"/>
        </w:rPr>
        <w:t>-     на підприємстві у відділі бухгалтерського обліку та фінансової звітності;</w:t>
      </w:r>
    </w:p>
    <w:p>
      <w:pPr>
        <w:pStyle w:val="ListParagraph"/>
        <w:numPr>
          <w:ilvl w:val="0"/>
          <w:numId w:val="1"/>
        </w:numPr>
        <w:spacing w:lineRule="auto" w:line="240"/>
        <w:ind w:left="426" w:right="0" w:hanging="0"/>
        <w:jc w:val="both"/>
        <w:rPr>
          <w:rFonts w:ascii="Times New Roman" w:hAnsi="Times New Roman"/>
          <w:sz w:val="22"/>
          <w:szCs w:val="22"/>
          <w:lang w:val="uk-UA"/>
        </w:rPr>
      </w:pPr>
      <w:r>
        <w:rPr>
          <w:rFonts w:ascii="Times New Roman" w:hAnsi="Times New Roman"/>
          <w:sz w:val="22"/>
          <w:szCs w:val="22"/>
          <w:lang w:val="uk-UA"/>
        </w:rPr>
        <w:t>поштою на юридичну та/або фактичну адресу;</w:t>
      </w:r>
    </w:p>
    <w:p>
      <w:pPr>
        <w:pStyle w:val="ListParagraph"/>
        <w:numPr>
          <w:ilvl w:val="0"/>
          <w:numId w:val="1"/>
        </w:numPr>
        <w:spacing w:lineRule="auto" w:line="240"/>
        <w:ind w:left="426" w:right="0" w:hanging="0"/>
        <w:jc w:val="both"/>
        <w:rPr>
          <w:rFonts w:ascii="Times New Roman" w:hAnsi="Times New Roman"/>
          <w:sz w:val="22"/>
          <w:szCs w:val="22"/>
          <w:lang w:val="uk-UA"/>
        </w:rPr>
      </w:pPr>
      <w:r>
        <w:rPr>
          <w:rFonts w:ascii="Times New Roman" w:hAnsi="Times New Roman"/>
          <w:sz w:val="22"/>
          <w:szCs w:val="22"/>
          <w:lang w:val="uk-UA"/>
        </w:rPr>
        <w:t>на електронну пошту, зазначену у п. 9.5 цього договору;</w:t>
      </w:r>
    </w:p>
    <w:p>
      <w:pPr>
        <w:pStyle w:val="ListParagraph"/>
        <w:numPr>
          <w:ilvl w:val="0"/>
          <w:numId w:val="1"/>
        </w:numPr>
        <w:spacing w:lineRule="auto" w:line="240"/>
        <w:ind w:left="426" w:right="0" w:hanging="0"/>
        <w:jc w:val="both"/>
        <w:rPr>
          <w:rFonts w:ascii="Times New Roman" w:hAnsi="Times New Roman"/>
          <w:sz w:val="22"/>
          <w:szCs w:val="22"/>
          <w:lang w:val="uk-UA"/>
        </w:rPr>
      </w:pPr>
      <w:r>
        <w:rPr>
          <w:rFonts w:ascii="Times New Roman" w:hAnsi="Times New Roman"/>
          <w:sz w:val="22"/>
          <w:szCs w:val="22"/>
          <w:lang w:val="uk-UA"/>
        </w:rPr>
        <w:t>з використанням системи електронного документообігу Document.Online, «M.E.Doc», «Вчасно».</w:t>
      </w:r>
    </w:p>
    <w:p>
      <w:pPr>
        <w:pStyle w:val="Style27"/>
        <w:spacing w:lineRule="auto" w:line="240" w:before="0" w:after="0"/>
        <w:ind w:hanging="0"/>
        <w:jc w:val="both"/>
        <w:rPr>
          <w:rFonts w:ascii="Times New Roman" w:hAnsi="Times New Roman"/>
          <w:b/>
          <w:b/>
          <w:sz w:val="22"/>
          <w:szCs w:val="22"/>
          <w:lang w:val="uk-UA"/>
        </w:rPr>
      </w:pPr>
      <w:r>
        <w:rPr>
          <w:rFonts w:ascii="Times New Roman" w:hAnsi="Times New Roman"/>
          <w:b/>
          <w:sz w:val="22"/>
          <w:szCs w:val="22"/>
          <w:lang w:val="uk-UA"/>
        </w:rPr>
      </w:r>
    </w:p>
    <w:p>
      <w:pPr>
        <w:pStyle w:val="Style27"/>
        <w:spacing w:lineRule="auto" w:line="240" w:before="0" w:after="0"/>
        <w:ind w:hanging="0"/>
        <w:jc w:val="center"/>
        <w:rPr>
          <w:rFonts w:ascii="Times New Roman" w:hAnsi="Times New Roman"/>
          <w:sz w:val="22"/>
          <w:szCs w:val="22"/>
          <w:lang w:val="uk-UA"/>
        </w:rPr>
      </w:pPr>
      <w:r>
        <w:rPr>
          <w:rFonts w:ascii="Times New Roman" w:hAnsi="Times New Roman"/>
          <w:b/>
          <w:sz w:val="22"/>
          <w:szCs w:val="22"/>
          <w:lang w:val="uk-UA"/>
        </w:rPr>
        <w:t>7. ТАРИФ ТА ПОРЯДОК ОПЛАТИ ПОСЛУГ</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7.1. Розрахунок обсягу і вартості послуги здійснюється виконавцем на підставі норм, затверджених Харківською міською радою, а також відповідно до Правил надання послуги з управління побутовими відходами, затвердженими Постановою Кабінету Міністрів України від 08 серпня 2023 року № 835. Тариф на послугу становить _________ грн. за 1 куб.метр, у тому числі ПДВ ___________грн.</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7.2</w:t>
      </w:r>
      <w:r>
        <w:rPr>
          <w:rFonts w:ascii="Times New Roman" w:hAnsi="Times New Roman"/>
          <w:b/>
          <w:bCs/>
          <w:sz w:val="22"/>
          <w:szCs w:val="22"/>
          <w:lang w:val="uk-UA"/>
        </w:rPr>
        <w:t xml:space="preserve">. </w:t>
      </w:r>
      <w:r>
        <w:rPr>
          <w:rFonts w:ascii="Times New Roman" w:hAnsi="Times New Roman"/>
          <w:bCs/>
          <w:sz w:val="22"/>
          <w:szCs w:val="22"/>
          <w:lang w:val="uk-UA"/>
        </w:rPr>
        <w:t>Обсяг перевезення виконавцем відходів проводиться з розрахунку 0,227 т/м</w:t>
      </w:r>
      <w:r>
        <w:rPr>
          <w:rFonts w:ascii="Times New Roman" w:hAnsi="Times New Roman"/>
          <w:bCs/>
          <w:sz w:val="22"/>
          <w:szCs w:val="22"/>
          <w:vertAlign w:val="superscript"/>
          <w:lang w:val="uk-UA"/>
        </w:rPr>
        <w:t>3</w:t>
      </w:r>
      <w:r>
        <w:rPr>
          <w:rFonts w:ascii="Times New Roman" w:hAnsi="Times New Roman"/>
          <w:bCs/>
          <w:sz w:val="22"/>
          <w:szCs w:val="22"/>
          <w:lang w:val="uk-UA"/>
        </w:rPr>
        <w:t xml:space="preserve"> ( тобто вага, завантажених відходів у контейнер, становить не більше </w:t>
      </w:r>
      <w:r>
        <w:rPr>
          <w:rFonts w:ascii="Times New Roman" w:hAnsi="Times New Roman"/>
          <w:sz w:val="22"/>
          <w:szCs w:val="22"/>
          <w:lang w:val="uk-UA"/>
        </w:rPr>
        <w:t>170 кг для контейнера 0,75 м</w:t>
      </w:r>
      <w:r>
        <w:rPr>
          <w:rFonts w:ascii="Times New Roman" w:hAnsi="Times New Roman"/>
          <w:sz w:val="22"/>
          <w:szCs w:val="22"/>
          <w:vertAlign w:val="superscript"/>
          <w:lang w:val="uk-UA"/>
        </w:rPr>
        <w:t>3</w:t>
      </w:r>
      <w:r>
        <w:rPr>
          <w:rFonts w:ascii="Times New Roman" w:hAnsi="Times New Roman"/>
          <w:sz w:val="22"/>
          <w:szCs w:val="22"/>
          <w:lang w:val="uk-UA"/>
        </w:rPr>
        <w:t>; 250 кг - для  контейнера 1,1 м</w:t>
      </w:r>
      <w:r>
        <w:rPr>
          <w:rFonts w:ascii="Times New Roman" w:hAnsi="Times New Roman"/>
          <w:sz w:val="22"/>
          <w:szCs w:val="22"/>
          <w:vertAlign w:val="superscript"/>
          <w:lang w:val="uk-UA"/>
        </w:rPr>
        <w:t>3</w:t>
      </w:r>
      <w:r>
        <w:rPr>
          <w:rFonts w:ascii="Times New Roman" w:hAnsi="Times New Roman"/>
          <w:sz w:val="22"/>
          <w:szCs w:val="22"/>
          <w:lang w:val="uk-UA"/>
        </w:rPr>
        <w:t>; 54 кг - для контейнера 0,24 м</w:t>
      </w:r>
      <w:r>
        <w:rPr>
          <w:rFonts w:ascii="Times New Roman" w:hAnsi="Times New Roman"/>
          <w:sz w:val="22"/>
          <w:szCs w:val="22"/>
          <w:vertAlign w:val="superscript"/>
          <w:lang w:val="uk-UA"/>
        </w:rPr>
        <w:t>3</w:t>
      </w:r>
      <w:r>
        <w:rPr>
          <w:rFonts w:ascii="Times New Roman" w:hAnsi="Times New Roman"/>
          <w:sz w:val="22"/>
          <w:szCs w:val="22"/>
          <w:lang w:val="uk-UA"/>
        </w:rPr>
        <w:t>).</w:t>
      </w:r>
      <w:r>
        <w:rPr>
          <w:rFonts w:ascii="Times New Roman" w:hAnsi="Times New Roman"/>
          <w:sz w:val="22"/>
          <w:szCs w:val="22"/>
          <w:vertAlign w:val="superscript"/>
          <w:lang w:val="uk-UA"/>
        </w:rPr>
        <w:t xml:space="preserve">   </w:t>
      </w:r>
    </w:p>
    <w:p>
      <w:pPr>
        <w:pStyle w:val="Style16"/>
        <w:spacing w:lineRule="auto" w:line="240"/>
        <w:jc w:val="both"/>
        <w:rPr>
          <w:rFonts w:ascii="Times New Roman" w:hAnsi="Times New Roman"/>
          <w:sz w:val="22"/>
          <w:szCs w:val="22"/>
          <w:lang w:val="uk-UA"/>
        </w:rPr>
      </w:pPr>
      <w:r>
        <w:rPr>
          <w:rFonts w:ascii="Times New Roman" w:hAnsi="Times New Roman"/>
          <w:b w:val="false"/>
          <w:bCs w:val="false"/>
          <w:sz w:val="22"/>
          <w:szCs w:val="22"/>
          <w:lang w:val="uk-UA"/>
        </w:rPr>
        <w:t xml:space="preserve">7.3. Загальне накопичення </w:t>
      </w:r>
      <w:r>
        <w:rPr>
          <w:rFonts w:ascii="Times New Roman" w:hAnsi="Times New Roman"/>
          <w:bCs w:val="false"/>
          <w:sz w:val="22"/>
          <w:szCs w:val="22"/>
          <w:lang w:val="uk-UA"/>
        </w:rPr>
        <w:t>відходів</w:t>
      </w:r>
      <w:r>
        <w:rPr>
          <w:rFonts w:ascii="Times New Roman" w:hAnsi="Times New Roman"/>
          <w:b w:val="false"/>
          <w:bCs w:val="false"/>
          <w:sz w:val="22"/>
          <w:szCs w:val="22"/>
          <w:lang w:val="uk-UA"/>
        </w:rPr>
        <w:t xml:space="preserve"> на об’єктах споживача складає:</w:t>
      </w:r>
    </w:p>
    <w:tbl>
      <w:tblPr>
        <w:tblW w:w="10207" w:type="dxa"/>
        <w:jc w:val="left"/>
        <w:tblInd w:w="221" w:type="dxa"/>
        <w:tblLayout w:type="fixed"/>
        <w:tblCellMar>
          <w:top w:w="0" w:type="dxa"/>
          <w:left w:w="108" w:type="dxa"/>
          <w:bottom w:w="0" w:type="dxa"/>
          <w:right w:w="108" w:type="dxa"/>
        </w:tblCellMar>
        <w:tblLook w:firstRow="0" w:noVBand="0" w:lastRow="0" w:firstColumn="0" w:lastColumn="0" w:noHBand="0" w:val="0000"/>
      </w:tblPr>
      <w:tblGrid>
        <w:gridCol w:w="1875"/>
        <w:gridCol w:w="4504"/>
        <w:gridCol w:w="1700"/>
        <w:gridCol w:w="2127"/>
      </w:tblGrid>
      <w:tr>
        <w:trPr/>
        <w:tc>
          <w:tcPr>
            <w:tcW w:w="1875" w:type="dxa"/>
            <w:tcBorders>
              <w:top w:val="single" w:sz="4" w:space="0" w:color="000000"/>
              <w:left w:val="single" w:sz="4" w:space="0" w:color="000000"/>
              <w:bottom w:val="single" w:sz="4" w:space="0" w:color="000000"/>
              <w:right w:val="single" w:sz="4" w:space="0" w:color="000000"/>
            </w:tcBorders>
          </w:tcPr>
          <w:p>
            <w:pPr>
              <w:pStyle w:val="Style16"/>
              <w:widowControl w:val="false"/>
              <w:tabs>
                <w:tab w:val="clear" w:pos="720"/>
                <w:tab w:val="left" w:pos="360" w:leader="none"/>
              </w:tabs>
              <w:spacing w:lineRule="auto" w:line="240"/>
              <w:jc w:val="both"/>
              <w:rPr>
                <w:rFonts w:ascii="Times New Roman" w:hAnsi="Times New Roman"/>
                <w:sz w:val="22"/>
                <w:szCs w:val="22"/>
                <w:lang w:val="uk-UA"/>
              </w:rPr>
            </w:pPr>
            <w:r>
              <w:rPr>
                <w:rFonts w:ascii="Times New Roman" w:hAnsi="Times New Roman"/>
                <w:sz w:val="22"/>
                <w:szCs w:val="22"/>
                <w:lang w:val="uk-UA"/>
              </w:rPr>
              <w:t>Адміністрат.</w:t>
            </w:r>
          </w:p>
          <w:p>
            <w:pPr>
              <w:pStyle w:val="Style16"/>
              <w:widowControl w:val="false"/>
              <w:tabs>
                <w:tab w:val="clear" w:pos="720"/>
                <w:tab w:val="left" w:pos="360" w:leader="none"/>
              </w:tabs>
              <w:spacing w:lineRule="auto" w:line="240" w:before="0" w:after="140"/>
              <w:jc w:val="both"/>
              <w:rPr>
                <w:rFonts w:ascii="Times New Roman" w:hAnsi="Times New Roman"/>
                <w:sz w:val="22"/>
                <w:szCs w:val="22"/>
                <w:lang w:val="uk-UA"/>
              </w:rPr>
            </w:pPr>
            <w:r>
              <w:rPr>
                <w:rFonts w:ascii="Times New Roman" w:hAnsi="Times New Roman"/>
                <w:sz w:val="22"/>
                <w:szCs w:val="22"/>
                <w:lang w:val="uk-UA"/>
              </w:rPr>
              <w:t>район міста</w:t>
            </w:r>
          </w:p>
        </w:tc>
        <w:tc>
          <w:tcPr>
            <w:tcW w:w="4504" w:type="dxa"/>
            <w:tcBorders>
              <w:top w:val="single" w:sz="4" w:space="0" w:color="000000"/>
              <w:left w:val="single" w:sz="4" w:space="0" w:color="000000"/>
              <w:bottom w:val="single" w:sz="4" w:space="0" w:color="000000"/>
              <w:right w:val="single" w:sz="4" w:space="0" w:color="000000"/>
            </w:tcBorders>
          </w:tcPr>
          <w:p>
            <w:pPr>
              <w:pStyle w:val="Style16"/>
              <w:widowControl w:val="false"/>
              <w:tabs>
                <w:tab w:val="clear" w:pos="720"/>
                <w:tab w:val="left" w:pos="360" w:leader="none"/>
              </w:tabs>
              <w:spacing w:lineRule="auto" w:line="240"/>
              <w:jc w:val="both"/>
              <w:rPr>
                <w:rFonts w:ascii="Times New Roman" w:hAnsi="Times New Roman"/>
                <w:sz w:val="22"/>
                <w:szCs w:val="22"/>
                <w:lang w:val="uk-UA"/>
              </w:rPr>
            </w:pPr>
            <w:r>
              <w:rPr>
                <w:rFonts w:ascii="Times New Roman" w:hAnsi="Times New Roman"/>
                <w:sz w:val="22"/>
                <w:szCs w:val="22"/>
                <w:lang w:val="uk-UA"/>
              </w:rPr>
              <w:t>Адреса та об`єкт споживача</w:t>
            </w:r>
          </w:p>
          <w:p>
            <w:pPr>
              <w:pStyle w:val="Style16"/>
              <w:widowControl w:val="false"/>
              <w:tabs>
                <w:tab w:val="clear" w:pos="720"/>
                <w:tab w:val="left" w:pos="360" w:leader="none"/>
              </w:tabs>
              <w:spacing w:lineRule="auto" w:line="240" w:before="0" w:after="140"/>
              <w:jc w:val="both"/>
              <w:rPr>
                <w:rFonts w:ascii="Times New Roman" w:hAnsi="Times New Roman"/>
                <w:b w:val="false"/>
                <w:b w:val="false"/>
                <w:bCs w:val="false"/>
                <w:sz w:val="22"/>
                <w:szCs w:val="22"/>
                <w:lang w:val="uk-UA"/>
              </w:rPr>
            </w:pPr>
            <w:r>
              <w:rPr>
                <w:rFonts w:ascii="Times New Roman" w:hAnsi="Times New Roman"/>
                <w:b w:val="false"/>
                <w:bCs w:val="false"/>
                <w:sz w:val="22"/>
                <w:szCs w:val="22"/>
                <w:lang w:val="uk-UA"/>
              </w:rPr>
            </w:r>
          </w:p>
        </w:tc>
        <w:tc>
          <w:tcPr>
            <w:tcW w:w="1700" w:type="dxa"/>
            <w:tcBorders>
              <w:top w:val="single" w:sz="4" w:space="0" w:color="000000"/>
              <w:left w:val="single" w:sz="4" w:space="0" w:color="000000"/>
              <w:bottom w:val="single" w:sz="4" w:space="0" w:color="000000"/>
              <w:right w:val="single" w:sz="4" w:space="0" w:color="000000"/>
            </w:tcBorders>
          </w:tcPr>
          <w:p>
            <w:pPr>
              <w:pStyle w:val="Style16"/>
              <w:widowControl w:val="false"/>
              <w:tabs>
                <w:tab w:val="clear" w:pos="720"/>
                <w:tab w:val="left" w:pos="360" w:leader="none"/>
              </w:tabs>
              <w:spacing w:lineRule="auto" w:line="240"/>
              <w:jc w:val="both"/>
              <w:rPr>
                <w:rFonts w:ascii="Times New Roman" w:hAnsi="Times New Roman"/>
                <w:sz w:val="22"/>
                <w:szCs w:val="22"/>
                <w:lang w:val="uk-UA"/>
              </w:rPr>
            </w:pPr>
            <w:r>
              <w:rPr>
                <w:rFonts w:ascii="Times New Roman" w:hAnsi="Times New Roman"/>
                <w:sz w:val="22"/>
                <w:szCs w:val="22"/>
                <w:lang w:val="uk-UA"/>
              </w:rPr>
              <w:t>Обсяг ТВ</w:t>
            </w:r>
          </w:p>
          <w:p>
            <w:pPr>
              <w:pStyle w:val="4"/>
              <w:widowControl w:val="false"/>
              <w:spacing w:lineRule="auto" w:line="240" w:before="240" w:after="40"/>
              <w:jc w:val="both"/>
              <w:rPr>
                <w:rFonts w:ascii="Times New Roman" w:hAnsi="Times New Roman"/>
                <w:sz w:val="22"/>
                <w:szCs w:val="22"/>
                <w:lang w:val="uk-UA"/>
              </w:rPr>
            </w:pPr>
            <w:r>
              <w:rPr>
                <w:rFonts w:ascii="Times New Roman" w:hAnsi="Times New Roman"/>
                <w:bCs w:val="false"/>
                <w:sz w:val="22"/>
                <w:szCs w:val="22"/>
                <w:lang w:val="uk-UA"/>
              </w:rPr>
              <w:t xml:space="preserve">за рік, </w:t>
            </w:r>
            <w:r>
              <w:rPr>
                <w:rFonts w:ascii="Times New Roman" w:hAnsi="Times New Roman"/>
                <w:sz w:val="22"/>
                <w:szCs w:val="22"/>
                <w:lang w:val="uk-UA"/>
              </w:rPr>
              <w:t>м</w:t>
            </w:r>
            <w:r>
              <w:rPr>
                <w:rFonts w:ascii="Times New Roman" w:hAnsi="Times New Roman"/>
                <w:sz w:val="22"/>
                <w:szCs w:val="22"/>
                <w:vertAlign w:val="superscript"/>
                <w:lang w:val="uk-UA"/>
              </w:rPr>
              <w:t>3</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rFonts w:ascii="Times New Roman" w:hAnsi="Times New Roman"/>
                <w:sz w:val="22"/>
                <w:szCs w:val="22"/>
                <w:lang w:val="uk-UA"/>
              </w:rPr>
            </w:pPr>
            <w:r>
              <w:rPr>
                <w:rFonts w:ascii="Times New Roman" w:hAnsi="Times New Roman"/>
                <w:b/>
                <w:sz w:val="22"/>
                <w:szCs w:val="22"/>
                <w:lang w:val="uk-UA"/>
              </w:rPr>
              <w:t>Обсяг ТВ</w:t>
            </w:r>
          </w:p>
          <w:p>
            <w:pPr>
              <w:pStyle w:val="Normal"/>
              <w:widowControl w:val="false"/>
              <w:spacing w:lineRule="auto" w:line="240"/>
              <w:jc w:val="both"/>
              <w:rPr>
                <w:rFonts w:ascii="Times New Roman" w:hAnsi="Times New Roman"/>
                <w:sz w:val="22"/>
                <w:szCs w:val="22"/>
                <w:lang w:val="uk-UA"/>
              </w:rPr>
            </w:pPr>
            <w:r>
              <w:rPr>
                <w:rFonts w:ascii="Times New Roman" w:hAnsi="Times New Roman"/>
                <w:b/>
                <w:sz w:val="22"/>
                <w:szCs w:val="22"/>
                <w:lang w:val="uk-UA"/>
              </w:rPr>
              <w:t>за місяць, м</w:t>
            </w:r>
            <w:r>
              <w:rPr>
                <w:rFonts w:ascii="Times New Roman" w:hAnsi="Times New Roman"/>
                <w:b/>
                <w:sz w:val="22"/>
                <w:szCs w:val="22"/>
                <w:vertAlign w:val="superscript"/>
                <w:lang w:val="uk-UA"/>
              </w:rPr>
              <w:t>3</w:t>
            </w:r>
          </w:p>
        </w:tc>
      </w:tr>
      <w:tr>
        <w:trPr/>
        <w:tc>
          <w:tcPr>
            <w:tcW w:w="1875" w:type="dxa"/>
            <w:tcBorders>
              <w:top w:val="single" w:sz="4" w:space="0" w:color="000000"/>
              <w:left w:val="single" w:sz="4" w:space="0" w:color="000000"/>
              <w:bottom w:val="single" w:sz="4" w:space="0" w:color="000000"/>
              <w:right w:val="single" w:sz="4" w:space="0" w:color="000000"/>
            </w:tcBorders>
          </w:tcPr>
          <w:p>
            <w:pPr>
              <w:pStyle w:val="Style16"/>
              <w:widowControl w:val="false"/>
              <w:tabs>
                <w:tab w:val="clear" w:pos="720"/>
                <w:tab w:val="left" w:pos="360" w:leader="none"/>
              </w:tabs>
              <w:spacing w:lineRule="auto" w:line="240" w:before="0" w:after="140"/>
              <w:jc w:val="both"/>
              <w:rPr>
                <w:rFonts w:ascii="Times New Roman" w:hAnsi="Times New Roman"/>
                <w:b w:val="false"/>
                <w:b w:val="false"/>
                <w:bCs w:val="false"/>
                <w:sz w:val="22"/>
                <w:szCs w:val="22"/>
                <w:lang w:val="uk-UA"/>
              </w:rPr>
            </w:pPr>
            <w:r>
              <w:rPr>
                <w:rFonts w:ascii="Times New Roman" w:hAnsi="Times New Roman"/>
                <w:b w:val="false"/>
                <w:bCs w:val="false"/>
                <w:sz w:val="22"/>
                <w:szCs w:val="22"/>
                <w:lang w:val="uk-UA"/>
              </w:rPr>
              <w:t>Немишлянський</w:t>
            </w:r>
          </w:p>
        </w:tc>
        <w:tc>
          <w:tcPr>
            <w:tcW w:w="4504" w:type="dxa"/>
            <w:tcBorders>
              <w:top w:val="single" w:sz="4" w:space="0" w:color="000000"/>
              <w:left w:val="single" w:sz="4" w:space="0" w:color="000000"/>
              <w:bottom w:val="single" w:sz="4" w:space="0" w:color="000000"/>
              <w:right w:val="single" w:sz="4" w:space="0" w:color="000000"/>
            </w:tcBorders>
          </w:tcPr>
          <w:p>
            <w:pPr>
              <w:pStyle w:val="Style16"/>
              <w:widowControl w:val="false"/>
              <w:tabs>
                <w:tab w:val="clear" w:pos="720"/>
                <w:tab w:val="left" w:pos="360" w:leader="none"/>
              </w:tabs>
              <w:spacing w:lineRule="auto" w:line="240" w:before="0" w:after="140"/>
              <w:jc w:val="both"/>
              <w:rPr>
                <w:rFonts w:ascii="Times New Roman" w:hAnsi="Times New Roman"/>
                <w:b w:val="false"/>
                <w:b w:val="false"/>
                <w:bCs w:val="false"/>
                <w:sz w:val="22"/>
                <w:szCs w:val="22"/>
                <w:lang w:val="uk-UA"/>
              </w:rPr>
            </w:pPr>
            <w:r>
              <w:rPr>
                <w:rFonts w:ascii="Times New Roman" w:hAnsi="Times New Roman"/>
                <w:b w:val="false"/>
                <w:bCs w:val="false"/>
                <w:sz w:val="22"/>
                <w:szCs w:val="22"/>
                <w:lang w:val="uk-UA"/>
              </w:rPr>
              <w:t>Салтівське шосе, 266</w:t>
            </w:r>
          </w:p>
        </w:tc>
        <w:tc>
          <w:tcPr>
            <w:tcW w:w="1700" w:type="dxa"/>
            <w:tcBorders>
              <w:top w:val="single" w:sz="4" w:space="0" w:color="000000"/>
              <w:left w:val="single" w:sz="4" w:space="0" w:color="000000"/>
              <w:bottom w:val="single" w:sz="4" w:space="0" w:color="000000"/>
              <w:right w:val="single" w:sz="4" w:space="0" w:color="000000"/>
            </w:tcBorders>
          </w:tcPr>
          <w:p>
            <w:pPr>
              <w:pStyle w:val="Style16"/>
              <w:widowControl w:val="false"/>
              <w:tabs>
                <w:tab w:val="clear" w:pos="720"/>
                <w:tab w:val="left" w:pos="360" w:leader="none"/>
              </w:tabs>
              <w:spacing w:lineRule="auto" w:line="240" w:before="0" w:after="140"/>
              <w:jc w:val="both"/>
              <w:rPr>
                <w:rFonts w:ascii="Times New Roman" w:hAnsi="Times New Roman"/>
                <w:b w:val="false"/>
                <w:b w:val="false"/>
                <w:bCs w:val="false"/>
                <w:sz w:val="22"/>
                <w:szCs w:val="22"/>
                <w:lang w:val="uk-UA"/>
              </w:rPr>
            </w:pPr>
            <w:r>
              <w:rPr>
                <w:rFonts w:ascii="Times New Roman" w:hAnsi="Times New Roman"/>
                <w:b w:val="false"/>
                <w:bCs w:val="false"/>
                <w:sz w:val="22"/>
                <w:szCs w:val="22"/>
                <w:lang w:val="uk-UA"/>
              </w:rPr>
              <w:t>750</w:t>
            </w:r>
          </w:p>
        </w:tc>
        <w:tc>
          <w:tcPr>
            <w:tcW w:w="2127" w:type="dxa"/>
            <w:tcBorders>
              <w:top w:val="single" w:sz="4" w:space="0" w:color="000000"/>
              <w:left w:val="single" w:sz="4" w:space="0" w:color="000000"/>
              <w:bottom w:val="single" w:sz="4" w:space="0" w:color="000000"/>
              <w:right w:val="single" w:sz="4" w:space="0" w:color="000000"/>
            </w:tcBorders>
          </w:tcPr>
          <w:p>
            <w:pPr>
              <w:pStyle w:val="Style16"/>
              <w:widowControl w:val="false"/>
              <w:tabs>
                <w:tab w:val="clear" w:pos="720"/>
                <w:tab w:val="left" w:pos="360" w:leader="none"/>
              </w:tabs>
              <w:spacing w:lineRule="auto" w:line="240" w:before="0" w:after="140"/>
              <w:jc w:val="both"/>
              <w:rPr>
                <w:rFonts w:ascii="Times New Roman" w:hAnsi="Times New Roman"/>
                <w:b w:val="false"/>
                <w:b w:val="false"/>
                <w:bCs w:val="false"/>
                <w:sz w:val="22"/>
                <w:szCs w:val="22"/>
                <w:lang w:val="uk-UA"/>
              </w:rPr>
            </w:pPr>
            <w:r>
              <w:rPr>
                <w:rFonts w:ascii="Times New Roman" w:hAnsi="Times New Roman"/>
                <w:b w:val="false"/>
                <w:bCs w:val="false"/>
                <w:sz w:val="22"/>
                <w:szCs w:val="22"/>
                <w:lang w:val="uk-UA"/>
              </w:rPr>
              <w:t>62,5</w:t>
            </w:r>
          </w:p>
        </w:tc>
      </w:tr>
    </w:tbl>
    <w:p>
      <w:pPr>
        <w:pStyle w:val="HTMLPreformatted"/>
        <w:tabs>
          <w:tab w:val="clear" w:pos="916"/>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rFonts w:ascii="Times New Roman" w:hAnsi="Times New Roman"/>
          <w:sz w:val="22"/>
          <w:szCs w:val="22"/>
          <w:lang w:val="uk-UA"/>
        </w:rPr>
      </w:pPr>
      <w:r>
        <w:rPr>
          <w:rFonts w:cs="Times New Roman" w:ascii="Times New Roman" w:hAnsi="Times New Roman"/>
          <w:sz w:val="22"/>
          <w:szCs w:val="22"/>
          <w:lang w:val="uk-UA"/>
        </w:rPr>
        <w:t>7.4. Розрахунковим періодом є календарний місяць.</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7.5. Споживач вносить плату виконавцю, яка складається з плати за послуги, що розраховується виходячи з розміру затверджених тарифів на послуги та обсягів надання послуг, визначених відповідно до законодавства.</w:t>
      </w:r>
    </w:p>
    <w:p>
      <w:pPr>
        <w:pStyle w:val="Normal"/>
        <w:spacing w:lineRule="auto" w:line="240"/>
        <w:ind w:right="-2" w:hanging="0"/>
        <w:jc w:val="both"/>
        <w:rPr>
          <w:rFonts w:ascii="Times New Roman" w:hAnsi="Times New Roman"/>
          <w:sz w:val="22"/>
          <w:szCs w:val="22"/>
          <w:lang w:val="uk-UA"/>
        </w:rPr>
      </w:pPr>
      <w:r>
        <w:rPr>
          <w:rFonts w:ascii="Times New Roman" w:hAnsi="Times New Roman"/>
          <w:sz w:val="22"/>
          <w:szCs w:val="22"/>
          <w:lang w:val="uk-UA"/>
        </w:rPr>
        <w:t xml:space="preserve">7.6. У разі застосування щомісячної системи оплати послуг платежі вносяться не пізніше ніж до 20 числа місяця, що настає за розрахунковим, що є граничним строком внесення плати за спожиту послугу.    </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7.7. Ціна цього Договору становить без ПДВ ________________ гривень, ПДВ -  _______ гривень, усього з ПДВ  </w:t>
      </w:r>
      <w:r>
        <w:rPr>
          <w:rFonts w:ascii="Times New Roman" w:hAnsi="Times New Roman"/>
          <w:b/>
          <w:sz w:val="22"/>
          <w:szCs w:val="22"/>
          <w:lang w:val="uk-UA"/>
        </w:rPr>
        <w:t xml:space="preserve">__________________________________ </w:t>
      </w:r>
      <w:r>
        <w:rPr>
          <w:rFonts w:ascii="Times New Roman" w:hAnsi="Times New Roman"/>
          <w:sz w:val="22"/>
          <w:szCs w:val="22"/>
          <w:lang w:val="uk-UA"/>
        </w:rPr>
        <w:t>в тому числі:</w:t>
      </w:r>
    </w:p>
    <w:p>
      <w:pPr>
        <w:pStyle w:val="32"/>
        <w:numPr>
          <w:ilvl w:val="0"/>
          <w:numId w:val="5"/>
        </w:numPr>
        <w:spacing w:lineRule="auto" w:line="240" w:before="0" w:after="0"/>
        <w:ind w:firstLine="708"/>
        <w:jc w:val="both"/>
        <w:rPr>
          <w:rFonts w:ascii="Times New Roman" w:hAnsi="Times New Roman"/>
          <w:sz w:val="22"/>
          <w:szCs w:val="22"/>
        </w:rPr>
      </w:pPr>
      <w:r>
        <w:rPr>
          <w:sz w:val="22"/>
          <w:szCs w:val="22"/>
        </w:rPr>
        <w:t xml:space="preserve">- за рахунок коштів місцевого бюджету – без ПДВ ________________ гривень, ПДВ -  _______ гривень, усього з ПДВ  </w:t>
      </w:r>
      <w:r>
        <w:rPr>
          <w:b/>
          <w:sz w:val="22"/>
          <w:szCs w:val="22"/>
        </w:rPr>
        <w:t>__________________________________</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 за рахунок відшкодування орендарів </w:t>
      </w:r>
      <w:r>
        <w:rPr>
          <w:rFonts w:ascii="Times New Roman" w:hAnsi="Times New Roman"/>
          <w:b/>
          <w:sz w:val="22"/>
          <w:szCs w:val="22"/>
          <w:lang w:val="uk-UA"/>
        </w:rPr>
        <w:t xml:space="preserve"> </w:t>
      </w:r>
      <w:r>
        <w:rPr>
          <w:rFonts w:ascii="Times New Roman" w:hAnsi="Times New Roman"/>
          <w:sz w:val="22"/>
          <w:szCs w:val="22"/>
          <w:lang w:val="uk-UA"/>
        </w:rPr>
        <w:t xml:space="preserve">без ПДВ ________________ гривень, ПДВ -  _______ гривень, усього з ПДВ  </w:t>
      </w:r>
      <w:r>
        <w:rPr>
          <w:rFonts w:ascii="Times New Roman" w:hAnsi="Times New Roman"/>
          <w:b/>
          <w:sz w:val="22"/>
          <w:szCs w:val="22"/>
          <w:lang w:val="uk-UA"/>
        </w:rPr>
        <w:t>__________________________________ .</w:t>
      </w:r>
    </w:p>
    <w:p>
      <w:pPr>
        <w:pStyle w:val="Normal"/>
        <w:spacing w:lineRule="auto" w:line="240"/>
        <w:ind w:right="-2" w:hanging="0"/>
        <w:jc w:val="both"/>
        <w:rPr>
          <w:rFonts w:ascii="Times New Roman" w:hAnsi="Times New Roman"/>
          <w:sz w:val="22"/>
          <w:szCs w:val="22"/>
          <w:lang w:val="uk-UA"/>
        </w:rPr>
      </w:pPr>
      <w:r>
        <w:rPr>
          <w:rFonts w:ascii="Times New Roman" w:hAnsi="Times New Roman"/>
          <w:sz w:val="22"/>
          <w:szCs w:val="22"/>
          <w:lang w:val="uk-UA"/>
        </w:rPr>
        <w:t>У разі коли споживачем не визначено розрахунковий період або за зазначений споживачем період виникла переплата,</w:t>
      </w:r>
    </w:p>
    <w:p>
      <w:pPr>
        <w:pStyle w:val="Normal"/>
        <w:spacing w:lineRule="auto" w:line="240"/>
        <w:ind w:right="-2" w:hanging="0"/>
        <w:jc w:val="both"/>
        <w:rPr>
          <w:rFonts w:ascii="Times New Roman" w:hAnsi="Times New Roman"/>
          <w:sz w:val="22"/>
          <w:szCs w:val="22"/>
          <w:lang w:val="uk-UA"/>
        </w:rPr>
      </w:pPr>
      <w:r>
        <w:rPr>
          <w:rFonts w:ascii="Times New Roman" w:hAnsi="Times New Roman"/>
          <w:sz w:val="22"/>
          <w:szCs w:val="22"/>
          <w:lang w:val="uk-UA"/>
        </w:rPr>
        <w:t>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 Виконавець не має права зараховувати плату за послугу в рахунок погашення пені, нарахованої споживачу без згоди споживача.</w:t>
      </w:r>
    </w:p>
    <w:p>
      <w:pPr>
        <w:pStyle w:val="Style16"/>
        <w:tabs>
          <w:tab w:val="clear" w:pos="720"/>
          <w:tab w:val="left" w:pos="0" w:leader="none"/>
        </w:tabs>
        <w:spacing w:lineRule="auto" w:line="240"/>
        <w:jc w:val="both"/>
        <w:rPr>
          <w:rFonts w:ascii="Times New Roman" w:hAnsi="Times New Roman"/>
          <w:sz w:val="22"/>
          <w:szCs w:val="22"/>
          <w:lang w:val="uk-UA"/>
        </w:rPr>
      </w:pPr>
      <w:bookmarkStart w:id="1" w:name="130"/>
      <w:bookmarkStart w:id="2" w:name="131"/>
      <w:bookmarkEnd w:id="1"/>
      <w:bookmarkEnd w:id="2"/>
      <w:r>
        <w:rPr>
          <w:rFonts w:ascii="Times New Roman" w:hAnsi="Times New Roman"/>
          <w:b w:val="false"/>
          <w:bCs w:val="false"/>
          <w:sz w:val="22"/>
          <w:szCs w:val="22"/>
          <w:lang w:val="uk-UA"/>
        </w:rPr>
        <w:t>7.8.</w:t>
      </w:r>
      <w:r>
        <w:rPr>
          <w:rFonts w:ascii="Times New Roman" w:hAnsi="Times New Roman"/>
          <w:sz w:val="22"/>
          <w:szCs w:val="22"/>
          <w:lang w:val="uk-UA"/>
        </w:rPr>
        <w:t xml:space="preserve"> </w:t>
      </w:r>
      <w:bookmarkStart w:id="3" w:name="133"/>
      <w:bookmarkEnd w:id="3"/>
      <w:r>
        <w:rPr>
          <w:rFonts w:ascii="Times New Roman" w:hAnsi="Times New Roman"/>
          <w:b w:val="false"/>
          <w:sz w:val="22"/>
          <w:szCs w:val="22"/>
          <w:lang w:val="uk-UA"/>
        </w:rPr>
        <w:t xml:space="preserve">Послуги оплачуються в безготівковій формі </w:t>
      </w:r>
      <w:r>
        <w:rPr>
          <w:rFonts w:ascii="Times New Roman" w:hAnsi="Times New Roman"/>
          <w:b w:val="false"/>
          <w:bCs w:val="false"/>
          <w:sz w:val="22"/>
          <w:szCs w:val="22"/>
          <w:lang w:val="uk-UA"/>
        </w:rPr>
        <w:t>на підставі підписаного акту наданих послуг протягом 15 банківських днів. Акт наданих послуг виконавець надає (у паперовій формі або у формі електронного документу) щомісячно, не пізніше 20 числа місяця наступного за звітним.</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7.9. Акт наданих послуг споживач отримує: </w:t>
      </w:r>
    </w:p>
    <w:p>
      <w:pPr>
        <w:pStyle w:val="ListParagraph"/>
        <w:numPr>
          <w:ilvl w:val="0"/>
          <w:numId w:val="1"/>
        </w:numPr>
        <w:spacing w:lineRule="auto" w:line="240"/>
        <w:ind w:left="426" w:right="0" w:hanging="0"/>
        <w:jc w:val="both"/>
        <w:rPr>
          <w:rFonts w:ascii="Times New Roman" w:hAnsi="Times New Roman"/>
          <w:sz w:val="22"/>
          <w:szCs w:val="22"/>
          <w:lang w:val="uk-UA"/>
        </w:rPr>
      </w:pPr>
      <w:r>
        <w:rPr>
          <w:rFonts w:ascii="Times New Roman" w:hAnsi="Times New Roman"/>
          <w:sz w:val="22"/>
          <w:szCs w:val="22"/>
          <w:lang w:val="uk-UA"/>
        </w:rPr>
        <w:t>на підприємстві у відділі  бухгалтерського обліку та фінансової звітності;</w:t>
      </w:r>
    </w:p>
    <w:p>
      <w:pPr>
        <w:pStyle w:val="ListParagraph"/>
        <w:numPr>
          <w:ilvl w:val="0"/>
          <w:numId w:val="1"/>
        </w:numPr>
        <w:spacing w:lineRule="auto" w:line="240"/>
        <w:ind w:left="426" w:right="0" w:hanging="0"/>
        <w:jc w:val="both"/>
        <w:rPr>
          <w:rFonts w:ascii="Times New Roman" w:hAnsi="Times New Roman"/>
          <w:sz w:val="22"/>
          <w:szCs w:val="22"/>
          <w:lang w:val="uk-UA"/>
        </w:rPr>
      </w:pPr>
      <w:r>
        <w:rPr>
          <w:rFonts w:ascii="Times New Roman" w:hAnsi="Times New Roman"/>
          <w:sz w:val="22"/>
          <w:szCs w:val="22"/>
          <w:lang w:val="uk-UA"/>
        </w:rPr>
        <w:t>поштою на юридичну та/або фактичну адресу;</w:t>
      </w:r>
    </w:p>
    <w:p>
      <w:pPr>
        <w:pStyle w:val="ListParagraph"/>
        <w:numPr>
          <w:ilvl w:val="0"/>
          <w:numId w:val="1"/>
        </w:numPr>
        <w:spacing w:lineRule="auto" w:line="240"/>
        <w:ind w:left="426" w:right="0" w:hanging="0"/>
        <w:jc w:val="both"/>
        <w:rPr>
          <w:rFonts w:ascii="Times New Roman" w:hAnsi="Times New Roman"/>
          <w:sz w:val="22"/>
          <w:szCs w:val="22"/>
          <w:lang w:val="uk-UA"/>
        </w:rPr>
      </w:pPr>
      <w:r>
        <w:rPr>
          <w:rFonts w:ascii="Times New Roman" w:hAnsi="Times New Roman"/>
          <w:sz w:val="22"/>
          <w:szCs w:val="22"/>
          <w:lang w:val="uk-UA"/>
        </w:rPr>
        <w:t>на електронну пошту, зазначену у п. 9.5 цього договору;</w:t>
      </w:r>
    </w:p>
    <w:p>
      <w:pPr>
        <w:pStyle w:val="ListParagraph"/>
        <w:numPr>
          <w:ilvl w:val="0"/>
          <w:numId w:val="1"/>
        </w:numPr>
        <w:spacing w:lineRule="auto" w:line="240"/>
        <w:ind w:left="426" w:right="0" w:hanging="0"/>
        <w:jc w:val="both"/>
        <w:rPr>
          <w:rFonts w:ascii="Times New Roman" w:hAnsi="Times New Roman"/>
          <w:sz w:val="22"/>
          <w:szCs w:val="22"/>
          <w:lang w:val="uk-UA"/>
        </w:rPr>
      </w:pPr>
      <w:r>
        <w:rPr>
          <w:rFonts w:ascii="Times New Roman" w:hAnsi="Times New Roman"/>
          <w:sz w:val="22"/>
          <w:szCs w:val="22"/>
          <w:lang w:val="uk-UA"/>
        </w:rPr>
        <w:t>з використанням системи електронного документообігу Document.Online, «M.E.Doc», «Вчасно».</w:t>
      </w:r>
    </w:p>
    <w:p>
      <w:pPr>
        <w:pStyle w:val="Normal"/>
        <w:spacing w:lineRule="auto" w:line="240"/>
        <w:jc w:val="both"/>
        <w:rPr>
          <w:rFonts w:ascii="Times New Roman" w:hAnsi="Times New Roman"/>
          <w:sz w:val="22"/>
          <w:szCs w:val="22"/>
          <w:lang w:val="uk-UA"/>
        </w:rPr>
      </w:pPr>
      <w:r>
        <w:rPr>
          <w:rFonts w:ascii="Times New Roman" w:hAnsi="Times New Roman"/>
          <w:b/>
          <w:sz w:val="22"/>
          <w:szCs w:val="22"/>
          <w:lang w:val="uk-UA"/>
        </w:rPr>
        <w:t>7.10. Оплата вноситься на рахунок IBAN _______________________ в ________________________.</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7.12. Виконана послуга щомісячно оформлюється актом наданих послуг, який складається виконавцем та направляється у встановленому цим договором порядку в адресу споживача у строк до 20 (двадцятого) числа місяця (включно), наступного за розрахунковим періодом. Споживач упродовж 3 (трьох) робочих днів з моменту отримання акту наданих послуг зобов’язаний повернути на адресу виконавця підписаний примірник акту або в цей же строк надати виконавцю письмові мотивовані заперечення. У випадку, якщо виконавець у встановлений строк не отримає підписаний споживачем примірник акту наданих послуг або мотивованих заперечень, а також у разі, якщо надані заперечення є необґрунтованими, відповідний акт вважається підписаним (схваленим), а послуги такими, що надані виконавцем належним чином та прийняті споживачем в обсязі та вартості, визначеними в акті. Сторони погодили, що в такому випадку достатнім доказом обсягу та вартості надання послуг в розрахунковому періоді за цим договором є акт наданих послуг підписаний виконавцем в односторонньому порядку. </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7.13. Виконавець не має права зараховувати плату за послуги в рахунок погашення пені, нарахованої споживачу,</w:t>
      </w:r>
      <w:bookmarkStart w:id="4" w:name="_GoBack2"/>
      <w:bookmarkEnd w:id="4"/>
      <w:r>
        <w:rPr>
          <w:rFonts w:ascii="Times New Roman" w:hAnsi="Times New Roman"/>
          <w:sz w:val="22"/>
          <w:szCs w:val="22"/>
          <w:lang w:val="uk-UA"/>
        </w:rPr>
        <w:t xml:space="preserve"> без згоди споживача.</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7.14. Споживач не звільняється від оплати послуг, отриманих ним до укладення цього договору.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center"/>
        <w:rPr>
          <w:rFonts w:ascii="Times New Roman" w:hAnsi="Times New Roman"/>
          <w:sz w:val="22"/>
          <w:szCs w:val="22"/>
          <w:lang w:val="uk-UA"/>
        </w:rPr>
      </w:pPr>
      <w:r>
        <w:rPr>
          <w:rFonts w:ascii="Times New Roman" w:hAnsi="Times New Roman"/>
          <w:b/>
          <w:sz w:val="22"/>
          <w:szCs w:val="22"/>
          <w:lang w:val="uk-UA"/>
        </w:rPr>
        <w:t>8. ВІДПОВІДАЛЬНІСТЬ СТОРІН ЗА ПОРУШЕННЯ  ДОГОВОРУ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8.1. Сторони несуть відповідальність за порушення договору відповідно до статті 26 Закону України “Про житлово-комунальні послуги”.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8.2.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Акт-претензія складається відповідно до постанови Кабінету Міністрів України від 27 грудня 2018 року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року, № 4, ст. 133).</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8.3.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Нарахування пені починається з першого робочого дня, що настає за останнім днем граничного строку внесення плати за послугу відповідно до розділу 7 цього договору. </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пеню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8.4. У випадку прострочення споживачем оплати послуг більш ніж на 30 календарних днів, виконавець має право припинити або обмежити надання послуг, попередивши про це споживача письмово не менш ніж за 5 календарних днів, а суму заборгованості стягнути у встановленому законодавством порядку.</w:t>
      </w:r>
    </w:p>
    <w:p>
      <w:pPr>
        <w:pStyle w:val="Style27"/>
        <w:spacing w:lineRule="auto" w:line="240" w:before="0" w:after="0"/>
        <w:ind w:hanging="0"/>
        <w:jc w:val="both"/>
        <w:rPr>
          <w:rFonts w:ascii="Times New Roman" w:hAnsi="Times New Roman"/>
          <w:b/>
          <w:b/>
          <w:sz w:val="22"/>
          <w:szCs w:val="22"/>
          <w:lang w:val="uk-UA"/>
        </w:rPr>
      </w:pPr>
      <w:r>
        <w:rPr>
          <w:rFonts w:ascii="Times New Roman" w:hAnsi="Times New Roman"/>
          <w:b/>
          <w:sz w:val="22"/>
          <w:szCs w:val="22"/>
          <w:lang w:val="uk-UA"/>
        </w:rPr>
      </w:r>
    </w:p>
    <w:p>
      <w:pPr>
        <w:pStyle w:val="Style27"/>
        <w:spacing w:lineRule="auto" w:line="240" w:before="0" w:after="0"/>
        <w:ind w:hanging="0"/>
        <w:jc w:val="center"/>
        <w:rPr>
          <w:rFonts w:ascii="Times New Roman" w:hAnsi="Times New Roman"/>
          <w:sz w:val="22"/>
          <w:szCs w:val="22"/>
          <w:lang w:val="uk-UA"/>
        </w:rPr>
      </w:pPr>
      <w:r>
        <w:rPr>
          <w:rFonts w:ascii="Times New Roman" w:hAnsi="Times New Roman"/>
          <w:b/>
          <w:sz w:val="22"/>
          <w:szCs w:val="22"/>
          <w:lang w:val="uk-UA"/>
        </w:rPr>
        <w:t>9. ПОРЯДОК І УМОВИ ВНЕСЕННЯ ЗМІН ДО ДОГОВОРУ, ЗОКРЕМА ЩОДО ТАРИФУ НА ПОСЛУГИ. ОБМІН ДОКУМЕНТАМИ.</w:t>
      </w:r>
    </w:p>
    <w:p>
      <w:pPr>
        <w:pStyle w:val="Style27"/>
        <w:spacing w:lineRule="auto" w:line="240" w:before="0" w:after="0"/>
        <w:ind w:hanging="0"/>
        <w:jc w:val="left"/>
        <w:rPr>
          <w:rFonts w:ascii="Times New Roman" w:hAnsi="Times New Roman"/>
          <w:b w:val="false"/>
          <w:b w:val="false"/>
          <w:bCs w:val="false"/>
          <w:sz w:val="22"/>
          <w:szCs w:val="22"/>
          <w:lang w:val="uk-UA"/>
        </w:rPr>
      </w:pPr>
      <w:r>
        <w:rPr>
          <w:rFonts w:ascii="Times New Roman" w:hAnsi="Times New Roman"/>
          <w:b w:val="false"/>
          <w:bCs w:val="false"/>
          <w:sz w:val="22"/>
          <w:szCs w:val="22"/>
          <w:lang w:val="uk-UA"/>
        </w:rPr>
        <w:t>9.1. Істотними умовами цього Договору про закупівлю є предмет (найменування, кількість, якість, ціна за одиницю),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spacing w:lineRule="auto" w:line="240"/>
        <w:jc w:val="both"/>
        <w:rPr/>
      </w:pPr>
      <w:r>
        <w:rPr>
          <w:rFonts w:ascii="Times New Roman" w:hAnsi="Times New Roman"/>
          <w:sz w:val="22"/>
          <w:szCs w:val="22"/>
          <w:lang w:val="uk-UA"/>
        </w:rPr>
        <w:t>9.2.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both"/>
        <w:rPr/>
      </w:pPr>
      <w:r>
        <w:rPr>
          <w:rFonts w:ascii="Times New Roman" w:hAnsi="Times New Roman"/>
          <w:sz w:val="22"/>
          <w:szCs w:val="22"/>
          <w:lang w:val="uk-UA"/>
        </w:rPr>
        <w:t xml:space="preserve">1) зменшення обсягів закупівлі, зокрема з урахуванням фактичного обсягу видатків Замовника. </w:t>
      </w:r>
      <w:r>
        <w:rPr>
          <w:rFonts w:ascii="Times New Roman" w:hAnsi="Times New Roman"/>
          <w:i/>
          <w:iCs/>
          <w:sz w:val="22"/>
          <w:szCs w:val="22"/>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pPr>
        <w:pStyle w:val="Normal"/>
        <w:spacing w:lineRule="auto" w:line="240"/>
        <w:jc w:val="both"/>
        <w:rPr/>
      </w:pPr>
      <w:r>
        <w:rPr>
          <w:rFonts w:ascii="Times New Roman" w:hAnsi="Times New Roman"/>
          <w:sz w:val="22"/>
          <w:szCs w:val="22"/>
          <w:lang w:val="uk-UA"/>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hAnsi="Times New Roman"/>
          <w:i/>
          <w:iCs/>
          <w:sz w:val="22"/>
          <w:szCs w:val="22"/>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Normal"/>
        <w:spacing w:lineRule="auto" w:line="240"/>
        <w:jc w:val="both"/>
        <w:rPr/>
      </w:pPr>
      <w:r>
        <w:rPr>
          <w:rFonts w:ascii="Times New Roman" w:hAnsi="Times New Roman"/>
          <w:sz w:val="22"/>
          <w:szCs w:val="22"/>
          <w:lang w:val="uk-UA"/>
        </w:rPr>
        <w:t xml:space="preserve">3)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hAnsi="Times New Roman"/>
          <w:i/>
          <w:iCs/>
          <w:sz w:val="22"/>
          <w:szCs w:val="22"/>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Normal"/>
        <w:spacing w:lineRule="auto" w:line="240"/>
        <w:jc w:val="both"/>
        <w:rPr/>
      </w:pPr>
      <w:r>
        <w:rPr>
          <w:rFonts w:ascii="Times New Roman" w:hAnsi="Times New Roman"/>
          <w:sz w:val="22"/>
          <w:szCs w:val="22"/>
          <w:lang w:val="uk-UA"/>
        </w:rPr>
        <w:t>4)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pPr>
        <w:pStyle w:val="Normal"/>
        <w:spacing w:lineRule="auto" w:line="240"/>
        <w:jc w:val="both"/>
        <w:rPr/>
      </w:pPr>
      <w:r>
        <w:rPr>
          <w:rFonts w:ascii="Times New Roman" w:hAnsi="Times New Roman"/>
          <w:sz w:val="22"/>
          <w:szCs w:val="22"/>
          <w:lang w:val="uk-UA"/>
        </w:rPr>
        <w:t xml:space="preserve">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i/>
          <w:iCs/>
          <w:sz w:val="22"/>
          <w:szCs w:val="22"/>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pStyle w:val="Normal"/>
        <w:spacing w:lineRule="auto" w:line="240"/>
        <w:jc w:val="both"/>
        <w:rPr/>
      </w:pPr>
      <w:r>
        <w:rPr>
          <w:rFonts w:ascii="Times New Roman" w:hAnsi="Times New Roman"/>
          <w:sz w:val="22"/>
          <w:szCs w:val="22"/>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spacing w:lineRule="auto" w:line="240"/>
        <w:jc w:val="both"/>
        <w:rPr>
          <w:i/>
          <w:i/>
          <w:iCs/>
        </w:rPr>
      </w:pPr>
      <w:r>
        <w:rPr>
          <w:rFonts w:ascii="Times New Roman" w:hAnsi="Times New Roman"/>
          <w:i/>
          <w:iCs/>
          <w:sz w:val="22"/>
          <w:szCs w:val="22"/>
          <w:lang w:val="uk-UA"/>
        </w:rPr>
        <w:t xml:space="preserve">Порядок:  У разі прийняття органом місцевого самоврядування рішення про зміну тарифів на послуги виконавець у строк, що не перевищує 15 календарних днів з дати введення їх у дію, повідомляє про це споживачам із зазначенням рішення відповідних органів шляхом розміщення на офіційному веб-сайті виконавця послуг. </w:t>
      </w:r>
    </w:p>
    <w:p>
      <w:pPr>
        <w:pStyle w:val="Style27"/>
        <w:spacing w:lineRule="auto" w:line="240" w:before="0" w:after="0"/>
        <w:ind w:hanging="0"/>
        <w:jc w:val="left"/>
        <w:rPr>
          <w:rFonts w:ascii="Times New Roman" w:hAnsi="Times New Roman"/>
          <w:b w:val="false"/>
          <w:b w:val="false"/>
          <w:bCs w:val="false"/>
          <w:sz w:val="22"/>
          <w:szCs w:val="22"/>
          <w:lang w:val="uk-UA"/>
        </w:rPr>
      </w:pPr>
      <w:r>
        <w:rPr>
          <w:rFonts w:ascii="Times New Roman" w:hAnsi="Times New Roman"/>
          <w:b w:val="false"/>
          <w:bCs/>
          <w:sz w:val="22"/>
          <w:szCs w:val="22"/>
          <w:lang w:val="uk-UA"/>
        </w:rPr>
        <w:t>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9.3. Внесення змін до цього договору здійснюється шляхом укладення сторонами додаткової угоди, якщо інше не передбачено договором.</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9.4. 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договорів(угод) до цього Договору, листів, первинних документів уповноваженими особами Сторін може здійснюватися власноручно в паперовій формі, або із використанням кваліфікованого або удосконаленого електронного підпису в електронній формі. Водночас цей Договір, додаткових договорів (угод) до нього, первинних документів, які складені в електронній формі та підписані з використанням  кваліфікованих або удосконалених електронних підписів уповноважених осіб Сторін, вважатимуться оригіналом та належним підтвердженням господарських операцій. Обмін такими електронними документами може здійснюватися сторонами з використанням систем електронного документообігу Document.Online, «M.E.Doc», «Вчасно» (надалі – Система) та електронної пошти, зазначеної у п. 9.5.</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9.5. Сторони зобов’язані: </w:t>
      </w:r>
    </w:p>
    <w:p>
      <w:pPr>
        <w:pStyle w:val="Normal"/>
        <w:spacing w:lineRule="auto" w:line="240"/>
        <w:ind w:left="426" w:hanging="0"/>
        <w:jc w:val="both"/>
        <w:rPr>
          <w:rFonts w:ascii="Times New Roman" w:hAnsi="Times New Roman"/>
          <w:sz w:val="22"/>
          <w:szCs w:val="22"/>
          <w:lang w:val="uk-UA"/>
        </w:rPr>
      </w:pPr>
      <w:r>
        <w:rPr>
          <w:rFonts w:ascii="Times New Roman" w:hAnsi="Times New Roman"/>
          <w:sz w:val="22"/>
          <w:szCs w:val="22"/>
          <w:lang w:val="uk-UA"/>
        </w:rPr>
        <w:t>-</w:t>
        <w:tab/>
        <w:t xml:space="preserve">забезпечити конфіденційність особистих ключів електронного, кваліфікованого/удосконаленого електронного підпису, а також печатки (за наявності); </w:t>
      </w:r>
    </w:p>
    <w:p>
      <w:pPr>
        <w:pStyle w:val="25"/>
        <w:spacing w:lineRule="auto" w:line="240"/>
        <w:ind w:left="426" w:right="-6" w:hanging="0"/>
        <w:jc w:val="both"/>
        <w:rPr>
          <w:rFonts w:ascii="Times New Roman" w:hAnsi="Times New Roman"/>
          <w:sz w:val="22"/>
          <w:szCs w:val="22"/>
          <w:lang w:val="uk-UA"/>
        </w:rPr>
      </w:pPr>
      <w:r>
        <w:rPr>
          <w:sz w:val="22"/>
          <w:szCs w:val="22"/>
          <w:lang w:val="uk-UA"/>
        </w:rPr>
        <w:t>-</w:t>
        <w:tab/>
        <w:t>використовувати наступні облікові записи в Системі для обміну електронними документами:</w:t>
      </w:r>
    </w:p>
    <w:p>
      <w:pPr>
        <w:pStyle w:val="25"/>
        <w:spacing w:lineRule="auto" w:line="240"/>
        <w:ind w:left="426" w:right="-6" w:hanging="0"/>
        <w:jc w:val="both"/>
        <w:rPr>
          <w:rFonts w:ascii="Times New Roman" w:hAnsi="Times New Roman"/>
          <w:sz w:val="22"/>
          <w:szCs w:val="22"/>
          <w:lang w:val="uk-UA"/>
        </w:rPr>
      </w:pPr>
      <w:r>
        <w:rPr>
          <w:b/>
          <w:sz w:val="22"/>
          <w:szCs w:val="22"/>
          <w:lang w:val="uk-UA"/>
        </w:rPr>
        <w:t>споживач – @email.1:______________________________________________;</w:t>
      </w:r>
    </w:p>
    <w:p>
      <w:pPr>
        <w:pStyle w:val="25"/>
        <w:spacing w:lineRule="auto" w:line="240"/>
        <w:ind w:left="426" w:right="-6" w:hanging="0"/>
        <w:jc w:val="both"/>
        <w:rPr/>
      </w:pPr>
      <w:r>
        <w:rPr>
          <w:b/>
          <w:sz w:val="22"/>
          <w:szCs w:val="22"/>
          <w:lang w:val="uk-UA"/>
        </w:rPr>
        <w:t>виконавець – @email.2:</w:t>
      </w:r>
      <w:r>
        <w:rPr>
          <w:sz w:val="22"/>
          <w:szCs w:val="22"/>
          <w:lang w:val="uk-UA"/>
        </w:rPr>
        <w:t xml:space="preserve"> ____________________________________________</w:t>
      </w:r>
      <w:r>
        <w:rPr>
          <w:b/>
          <w:sz w:val="22"/>
          <w:szCs w:val="22"/>
          <w:u w:val="single"/>
          <w:lang w:val="uk-UA"/>
        </w:rPr>
        <w:t>;</w:t>
      </w:r>
    </w:p>
    <w:p>
      <w:pPr>
        <w:pStyle w:val="Normal"/>
        <w:spacing w:lineRule="auto" w:line="240"/>
        <w:ind w:left="426" w:hanging="0"/>
        <w:jc w:val="both"/>
        <w:rPr>
          <w:rFonts w:ascii="Times New Roman" w:hAnsi="Times New Roman"/>
          <w:sz w:val="22"/>
          <w:szCs w:val="22"/>
          <w:lang w:val="uk-UA"/>
        </w:rPr>
      </w:pPr>
      <w:r>
        <w:rPr>
          <w:rFonts w:ascii="Times New Roman" w:hAnsi="Times New Roman"/>
          <w:sz w:val="22"/>
          <w:szCs w:val="22"/>
          <w:lang w:val="uk-UA"/>
        </w:rPr>
        <w:t>-</w:t>
        <w:tab/>
        <w:t>забезпечити своєчасне отримання та/або оновлення кваліфікованих сертифікатів відкритих ключів, а також печатки (за наявності);</w:t>
      </w:r>
    </w:p>
    <w:p>
      <w:pPr>
        <w:pStyle w:val="Normal"/>
        <w:spacing w:lineRule="auto" w:line="240"/>
        <w:ind w:left="426" w:hanging="0"/>
        <w:jc w:val="both"/>
        <w:rPr>
          <w:rFonts w:ascii="Times New Roman" w:hAnsi="Times New Roman"/>
          <w:sz w:val="22"/>
          <w:szCs w:val="22"/>
          <w:lang w:val="uk-UA"/>
        </w:rPr>
      </w:pPr>
      <w:r>
        <w:rPr>
          <w:rFonts w:ascii="Times New Roman" w:hAnsi="Times New Roman"/>
          <w:sz w:val="22"/>
          <w:szCs w:val="22"/>
          <w:lang w:val="uk-UA"/>
        </w:rPr>
        <w:t>-</w:t>
        <w:tab/>
        <w:t xml:space="preserve">вести архів надісланих файлів документів із накладеними на них кваліфікованими/удосконаленими електронними підписами. Зберігати даний архів протягом строку, передбаченого законодавством для зберігання таких документів на паперових носіях; </w:t>
      </w:r>
    </w:p>
    <w:p>
      <w:pPr>
        <w:pStyle w:val="Normal"/>
        <w:spacing w:lineRule="auto" w:line="240"/>
        <w:ind w:left="426" w:hanging="0"/>
        <w:jc w:val="both"/>
        <w:rPr>
          <w:rFonts w:ascii="Times New Roman" w:hAnsi="Times New Roman"/>
          <w:sz w:val="22"/>
          <w:szCs w:val="22"/>
          <w:lang w:val="uk-UA"/>
        </w:rPr>
      </w:pPr>
      <w:r>
        <w:rPr>
          <w:rFonts w:ascii="Times New Roman" w:hAnsi="Times New Roman"/>
          <w:sz w:val="22"/>
          <w:szCs w:val="22"/>
          <w:lang w:val="uk-UA"/>
        </w:rPr>
        <w:t>-</w:t>
        <w:tab/>
        <w:t>забезпечити приймання документів в електронному вигляді у найкоротші терміни та їх комп’ютерну обробку;</w:t>
      </w:r>
    </w:p>
    <w:p>
      <w:pPr>
        <w:pStyle w:val="Normal"/>
        <w:spacing w:lineRule="auto" w:line="240"/>
        <w:ind w:left="426" w:hanging="0"/>
        <w:jc w:val="both"/>
        <w:rPr>
          <w:rFonts w:ascii="Times New Roman" w:hAnsi="Times New Roman"/>
          <w:sz w:val="22"/>
          <w:szCs w:val="22"/>
          <w:lang w:val="uk-UA"/>
        </w:rPr>
      </w:pPr>
      <w:r>
        <w:rPr>
          <w:rFonts w:ascii="Times New Roman" w:hAnsi="Times New Roman"/>
          <w:sz w:val="22"/>
          <w:szCs w:val="22"/>
          <w:lang w:val="uk-UA"/>
        </w:rPr>
        <w:t>-</w:t>
        <w:tab/>
        <w:t>забезпечити зберігання і конфіденційність отриманих в електронному вигляді документів.</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9.6. Сторони мають право: </w:t>
      </w:r>
    </w:p>
    <w:p>
      <w:pPr>
        <w:pStyle w:val="Normal"/>
        <w:spacing w:lineRule="auto" w:line="240"/>
        <w:ind w:firstLine="426"/>
        <w:jc w:val="both"/>
        <w:rPr>
          <w:rFonts w:ascii="Times New Roman" w:hAnsi="Times New Roman"/>
          <w:sz w:val="22"/>
          <w:szCs w:val="22"/>
          <w:lang w:val="uk-UA"/>
        </w:rPr>
      </w:pPr>
      <w:r>
        <w:rPr>
          <w:rFonts w:ascii="Times New Roman" w:hAnsi="Times New Roman"/>
          <w:sz w:val="22"/>
          <w:szCs w:val="22"/>
          <w:lang w:val="uk-UA"/>
        </w:rPr>
        <w:t>-</w:t>
        <w:tab/>
        <w:t>надсилати іншій стороні документи в електронному вигляді з дотриманням вимог до форматів та обов’язкових реквізитів документів, визначених законодавством України;</w:t>
      </w:r>
    </w:p>
    <w:p>
      <w:pPr>
        <w:pStyle w:val="Normal"/>
        <w:spacing w:lineRule="auto" w:line="240"/>
        <w:ind w:firstLine="426"/>
        <w:jc w:val="both"/>
        <w:rPr>
          <w:rFonts w:ascii="Times New Roman" w:hAnsi="Times New Roman"/>
          <w:sz w:val="22"/>
          <w:szCs w:val="22"/>
          <w:lang w:val="uk-UA"/>
        </w:rPr>
      </w:pPr>
      <w:r>
        <w:rPr>
          <w:rFonts w:ascii="Times New Roman" w:hAnsi="Times New Roman"/>
          <w:sz w:val="22"/>
          <w:szCs w:val="22"/>
          <w:lang w:val="uk-UA"/>
        </w:rPr>
        <w:t>-</w:t>
        <w:tab/>
        <w:t xml:space="preserve">повторно передавати документи в електронному вигляді засобами телекомунікаційного зв’язку у разі неотримання (неприйняття) іншою стороною такого документа; </w:t>
      </w:r>
    </w:p>
    <w:p>
      <w:pPr>
        <w:pStyle w:val="Normal"/>
        <w:spacing w:lineRule="auto" w:line="240"/>
        <w:ind w:firstLine="426"/>
        <w:jc w:val="both"/>
        <w:rPr/>
      </w:pPr>
      <w:r>
        <w:rPr>
          <w:rFonts w:ascii="Times New Roman" w:hAnsi="Times New Roman"/>
          <w:sz w:val="22"/>
          <w:szCs w:val="22"/>
          <w:lang w:val="uk-UA"/>
        </w:rPr>
        <w:t>-</w:t>
        <w:tab/>
        <w:t>запроваджувати нові програмно-технічні та технологічні засоби, розроблені для поліпшення електронного документообігу. У разі виникнення спірних питань, пов’язаних з автентичністю документів в електронному вигляді та часом їх відправлення, заінтересована сторона договору направляє іншій стороні письмове повідомлення з вказівкою дати і номера електронного документа, що є предметом спору.</w:t>
      </w:r>
    </w:p>
    <w:p>
      <w:pPr>
        <w:pStyle w:val="Normal"/>
        <w:spacing w:lineRule="auto" w:line="240"/>
        <w:jc w:val="both"/>
        <w:rPr>
          <w:rFonts w:ascii="Times New Roman" w:hAnsi="Times New Roman"/>
          <w:b/>
          <w:b/>
          <w:sz w:val="22"/>
          <w:szCs w:val="22"/>
          <w:lang w:val="uk-UA"/>
        </w:rPr>
      </w:pPr>
      <w:r>
        <w:rPr>
          <w:rFonts w:ascii="Times New Roman" w:hAnsi="Times New Roman"/>
          <w:b/>
          <w:sz w:val="22"/>
          <w:szCs w:val="22"/>
          <w:lang w:val="uk-UA"/>
        </w:rPr>
      </w:r>
    </w:p>
    <w:p>
      <w:pPr>
        <w:pStyle w:val="Normal"/>
        <w:spacing w:lineRule="auto" w:line="240"/>
        <w:jc w:val="center"/>
        <w:rPr>
          <w:rFonts w:ascii="Times New Roman" w:hAnsi="Times New Roman" w:eastAsia="SimSun" w:cs="Times New Roman"/>
          <w:b/>
          <w:b/>
        </w:rPr>
      </w:pPr>
      <w:r>
        <w:rPr>
          <w:rFonts w:ascii="Times New Roman" w:hAnsi="Times New Roman"/>
          <w:b/>
          <w:sz w:val="22"/>
          <w:szCs w:val="22"/>
          <w:lang w:val="uk-UA"/>
        </w:rPr>
        <w:t>10. ФОРС-МАЖОРНІ ОБСТАВИНИ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10.1. Сторони звільняються від відповідальності за невиконання або неналежне виконання своїх зобов’язань за договором, якщо таке невиконання є наслідком дії обставин непереборної сили (форс-мажорних обставин). Під обставинами непереборної сили сторони розуміють обставини, що не залежить від волі та бажання сторін, мають надзвичайний та невідворотний характер, а також виникли після укладання договору та виключають або частково унеможливлюють належне виконання цього договору. </w:t>
      </w:r>
    </w:p>
    <w:p>
      <w:pPr>
        <w:pStyle w:val="NoSpacing"/>
        <w:spacing w:lineRule="auto" w:line="240"/>
        <w:jc w:val="both"/>
        <w:rPr>
          <w:rFonts w:ascii="Times New Roman" w:hAnsi="Times New Roman"/>
          <w:sz w:val="22"/>
          <w:szCs w:val="22"/>
          <w:lang w:val="uk-UA"/>
        </w:rPr>
      </w:pPr>
      <w:r>
        <w:rPr>
          <w:rFonts w:ascii="Times New Roman" w:hAnsi="Times New Roman"/>
          <w:sz w:val="22"/>
          <w:szCs w:val="22"/>
          <w:lang w:val="uk-UA"/>
        </w:rPr>
        <w:t xml:space="preserve">10.2. До обставин непереборної сили сторонами, зокрема, відносяться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військові дії, оголошена та неоголошена війна, збурення, акти тероризму, диверсії, піратства, безлади, вторгнення, блокада, масові заворушення, введення комендантської години, карантину,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прийняття обов'язкових для сторін нормативно-правових актів, які безпосередньо впливають на можливість виконання зобов’язань за цим договором. </w:t>
      </w:r>
    </w:p>
    <w:p>
      <w:pPr>
        <w:pStyle w:val="NoSpacing"/>
        <w:spacing w:lineRule="auto" w:line="240"/>
        <w:jc w:val="both"/>
        <w:rPr>
          <w:rFonts w:ascii="Times New Roman" w:hAnsi="Times New Roman"/>
          <w:sz w:val="22"/>
          <w:szCs w:val="22"/>
          <w:lang w:val="uk-UA"/>
        </w:rPr>
      </w:pPr>
      <w:r>
        <w:rPr>
          <w:rFonts w:ascii="Times New Roman" w:hAnsi="Times New Roman"/>
          <w:sz w:val="22"/>
          <w:szCs w:val="22"/>
          <w:lang w:val="uk-UA"/>
        </w:rPr>
        <w:t xml:space="preserve">10.3.Сторона, яка опинилась під впливом дії обставин непереборної сили зобов'язана невідкладно, впродовж 3 (трьох) робочих днів, письмово повідомити іншу сторону про настання таких обставин. Достатнім доказом дії обставин непереборної сили є документ (сертифікат) Торгово-промислової палати України. Сторона, яка опинилася під впливом форс-мажорних обставин, зобов'язана надати належне документальне підтвердження їх настання  іншій стороні впродовж 3 (трьох) робочих днів з моменту отримання відповідного документу (сертифікату). </w:t>
      </w:r>
    </w:p>
    <w:p>
      <w:pPr>
        <w:pStyle w:val="NoSpacing"/>
        <w:spacing w:lineRule="auto" w:line="240"/>
        <w:jc w:val="both"/>
        <w:rPr>
          <w:rFonts w:ascii="Times New Roman" w:hAnsi="Times New Roman"/>
          <w:sz w:val="22"/>
          <w:szCs w:val="22"/>
          <w:lang w:val="uk-UA"/>
        </w:rPr>
      </w:pPr>
      <w:r>
        <w:rPr>
          <w:rFonts w:ascii="Times New Roman" w:hAnsi="Times New Roman"/>
          <w:sz w:val="22"/>
          <w:szCs w:val="22"/>
          <w:lang w:val="uk-UA"/>
        </w:rPr>
        <w:t>10.4. Невиконання стороною вимог щодо повідомлення про настання обставин непоборної сили та/або ненадання іншій стороні їх належного документального підтвердження, позбавляє таку сторону права посилатися на такі обставини як підставу для звільнення від відповідальності за невиконання цього договору. Споживач, підписуючи цей договір, підтверджує, що введення воєнного стану Указом Президента України від 24 лютого 2022 року № 64/2022 «Про введення воєнного стану в Україні», не може бути підставою для відмови від виконання взятих на себе зобов’язань в частині оплати за надані послуги.</w:t>
      </w:r>
    </w:p>
    <w:p>
      <w:pPr>
        <w:pStyle w:val="Normal"/>
        <w:widowControl w:val="false"/>
        <w:suppressAutoHyphens w:val="true"/>
        <w:spacing w:lineRule="auto" w:line="240"/>
        <w:ind w:left="567" w:hanging="0"/>
        <w:jc w:val="both"/>
        <w:rPr>
          <w:rFonts w:ascii="Times New Roman" w:hAnsi="Times New Roman"/>
          <w:b/>
          <w:b/>
          <w:sz w:val="22"/>
          <w:szCs w:val="22"/>
          <w:lang w:val="uk-UA"/>
        </w:rPr>
      </w:pPr>
      <w:r>
        <w:rPr>
          <w:rFonts w:ascii="Times New Roman" w:hAnsi="Times New Roman"/>
          <w:b/>
          <w:sz w:val="22"/>
          <w:szCs w:val="22"/>
          <w:lang w:val="uk-UA"/>
        </w:rPr>
      </w:r>
    </w:p>
    <w:p>
      <w:pPr>
        <w:pStyle w:val="Normal"/>
        <w:widowControl w:val="false"/>
        <w:suppressAutoHyphens w:val="true"/>
        <w:spacing w:lineRule="auto" w:line="240"/>
        <w:ind w:left="567" w:hanging="0"/>
        <w:jc w:val="both"/>
        <w:rPr>
          <w:rFonts w:ascii="Times New Roman" w:hAnsi="Times New Roman"/>
          <w:sz w:val="22"/>
          <w:szCs w:val="22"/>
          <w:lang w:val="uk-UA"/>
        </w:rPr>
      </w:pPr>
      <w:r>
        <w:rPr>
          <w:rFonts w:ascii="Times New Roman" w:hAnsi="Times New Roman"/>
          <w:b/>
          <w:sz w:val="22"/>
          <w:szCs w:val="22"/>
          <w:lang w:val="uk-UA"/>
        </w:rPr>
        <w:t>11. СТРОК ДІЇ ДОГОВОРУ, ПОРЯДОК І УМОВИ ПРОДОВЖЕННЯ ЙОГО ДІЇ ТА РОЗІРВАННЯ</w:t>
      </w:r>
    </w:p>
    <w:p>
      <w:pPr>
        <w:pStyle w:val="Normal"/>
        <w:widowControl w:val="false"/>
        <w:suppressAutoHyphens w:val="true"/>
        <w:spacing w:lineRule="auto" w:line="240"/>
        <w:jc w:val="both"/>
        <w:rPr>
          <w:rFonts w:ascii="Times New Roman" w:hAnsi="Times New Roman"/>
          <w:sz w:val="22"/>
          <w:szCs w:val="22"/>
          <w:lang w:val="uk-UA"/>
        </w:rPr>
      </w:pPr>
      <w:r>
        <w:rPr>
          <w:rFonts w:ascii="Times New Roman" w:hAnsi="Times New Roman"/>
          <w:bCs/>
          <w:sz w:val="22"/>
          <w:szCs w:val="22"/>
          <w:lang w:val="uk-UA"/>
        </w:rPr>
        <w:t xml:space="preserve">11.1. Цей договір набирає чинності з дня його підписання і діє до «___»___________ 20___ року, а в частині розрахунків – до повного завершення. </w:t>
      </w:r>
    </w:p>
    <w:p>
      <w:pPr>
        <w:pStyle w:val="Normal"/>
        <w:widowControl w:val="false"/>
        <w:suppressAutoHyphens w:val="true"/>
        <w:spacing w:lineRule="auto" w:line="240"/>
        <w:jc w:val="both"/>
        <w:rPr>
          <w:rFonts w:ascii="Times New Roman" w:hAnsi="Times New Roman"/>
          <w:sz w:val="22"/>
          <w:szCs w:val="22"/>
          <w:lang w:val="uk-UA"/>
        </w:rPr>
      </w:pPr>
      <w:r>
        <w:rPr>
          <w:rFonts w:ascii="Times New Roman" w:hAnsi="Times New Roman"/>
          <w:sz w:val="22"/>
          <w:szCs w:val="22"/>
          <w:lang w:val="uk-UA"/>
        </w:rPr>
        <w:t>11.2. Дія договору припиняється у разі:</w:t>
      </w:r>
    </w:p>
    <w:p>
      <w:pPr>
        <w:pStyle w:val="Normal"/>
        <w:widowControl w:val="false"/>
        <w:suppressAutoHyphens w:val="true"/>
        <w:spacing w:lineRule="auto" w:line="240"/>
        <w:ind w:left="426" w:hanging="0"/>
        <w:jc w:val="both"/>
        <w:rPr>
          <w:rFonts w:ascii="Times New Roman" w:hAnsi="Times New Roman"/>
          <w:sz w:val="22"/>
          <w:szCs w:val="22"/>
          <w:lang w:val="uk-UA"/>
        </w:rPr>
      </w:pPr>
      <w:r>
        <w:rPr>
          <w:rFonts w:ascii="Times New Roman" w:hAnsi="Times New Roman"/>
          <w:sz w:val="22"/>
          <w:szCs w:val="22"/>
          <w:lang w:val="uk-UA"/>
        </w:rPr>
        <w:t>- закінчення строку, на який його укладено;</w:t>
      </w:r>
    </w:p>
    <w:p>
      <w:pPr>
        <w:pStyle w:val="Normal"/>
        <w:spacing w:lineRule="auto" w:line="240"/>
        <w:ind w:left="426" w:hanging="0"/>
        <w:jc w:val="both"/>
        <w:rPr>
          <w:rFonts w:ascii="Times New Roman" w:hAnsi="Times New Roman"/>
          <w:sz w:val="22"/>
          <w:szCs w:val="22"/>
          <w:lang w:val="uk-UA"/>
        </w:rPr>
      </w:pPr>
      <w:r>
        <w:rPr>
          <w:rFonts w:ascii="Times New Roman" w:hAnsi="Times New Roman"/>
          <w:sz w:val="22"/>
          <w:szCs w:val="22"/>
          <w:lang w:val="uk-UA"/>
        </w:rPr>
        <w:t>- прийняття рішення про ліквідацію юридичної особи - споживача (виконавця) або визнання його банкрутом.</w:t>
      </w:r>
    </w:p>
    <w:p>
      <w:pPr>
        <w:pStyle w:val="Normal"/>
        <w:spacing w:lineRule="auto" w:line="240"/>
        <w:ind w:left="426" w:hanging="0"/>
        <w:jc w:val="both"/>
        <w:rPr>
          <w:rFonts w:ascii="Times New Roman" w:hAnsi="Times New Roman"/>
          <w:sz w:val="22"/>
          <w:szCs w:val="22"/>
          <w:lang w:val="uk-UA"/>
        </w:rPr>
      </w:pPr>
      <w:r>
        <w:rPr>
          <w:rFonts w:ascii="Times New Roman" w:hAnsi="Times New Roman"/>
          <w:sz w:val="22"/>
          <w:szCs w:val="22"/>
          <w:lang w:val="uk-UA"/>
        </w:rPr>
        <w:t>Дія договору припиняється шляхом розірвання за:</w:t>
      </w:r>
    </w:p>
    <w:p>
      <w:pPr>
        <w:pStyle w:val="Normal"/>
        <w:spacing w:lineRule="auto" w:line="240"/>
        <w:ind w:left="426" w:hanging="0"/>
        <w:jc w:val="both"/>
        <w:rPr>
          <w:rFonts w:ascii="Times New Roman" w:hAnsi="Times New Roman"/>
          <w:sz w:val="22"/>
          <w:szCs w:val="22"/>
          <w:lang w:val="uk-UA"/>
        </w:rPr>
      </w:pPr>
      <w:r>
        <w:rPr>
          <w:rFonts w:ascii="Times New Roman" w:hAnsi="Times New Roman"/>
          <w:sz w:val="22"/>
          <w:szCs w:val="22"/>
          <w:lang w:val="uk-UA"/>
        </w:rPr>
        <w:t>-</w:t>
        <w:tab/>
        <w:t>взаємною згодою сторін;</w:t>
      </w:r>
    </w:p>
    <w:p>
      <w:pPr>
        <w:pStyle w:val="Normal"/>
        <w:spacing w:lineRule="auto" w:line="240"/>
        <w:ind w:left="426" w:hanging="0"/>
        <w:jc w:val="both"/>
        <w:rPr>
          <w:rFonts w:ascii="Times New Roman" w:hAnsi="Times New Roman"/>
          <w:sz w:val="22"/>
          <w:szCs w:val="22"/>
          <w:lang w:val="uk-UA"/>
        </w:rPr>
      </w:pPr>
      <w:r>
        <w:rPr>
          <w:rFonts w:ascii="Times New Roman" w:hAnsi="Times New Roman"/>
          <w:sz w:val="22"/>
          <w:szCs w:val="22"/>
          <w:lang w:val="uk-UA"/>
        </w:rPr>
        <w:t>-</w:t>
        <w:tab/>
        <w:t>односторонньої відмови від договору у випадку повідомлення про намір розірвати договір не пізніше, ніж за 2 місяці до запланованої дати розірвання;</w:t>
      </w:r>
    </w:p>
    <w:p>
      <w:pPr>
        <w:pStyle w:val="Normal"/>
        <w:spacing w:lineRule="auto" w:line="240"/>
        <w:ind w:left="426" w:hanging="0"/>
        <w:jc w:val="both"/>
        <w:rPr>
          <w:rFonts w:ascii="Times New Roman" w:hAnsi="Times New Roman"/>
          <w:sz w:val="22"/>
          <w:szCs w:val="22"/>
          <w:lang w:val="uk-UA"/>
        </w:rPr>
      </w:pPr>
      <w:r>
        <w:rPr>
          <w:rFonts w:ascii="Times New Roman" w:hAnsi="Times New Roman"/>
          <w:sz w:val="22"/>
          <w:szCs w:val="22"/>
          <w:lang w:val="uk-UA"/>
        </w:rPr>
        <w:t>-</w:t>
        <w:tab/>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jc w:val="center"/>
        <w:rPr>
          <w:rFonts w:ascii="Times New Roman" w:hAnsi="Times New Roman"/>
          <w:sz w:val="22"/>
          <w:szCs w:val="22"/>
          <w:lang w:val="uk-UA"/>
        </w:rPr>
      </w:pPr>
      <w:r>
        <w:rPr>
          <w:rFonts w:ascii="Times New Roman" w:hAnsi="Times New Roman"/>
          <w:b/>
          <w:bCs/>
          <w:sz w:val="22"/>
          <w:szCs w:val="22"/>
          <w:lang w:val="uk-UA"/>
        </w:rPr>
        <w:t>12. ПРИКІНЦЕВІ ПОЛОЖЕННЯ</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12.1. Зміни до цього договору можуть бути внесені Сторонами в письмовій формі шляхом підписання додаткової угоди до цього договору.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12.2. Уповноважені представники, які підписують даний договір від імені сторін, своїми підписами підтверджують згоду на обробку своїх персональних даних та подальше використання їх виключно з метою виконання договору протягом строку його дії. Уповноважені представники, які підписують даний договір, повідомлені про їх права, передбачені статтею 8 Закону України «Про захист персональних даних» (№ 2297 – VI від 01 червня 2010 року), про включення їх персональних даних, зазначених в преамбулі договору, до баз персональних даних сторін договору, виключно з метою його виконання.</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12.3. Сторони цього договору визнають проведення процедур щодо запобігання корупції та контролюють їх дотримання. При цьому сторони докладають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 Сторони повідомлені про зміст Закону України «Про запобігання корупції» і іншого антикорупційного законодавства та безумовно зобов`язуються виконувати їх умови.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12.4.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12.5. Цей договір складено у двох примірниках, що мають однакову юридичну силу. Один з примірників зберігається у споживача, другий - у виконавця.</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Підписанням цього договору споживач підтверджує, що ознайомлений з Правилами надання послуг з управління побутовими відходами та іншими нормативно-правовими актами, що регулюють надання послуг з управління відходами.</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 xml:space="preserve">12.6. </w:t>
      </w:r>
      <w:r>
        <w:rPr>
          <w:rStyle w:val="Style9"/>
          <w:rFonts w:ascii="Times New Roman" w:hAnsi="Times New Roman"/>
          <w:b w:val="false"/>
          <w:bCs w:val="false"/>
          <w:sz w:val="22"/>
          <w:szCs w:val="22"/>
          <w:lang w:val="uk-UA"/>
        </w:rPr>
        <w:t>Виконавець</w:t>
      </w:r>
      <w:r>
        <w:rPr>
          <w:rStyle w:val="Style9"/>
          <w:rFonts w:eastAsia="Arial" w:ascii="Times New Roman" w:hAnsi="Times New Roman"/>
          <w:b w:val="false"/>
          <w:bCs w:val="false"/>
          <w:sz w:val="22"/>
          <w:szCs w:val="22"/>
          <w:lang w:val="uk-UA" w:eastAsia="ja-JP" w:bidi="fa-IR"/>
        </w:rPr>
        <w:t xml:space="preserve"> згідно Податкового кодексу України є платником податку _______, платником (або не платником) ПДВ та являється суб’єктом (мікро, малого, середнього або великого) пі</w:t>
      </w:r>
      <w:r>
        <w:rPr>
          <w:rStyle w:val="Style9"/>
          <w:rFonts w:eastAsia="Andale Sans UI" w:ascii="Times New Roman" w:hAnsi="Times New Roman"/>
          <w:b w:val="false"/>
          <w:bCs w:val="false"/>
          <w:sz w:val="22"/>
          <w:szCs w:val="22"/>
          <w:lang w:val="uk-UA" w:eastAsia="ja-JP" w:bidi="fa-IR"/>
        </w:rPr>
        <w:t>дприємництва.</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t>12.7.</w:t>
      </w:r>
      <w:r>
        <w:rPr>
          <w:rFonts w:ascii="Times New Roman" w:hAnsi="Times New Roman"/>
          <w:b w:val="false"/>
          <w:bCs w:val="false"/>
          <w:sz w:val="22"/>
          <w:szCs w:val="22"/>
          <w:lang w:val="uk-UA"/>
        </w:rPr>
        <w:t xml:space="preserve"> Споживач </w:t>
      </w:r>
      <w:r>
        <w:rPr>
          <w:rStyle w:val="Style9"/>
          <w:rFonts w:eastAsia="Andale Sans UI;Arial Unicode MS" w:ascii="Times New Roman" w:hAnsi="Times New Roman"/>
          <w:b w:val="false"/>
          <w:bCs w:val="false"/>
          <w:sz w:val="22"/>
          <w:szCs w:val="22"/>
          <w:shd w:fill="auto" w:val="clear"/>
          <w:lang w:val="uk-UA" w:eastAsia="ja-JP" w:bidi="fa-IR"/>
        </w:rPr>
        <w:t>є неприбутковим підприємством та являється платником ПДВ.</w:t>
      </w:r>
    </w:p>
    <w:p>
      <w:pPr>
        <w:pStyle w:val="Style32"/>
        <w:tabs>
          <w:tab w:val="clear" w:pos="720"/>
          <w:tab w:val="left" w:pos="540" w:leader="none"/>
        </w:tabs>
        <w:spacing w:lineRule="auto" w:line="240"/>
        <w:ind w:left="0" w:right="0" w:hanging="0"/>
        <w:jc w:val="both"/>
        <w:rPr/>
      </w:pPr>
      <w:r>
        <w:rPr>
          <w:rFonts w:cs="Times New Roman" w:ascii="Times New Roman" w:hAnsi="Times New Roman"/>
          <w:sz w:val="22"/>
          <w:szCs w:val="22"/>
          <w:lang w:val="uk-UA" w:eastAsia="zh-CN" w:bidi="hi-IN"/>
        </w:rPr>
        <w:t>1</w:t>
      </w:r>
      <w:r>
        <w:rPr>
          <w:rStyle w:val="Style9"/>
          <w:rFonts w:eastAsia="Arial" w:cs="Arial" w:ascii="Times New Roman" w:hAnsi="Times New Roman"/>
          <w:b w:val="false"/>
          <w:bCs w:val="false"/>
          <w:color w:val="auto"/>
          <w:kern w:val="0"/>
          <w:sz w:val="22"/>
          <w:szCs w:val="22"/>
          <w:lang w:val="uk-UA" w:eastAsia="ja-JP" w:bidi="fa-IR"/>
        </w:rPr>
        <w:t>2.8. За невиконання або неналежне виконання умов за даним Договором Сторони несуть відповідальність у відповідності до діючого законодавства України та умов Договору.</w:t>
      </w:r>
    </w:p>
    <w:p>
      <w:pPr>
        <w:pStyle w:val="Normal"/>
        <w:spacing w:lineRule="auto" w:line="240"/>
        <w:jc w:val="center"/>
        <w:rPr>
          <w:rFonts w:ascii="Times New Roman" w:hAnsi="Times New Roman"/>
          <w:sz w:val="22"/>
          <w:szCs w:val="22"/>
          <w:lang w:val="uk-UA"/>
        </w:rPr>
      </w:pPr>
      <w:r>
        <w:rPr>
          <w:rStyle w:val="Style9"/>
          <w:rFonts w:eastAsia="Arial" w:cs="Arial" w:ascii="Times New Roman" w:hAnsi="Times New Roman"/>
          <w:b w:val="false"/>
          <w:bCs w:val="false"/>
          <w:color w:val="auto"/>
          <w:kern w:val="0"/>
          <w:sz w:val="22"/>
          <w:szCs w:val="22"/>
          <w:lang w:val="uk-UA" w:eastAsia="ja-JP" w:bidi="fa-IR"/>
        </w:rPr>
        <w:t>13. РЕКВІЗИТИ ТА ПІДПИСИ СТОРІН</w:t>
      </w:r>
    </w:p>
    <w:p>
      <w:pPr>
        <w:pStyle w:val="Normal"/>
        <w:spacing w:lineRule="auto" w:line="240"/>
        <w:jc w:val="center"/>
        <w:rPr>
          <w:rFonts w:ascii="Times New Roman" w:hAnsi="Times New Roman"/>
          <w:b/>
          <w:b/>
          <w:bCs/>
          <w:sz w:val="22"/>
          <w:szCs w:val="22"/>
          <w:lang w:val="uk-UA"/>
        </w:rPr>
      </w:pPr>
      <w:r>
        <w:rPr>
          <w:rFonts w:ascii="Times New Roman" w:hAnsi="Times New Roman"/>
          <w:b/>
          <w:bCs/>
          <w:sz w:val="22"/>
          <w:szCs w:val="22"/>
          <w:lang w:val="uk-UA"/>
        </w:rPr>
      </w:r>
    </w:p>
    <w:p>
      <w:pPr>
        <w:pStyle w:val="1"/>
        <w:spacing w:lineRule="auto" w:line="240"/>
        <w:ind w:left="0" w:right="0" w:hanging="0"/>
        <w:jc w:val="center"/>
        <w:rPr>
          <w:rFonts w:ascii="Times New Roman" w:hAnsi="Times New Roman"/>
          <w:sz w:val="22"/>
          <w:szCs w:val="22"/>
          <w:lang w:val="uk-UA"/>
        </w:rPr>
      </w:pPr>
      <w:r>
        <w:rPr>
          <w:rFonts w:ascii="Times New Roman" w:hAnsi="Times New Roman"/>
          <w:sz w:val="22"/>
          <w:szCs w:val="22"/>
          <w:lang w:val="uk-UA"/>
        </w:rPr>
        <w:t>РЕКВІЗИТИ СТОРІН:</w:t>
      </w:r>
    </w:p>
    <w:p>
      <w:pPr>
        <w:pStyle w:val="Normal"/>
        <w:spacing w:lineRule="auto" w:line="240"/>
        <w:jc w:val="both"/>
        <w:rPr>
          <w:rFonts w:ascii="Times New Roman" w:hAnsi="Times New Roman"/>
          <w:sz w:val="22"/>
          <w:szCs w:val="22"/>
          <w:lang w:val="uk-UA"/>
        </w:rPr>
      </w:pPr>
      <w:r>
        <w:rPr>
          <w:rFonts w:ascii="Times New Roman" w:hAnsi="Times New Roman"/>
          <w:sz w:val="22"/>
          <w:szCs w:val="22"/>
          <w:lang w:val="uk-UA"/>
        </w:rPr>
      </w:r>
      <w:bookmarkStart w:id="5" w:name="_Hlk748455492112"/>
      <w:bookmarkStart w:id="6" w:name="_Hlk748455492112"/>
      <w:bookmarkEnd w:id="6"/>
    </w:p>
    <w:tbl>
      <w:tblPr>
        <w:tblW w:w="10200" w:type="dxa"/>
        <w:jc w:val="left"/>
        <w:tblInd w:w="-559" w:type="dxa"/>
        <w:tblLayout w:type="fixed"/>
        <w:tblCellMar>
          <w:top w:w="0" w:type="dxa"/>
          <w:left w:w="107" w:type="dxa"/>
          <w:bottom w:w="0" w:type="dxa"/>
          <w:right w:w="107" w:type="dxa"/>
        </w:tblCellMar>
      </w:tblPr>
      <w:tblGrid>
        <w:gridCol w:w="5584"/>
        <w:gridCol w:w="251"/>
        <w:gridCol w:w="4365"/>
      </w:tblGrid>
      <w:tr>
        <w:trPr/>
        <w:tc>
          <w:tcPr>
            <w:tcW w:w="5584" w:type="dxa"/>
            <w:tcBorders/>
          </w:tcPr>
          <w:p>
            <w:pPr>
              <w:pStyle w:val="Normal"/>
              <w:widowControl w:val="false"/>
              <w:tabs>
                <w:tab w:val="clear" w:pos="720"/>
                <w:tab w:val="left" w:pos="142" w:leader="none"/>
              </w:tabs>
              <w:suppressAutoHyphens w:val="false"/>
              <w:spacing w:lineRule="auto" w:line="276"/>
              <w:rPr/>
            </w:pPr>
            <w:r>
              <w:rPr>
                <w:rFonts w:ascii="Times New Roman" w:hAnsi="Times New Roman"/>
                <w:b/>
                <w:sz w:val="22"/>
                <w:szCs w:val="22"/>
                <w:lang w:val="uk-UA" w:eastAsia="ru-RU"/>
              </w:rPr>
              <w:t>Споживач:</w:t>
            </w:r>
          </w:p>
          <w:p>
            <w:pPr>
              <w:pStyle w:val="Normal"/>
              <w:widowControl w:val="false"/>
              <w:tabs>
                <w:tab w:val="clear" w:pos="720"/>
                <w:tab w:val="left" w:pos="142" w:leader="none"/>
              </w:tabs>
              <w:suppressAutoHyphens w:val="false"/>
              <w:spacing w:lineRule="auto" w:line="276"/>
              <w:rPr>
                <w:rFonts w:ascii="Times New Roman" w:hAnsi="Times New Roman"/>
                <w:b/>
                <w:b/>
                <w:sz w:val="22"/>
                <w:szCs w:val="22"/>
                <w:lang w:val="uk-UA" w:eastAsia="ru-RU"/>
              </w:rPr>
            </w:pPr>
            <w:r>
              <w:rPr>
                <w:rFonts w:ascii="Times New Roman" w:hAnsi="Times New Roman"/>
                <w:b/>
                <w:sz w:val="22"/>
                <w:szCs w:val="22"/>
                <w:lang w:val="uk-UA" w:eastAsia="ru-RU"/>
              </w:rPr>
            </w:r>
          </w:p>
        </w:tc>
        <w:tc>
          <w:tcPr>
            <w:tcW w:w="251" w:type="dxa"/>
            <w:tcBorders/>
          </w:tcPr>
          <w:p>
            <w:pPr>
              <w:pStyle w:val="Normal"/>
              <w:widowControl w:val="false"/>
              <w:tabs>
                <w:tab w:val="clear" w:pos="720"/>
                <w:tab w:val="left" w:pos="142" w:leader="none"/>
              </w:tabs>
              <w:suppressAutoHyphens w:val="false"/>
              <w:spacing w:lineRule="auto" w:line="276"/>
              <w:jc w:val="both"/>
              <w:rPr>
                <w:rFonts w:ascii="Times New Roman" w:hAnsi="Times New Roman"/>
                <w:b/>
                <w:b/>
                <w:i/>
                <w:i/>
                <w:sz w:val="22"/>
                <w:szCs w:val="22"/>
                <w:lang w:val="uk-UA" w:eastAsia="ru-RU"/>
              </w:rPr>
            </w:pPr>
            <w:r>
              <w:rPr>
                <w:rFonts w:ascii="Times New Roman" w:hAnsi="Times New Roman"/>
                <w:b/>
                <w:i/>
                <w:sz w:val="22"/>
                <w:szCs w:val="22"/>
                <w:lang w:val="uk-UA" w:eastAsia="ru-RU"/>
              </w:rPr>
            </w:r>
          </w:p>
        </w:tc>
        <w:tc>
          <w:tcPr>
            <w:tcW w:w="4365" w:type="dxa"/>
            <w:tcBorders/>
          </w:tcPr>
          <w:p>
            <w:pPr>
              <w:pStyle w:val="Normal"/>
              <w:widowControl w:val="false"/>
              <w:tabs>
                <w:tab w:val="clear" w:pos="720"/>
                <w:tab w:val="left" w:pos="142" w:leader="none"/>
              </w:tabs>
              <w:suppressAutoHyphens w:val="false"/>
              <w:spacing w:lineRule="auto" w:line="276"/>
              <w:rPr/>
            </w:pPr>
            <w:r>
              <w:rPr>
                <w:rFonts w:ascii="Times New Roman" w:hAnsi="Times New Roman"/>
                <w:b/>
                <w:sz w:val="22"/>
                <w:szCs w:val="22"/>
                <w:lang w:val="uk-UA" w:eastAsia="ru-RU"/>
              </w:rPr>
              <w:t>Виконавець:</w:t>
            </w:r>
          </w:p>
        </w:tc>
      </w:tr>
      <w:tr>
        <w:trPr>
          <w:trHeight w:val="238" w:hRule="atLeast"/>
        </w:trPr>
        <w:tc>
          <w:tcPr>
            <w:tcW w:w="5584" w:type="dxa"/>
            <w:tcBorders/>
          </w:tcPr>
          <w:p>
            <w:pPr>
              <w:pStyle w:val="Normal"/>
              <w:widowControl w:val="false"/>
              <w:spacing w:lineRule="auto" w:line="276"/>
              <w:rPr>
                <w:rFonts w:ascii="Times New Roman" w:hAnsi="Times New Roman"/>
                <w:b/>
                <w:b/>
                <w:sz w:val="22"/>
                <w:szCs w:val="22"/>
                <w:lang w:val="uk-UA"/>
              </w:rPr>
            </w:pPr>
            <w:r>
              <w:rPr>
                <w:rFonts w:ascii="Times New Roman" w:hAnsi="Times New Roman"/>
                <w:b/>
                <w:sz w:val="22"/>
                <w:szCs w:val="22"/>
                <w:lang w:val="uk-UA"/>
              </w:rPr>
              <w:t>КОМУНАЛЬНЕ НЕКОМЕРЦІЙНЕ</w:t>
            </w:r>
          </w:p>
          <w:p>
            <w:pPr>
              <w:pStyle w:val="Normal"/>
              <w:widowControl w:val="false"/>
              <w:spacing w:lineRule="auto" w:line="276"/>
              <w:rPr>
                <w:rFonts w:ascii="Times New Roman" w:hAnsi="Times New Roman"/>
                <w:b/>
                <w:b/>
                <w:sz w:val="22"/>
                <w:szCs w:val="22"/>
                <w:lang w:val="uk-UA"/>
              </w:rPr>
            </w:pPr>
            <w:r>
              <w:rPr>
                <w:rFonts w:ascii="Times New Roman" w:hAnsi="Times New Roman"/>
                <w:b/>
                <w:sz w:val="22"/>
                <w:szCs w:val="22"/>
                <w:lang w:val="uk-UA"/>
              </w:rPr>
              <w:t>ПІДПРИЄМСТВО «МІСЬКА КЛІНІЧНА</w:t>
            </w:r>
          </w:p>
          <w:p>
            <w:pPr>
              <w:pStyle w:val="Normal"/>
              <w:widowControl w:val="false"/>
              <w:spacing w:lineRule="auto" w:line="276"/>
              <w:rPr>
                <w:rFonts w:ascii="Times New Roman" w:hAnsi="Times New Roman"/>
                <w:b/>
                <w:b/>
                <w:sz w:val="22"/>
                <w:szCs w:val="22"/>
                <w:lang w:val="uk-UA"/>
              </w:rPr>
            </w:pPr>
            <w:r>
              <w:rPr>
                <w:rFonts w:ascii="Times New Roman" w:hAnsi="Times New Roman"/>
                <w:b/>
                <w:sz w:val="22"/>
                <w:szCs w:val="22"/>
                <w:lang w:val="uk-UA"/>
              </w:rPr>
              <w:t>ЛІКАРНЯ №7» ХАРКІВСЬКОЇ МІСЬКОЇ</w:t>
            </w:r>
          </w:p>
          <w:p>
            <w:pPr>
              <w:pStyle w:val="Normal"/>
              <w:widowControl w:val="false"/>
              <w:spacing w:lineRule="auto" w:line="276"/>
              <w:rPr>
                <w:rFonts w:ascii="Times New Roman" w:hAnsi="Times New Roman"/>
                <w:b/>
                <w:b/>
                <w:sz w:val="22"/>
                <w:szCs w:val="22"/>
                <w:lang w:val="uk-UA"/>
              </w:rPr>
            </w:pPr>
            <w:r>
              <w:rPr>
                <w:rFonts w:ascii="Times New Roman" w:hAnsi="Times New Roman"/>
                <w:b/>
                <w:sz w:val="22"/>
                <w:szCs w:val="22"/>
                <w:lang w:val="uk-UA"/>
              </w:rPr>
              <w:t>РАДИ</w:t>
            </w:r>
          </w:p>
          <w:p>
            <w:pPr>
              <w:pStyle w:val="Normal"/>
              <w:widowControl w:val="false"/>
              <w:spacing w:lineRule="auto" w:line="276"/>
              <w:rPr>
                <w:rFonts w:ascii="Times New Roman" w:hAnsi="Times New Roman"/>
                <w:b/>
                <w:b/>
                <w:sz w:val="22"/>
                <w:szCs w:val="22"/>
                <w:lang w:val="uk-UA"/>
              </w:rPr>
            </w:pPr>
            <w:r>
              <w:rPr>
                <w:rFonts w:ascii="Times New Roman" w:hAnsi="Times New Roman"/>
                <w:b/>
                <w:sz w:val="22"/>
                <w:szCs w:val="22"/>
                <w:lang w:val="uk-UA"/>
              </w:rPr>
            </w:r>
          </w:p>
          <w:p>
            <w:pPr>
              <w:pStyle w:val="Normal"/>
              <w:widowControl w:val="false"/>
              <w:spacing w:lineRule="auto" w:line="276"/>
              <w:rPr>
                <w:rFonts w:ascii="Times New Roman" w:hAnsi="Times New Roman"/>
                <w:sz w:val="22"/>
                <w:szCs w:val="22"/>
                <w:lang w:val="uk-UA"/>
              </w:rPr>
            </w:pPr>
            <w:r>
              <w:rPr>
                <w:rFonts w:ascii="Times New Roman" w:hAnsi="Times New Roman"/>
                <w:sz w:val="22"/>
                <w:szCs w:val="22"/>
                <w:lang w:val="uk-UA"/>
              </w:rPr>
              <w:t>код ЄДРПОУ 22648032</w:t>
            </w:r>
          </w:p>
          <w:p>
            <w:pPr>
              <w:pStyle w:val="Normal"/>
              <w:widowControl w:val="false"/>
              <w:spacing w:lineRule="auto" w:line="276"/>
              <w:rPr>
                <w:rFonts w:ascii="Times New Roman" w:hAnsi="Times New Roman"/>
                <w:sz w:val="22"/>
                <w:szCs w:val="22"/>
                <w:lang w:val="uk-UA"/>
              </w:rPr>
            </w:pPr>
            <w:r>
              <w:rPr>
                <w:rFonts w:ascii="Times New Roman" w:hAnsi="Times New Roman"/>
                <w:sz w:val="22"/>
                <w:szCs w:val="22"/>
                <w:lang w:val="uk-UA"/>
              </w:rPr>
              <w:t>ІПН 226480320372</w:t>
            </w:r>
          </w:p>
          <w:p>
            <w:pPr>
              <w:pStyle w:val="Normal"/>
              <w:widowControl w:val="false"/>
              <w:spacing w:lineRule="auto" w:line="276"/>
              <w:rPr>
                <w:rFonts w:ascii="Times New Roman" w:hAnsi="Times New Roman"/>
                <w:sz w:val="22"/>
                <w:szCs w:val="22"/>
                <w:lang w:val="uk-UA"/>
              </w:rPr>
            </w:pPr>
            <w:r>
              <w:rPr>
                <w:rFonts w:ascii="Times New Roman" w:hAnsi="Times New Roman"/>
                <w:sz w:val="22"/>
                <w:szCs w:val="22"/>
                <w:lang w:val="uk-UA"/>
              </w:rPr>
              <w:t>Витяг з реєстру платників ПДВ</w:t>
            </w:r>
          </w:p>
          <w:p>
            <w:pPr>
              <w:pStyle w:val="Normal"/>
              <w:widowControl w:val="false"/>
              <w:spacing w:lineRule="auto" w:line="276"/>
              <w:rPr>
                <w:rFonts w:ascii="Times New Roman" w:hAnsi="Times New Roman"/>
                <w:sz w:val="22"/>
                <w:szCs w:val="22"/>
                <w:lang w:val="uk-UA"/>
              </w:rPr>
            </w:pPr>
            <w:r>
              <w:rPr>
                <w:rFonts w:ascii="Times New Roman" w:hAnsi="Times New Roman"/>
                <w:sz w:val="22"/>
                <w:szCs w:val="22"/>
                <w:lang w:val="uk-UA"/>
              </w:rPr>
              <w:t xml:space="preserve">№ </w:t>
            </w:r>
            <w:r>
              <w:rPr>
                <w:rFonts w:ascii="Times New Roman" w:hAnsi="Times New Roman"/>
                <w:sz w:val="22"/>
                <w:szCs w:val="22"/>
                <w:lang w:val="uk-UA"/>
              </w:rPr>
              <w:t>2020374500095</w:t>
            </w:r>
          </w:p>
          <w:p>
            <w:pPr>
              <w:pStyle w:val="Normal"/>
              <w:widowControl w:val="false"/>
              <w:spacing w:lineRule="auto" w:line="276"/>
              <w:rPr>
                <w:rFonts w:ascii="Times New Roman" w:hAnsi="Times New Roman"/>
                <w:sz w:val="22"/>
                <w:szCs w:val="22"/>
                <w:lang w:val="uk-UA"/>
              </w:rPr>
            </w:pPr>
            <w:r>
              <w:rPr>
                <w:rFonts w:ascii="Times New Roman" w:hAnsi="Times New Roman"/>
                <w:sz w:val="22"/>
                <w:szCs w:val="22"/>
                <w:lang w:val="uk-UA"/>
              </w:rPr>
              <w:t>61176, Україна, Харківська область,</w:t>
            </w:r>
          </w:p>
          <w:p>
            <w:pPr>
              <w:pStyle w:val="Normal"/>
              <w:widowControl w:val="false"/>
              <w:spacing w:lineRule="auto" w:line="276"/>
              <w:rPr>
                <w:rFonts w:ascii="Times New Roman" w:hAnsi="Times New Roman"/>
                <w:sz w:val="22"/>
                <w:szCs w:val="22"/>
                <w:lang w:val="uk-UA"/>
              </w:rPr>
            </w:pPr>
            <w:r>
              <w:rPr>
                <w:rFonts w:ascii="Times New Roman" w:hAnsi="Times New Roman"/>
                <w:sz w:val="22"/>
                <w:szCs w:val="22"/>
                <w:lang w:val="uk-UA"/>
              </w:rPr>
              <w:t>м. Харків, Салтівське шосе, 266</w:t>
            </w:r>
          </w:p>
          <w:p>
            <w:pPr>
              <w:pStyle w:val="Normal"/>
              <w:widowControl w:val="false"/>
              <w:spacing w:lineRule="auto" w:line="276"/>
              <w:rPr>
                <w:rFonts w:ascii="Times New Roman" w:hAnsi="Times New Roman"/>
                <w:sz w:val="22"/>
                <w:szCs w:val="22"/>
                <w:lang w:val="uk-UA"/>
              </w:rPr>
            </w:pPr>
            <w:r>
              <w:rPr>
                <w:rFonts w:ascii="Times New Roman" w:hAnsi="Times New Roman"/>
                <w:sz w:val="22"/>
                <w:szCs w:val="22"/>
                <w:lang w:val="uk-UA"/>
              </w:rPr>
              <w:t>р/р UA____________________</w:t>
            </w:r>
          </w:p>
          <w:p>
            <w:pPr>
              <w:pStyle w:val="Normal"/>
              <w:widowControl w:val="false"/>
              <w:spacing w:lineRule="auto" w:line="276"/>
              <w:rPr>
                <w:rFonts w:ascii="Times New Roman" w:hAnsi="Times New Roman"/>
                <w:sz w:val="22"/>
                <w:szCs w:val="22"/>
                <w:lang w:val="uk-UA"/>
              </w:rPr>
            </w:pPr>
            <w:r>
              <w:rPr>
                <w:rFonts w:ascii="Times New Roman" w:hAnsi="Times New Roman"/>
                <w:sz w:val="22"/>
                <w:szCs w:val="22"/>
                <w:lang w:val="uk-UA"/>
              </w:rPr>
              <w:t>в ________________________</w:t>
            </w:r>
          </w:p>
          <w:p>
            <w:pPr>
              <w:pStyle w:val="Normal"/>
              <w:widowControl w:val="false"/>
              <w:spacing w:lineRule="auto" w:line="276"/>
              <w:rPr>
                <w:rFonts w:ascii="Times New Roman" w:hAnsi="Times New Roman"/>
                <w:sz w:val="22"/>
                <w:szCs w:val="22"/>
                <w:lang w:val="uk-UA"/>
              </w:rPr>
            </w:pPr>
            <w:r>
              <w:rPr>
                <w:rFonts w:ascii="Times New Roman" w:hAnsi="Times New Roman"/>
                <w:sz w:val="22"/>
                <w:szCs w:val="22"/>
                <w:lang w:val="uk-UA"/>
              </w:rPr>
              <w:t>МФО ____________</w:t>
            </w:r>
          </w:p>
          <w:p>
            <w:pPr>
              <w:pStyle w:val="Normal"/>
              <w:widowControl w:val="false"/>
              <w:spacing w:lineRule="auto" w:line="276"/>
              <w:rPr>
                <w:rFonts w:ascii="Times New Roman" w:hAnsi="Times New Roman"/>
                <w:sz w:val="22"/>
                <w:szCs w:val="22"/>
                <w:lang w:val="uk-UA"/>
              </w:rPr>
            </w:pPr>
            <w:r>
              <w:rPr>
                <w:rFonts w:ascii="Times New Roman" w:hAnsi="Times New Roman"/>
                <w:sz w:val="22"/>
                <w:szCs w:val="22"/>
                <w:lang w:val="uk-UA"/>
              </w:rPr>
            </w:r>
          </w:p>
          <w:p>
            <w:pPr>
              <w:pStyle w:val="Normal"/>
              <w:widowControl w:val="false"/>
              <w:spacing w:lineRule="auto" w:line="276"/>
              <w:rPr>
                <w:rFonts w:ascii="Times New Roman" w:hAnsi="Times New Roman"/>
                <w:sz w:val="22"/>
                <w:szCs w:val="22"/>
                <w:lang w:val="uk-UA"/>
              </w:rPr>
            </w:pPr>
            <w:r>
              <w:rPr>
                <w:rFonts w:ascii="Times New Roman" w:hAnsi="Times New Roman"/>
                <w:sz w:val="22"/>
                <w:szCs w:val="22"/>
                <w:lang w:val="uk-UA"/>
              </w:rPr>
            </w:r>
          </w:p>
          <w:p>
            <w:pPr>
              <w:pStyle w:val="Normal"/>
              <w:widowControl w:val="false"/>
              <w:spacing w:lineRule="auto" w:line="276"/>
              <w:rPr/>
            </w:pPr>
            <w:r>
              <w:rPr>
                <w:rStyle w:val="Style9"/>
                <w:rFonts w:ascii="Times New Roman" w:hAnsi="Times New Roman"/>
                <w:sz w:val="22"/>
                <w:szCs w:val="22"/>
                <w:lang w:val="uk-UA"/>
              </w:rPr>
              <w:t>Телефон: </w:t>
            </w:r>
            <w:hyperlink r:id="rId11" w:tgtFrame="_top">
              <w:r>
                <w:rPr>
                  <w:rStyle w:val="Style8"/>
                  <w:rFonts w:ascii="Times New Roman" w:hAnsi="Times New Roman"/>
                  <w:color w:val="0000FF"/>
                  <w:sz w:val="22"/>
                  <w:szCs w:val="22"/>
                  <w:u w:val="single"/>
                  <w:lang w:val="uk-UA"/>
                </w:rPr>
                <w:t>(057) 725-06-07</w:t>
              </w:r>
            </w:hyperlink>
          </w:p>
          <w:p>
            <w:pPr>
              <w:pStyle w:val="Normal"/>
              <w:widowControl w:val="false"/>
              <w:spacing w:lineRule="auto" w:line="276"/>
              <w:rPr/>
            </w:pPr>
            <w:r>
              <w:rPr>
                <w:rStyle w:val="Style9"/>
                <w:rFonts w:ascii="Times New Roman" w:hAnsi="Times New Roman"/>
                <w:sz w:val="22"/>
                <w:szCs w:val="22"/>
                <w:lang w:val="uk-UA"/>
              </w:rPr>
              <w:t>E-mail: </w:t>
            </w:r>
            <w:hyperlink r:id="rId12" w:tgtFrame="_top">
              <w:r>
                <w:rPr>
                  <w:rStyle w:val="Style8"/>
                  <w:rFonts w:ascii="Times New Roman" w:hAnsi="Times New Roman"/>
                  <w:color w:val="0000FF"/>
                  <w:sz w:val="22"/>
                  <w:szCs w:val="22"/>
                  <w:u w:val="single"/>
                  <w:lang w:val="uk-UA"/>
                </w:rPr>
                <w:t>mkl.7@ukr.net</w:t>
              </w:r>
            </w:hyperlink>
            <w:r>
              <w:rPr>
                <w:rStyle w:val="Style9"/>
                <w:rFonts w:ascii="Times New Roman" w:hAnsi="Times New Roman"/>
                <w:sz w:val="22"/>
                <w:szCs w:val="22"/>
                <w:lang w:val="uk-UA"/>
              </w:rPr>
              <w:t>.</w:t>
            </w:r>
          </w:p>
          <w:p>
            <w:pPr>
              <w:pStyle w:val="Normal"/>
              <w:widowControl w:val="false"/>
              <w:spacing w:lineRule="auto" w:line="276" w:before="0" w:after="280"/>
              <w:rPr>
                <w:rFonts w:ascii="Times New Roman" w:hAnsi="Times New Roman"/>
                <w:sz w:val="22"/>
                <w:szCs w:val="22"/>
                <w:lang w:val="uk-UA"/>
              </w:rPr>
            </w:pPr>
            <w:r>
              <w:rPr>
                <w:rFonts w:ascii="Times New Roman" w:hAnsi="Times New Roman"/>
                <w:sz w:val="22"/>
                <w:szCs w:val="22"/>
                <w:lang w:val="uk-UA"/>
              </w:rPr>
              <w:t>______________ _________________</w:t>
            </w:r>
          </w:p>
          <w:p>
            <w:pPr>
              <w:pStyle w:val="Normal"/>
              <w:widowControl w:val="false"/>
              <w:spacing w:lineRule="auto" w:line="276"/>
              <w:jc w:val="both"/>
              <w:rPr>
                <w:rFonts w:ascii="Times New Roman" w:hAnsi="Times New Roman"/>
                <w:sz w:val="22"/>
                <w:szCs w:val="22"/>
                <w:lang w:val="uk-UA"/>
              </w:rPr>
            </w:pPr>
            <w:r>
              <w:rPr>
                <w:rFonts w:ascii="Times New Roman" w:hAnsi="Times New Roman"/>
                <w:sz w:val="22"/>
                <w:szCs w:val="22"/>
                <w:lang w:val="uk-UA"/>
              </w:rPr>
              <w:t>(підпис)                 М. П.</w:t>
            </w:r>
          </w:p>
          <w:p>
            <w:pPr>
              <w:pStyle w:val="Normal"/>
              <w:widowControl w:val="false"/>
              <w:suppressAutoHyphens w:val="false"/>
              <w:spacing w:lineRule="auto" w:line="276"/>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tabs>
                <w:tab w:val="clear" w:pos="720"/>
              </w:tabs>
              <w:suppressAutoHyphens w:val="false"/>
              <w:spacing w:lineRule="auto" w:line="276"/>
              <w:ind w:left="309" w:right="0" w:hanging="284"/>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tabs>
                <w:tab w:val="clear" w:pos="720"/>
              </w:tabs>
              <w:suppressAutoHyphens w:val="false"/>
              <w:spacing w:lineRule="auto" w:line="276"/>
              <w:ind w:left="309" w:right="0" w:hanging="284"/>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tabs>
                <w:tab w:val="clear" w:pos="720"/>
              </w:tabs>
              <w:suppressAutoHyphens w:val="false"/>
              <w:spacing w:lineRule="auto" w:line="276"/>
              <w:ind w:left="309" w:right="0" w:hanging="284"/>
              <w:rPr>
                <w:rFonts w:ascii="Times New Roman" w:hAnsi="Times New Roman"/>
                <w:sz w:val="22"/>
                <w:szCs w:val="22"/>
                <w:lang w:val="uk-UA" w:eastAsia="ru-RU"/>
              </w:rPr>
            </w:pPr>
            <w:r>
              <w:rPr>
                <w:rFonts w:ascii="Times New Roman" w:hAnsi="Times New Roman"/>
                <w:sz w:val="22"/>
                <w:szCs w:val="22"/>
                <w:lang w:val="uk-UA" w:eastAsia="ru-RU"/>
              </w:rPr>
            </w:r>
          </w:p>
          <w:p>
            <w:pPr>
              <w:pStyle w:val="Normal"/>
              <w:widowControl w:val="false"/>
              <w:suppressAutoHyphens w:val="false"/>
              <w:spacing w:lineRule="auto" w:line="276"/>
              <w:rPr>
                <w:rFonts w:ascii="Times New Roman" w:hAnsi="Times New Roman"/>
                <w:bCs/>
                <w:sz w:val="22"/>
                <w:szCs w:val="22"/>
                <w:lang w:val="uk-UA" w:eastAsia="ru-RU"/>
              </w:rPr>
            </w:pPr>
            <w:r>
              <w:rPr>
                <w:rFonts w:ascii="Times New Roman" w:hAnsi="Times New Roman"/>
                <w:bCs/>
                <w:sz w:val="22"/>
                <w:szCs w:val="22"/>
                <w:lang w:val="uk-UA" w:eastAsia="ru-RU"/>
              </w:rPr>
            </w:r>
          </w:p>
          <w:p>
            <w:pPr>
              <w:pStyle w:val="Normal"/>
              <w:widowControl w:val="false"/>
              <w:tabs>
                <w:tab w:val="clear" w:pos="720"/>
                <w:tab w:val="left" w:pos="142" w:leader="none"/>
              </w:tabs>
              <w:suppressAutoHyphens w:val="false"/>
              <w:spacing w:lineRule="auto" w:line="276"/>
              <w:rPr>
                <w:rFonts w:ascii="Times New Roman" w:hAnsi="Times New Roman"/>
                <w:bCs/>
                <w:sz w:val="22"/>
                <w:szCs w:val="22"/>
                <w:lang w:val="uk-UA" w:eastAsia="ru-RU"/>
              </w:rPr>
            </w:pPr>
            <w:r>
              <w:rPr>
                <w:rFonts w:ascii="Times New Roman" w:hAnsi="Times New Roman"/>
                <w:bCs/>
                <w:sz w:val="22"/>
                <w:szCs w:val="22"/>
                <w:lang w:val="uk-UA" w:eastAsia="ru-RU"/>
              </w:rPr>
            </w:r>
          </w:p>
        </w:tc>
        <w:tc>
          <w:tcPr>
            <w:tcW w:w="251" w:type="dxa"/>
            <w:tcBorders/>
          </w:tcPr>
          <w:p>
            <w:pPr>
              <w:pStyle w:val="Normal"/>
              <w:widowControl w:val="false"/>
              <w:tabs>
                <w:tab w:val="clear" w:pos="720"/>
                <w:tab w:val="left" w:pos="142" w:leader="none"/>
              </w:tabs>
              <w:suppressAutoHyphens w:val="false"/>
              <w:spacing w:lineRule="auto" w:line="276"/>
              <w:jc w:val="both"/>
              <w:rPr>
                <w:rFonts w:ascii="Times New Roman" w:hAnsi="Times New Roman"/>
                <w:bCs/>
                <w:sz w:val="22"/>
                <w:szCs w:val="22"/>
                <w:lang w:val="uk-UA" w:eastAsia="ru-RU"/>
              </w:rPr>
            </w:pPr>
            <w:r>
              <w:rPr>
                <w:rFonts w:ascii="Times New Roman" w:hAnsi="Times New Roman"/>
                <w:bCs/>
                <w:sz w:val="22"/>
                <w:szCs w:val="22"/>
                <w:lang w:val="uk-UA" w:eastAsia="ru-RU"/>
              </w:rPr>
            </w:r>
          </w:p>
        </w:tc>
        <w:tc>
          <w:tcPr>
            <w:tcW w:w="4365" w:type="dxa"/>
            <w:tcBorders/>
          </w:tcPr>
          <w:p>
            <w:pPr>
              <w:pStyle w:val="Normal"/>
              <w:widowControl w:val="false"/>
              <w:suppressAutoHyphens w:val="false"/>
              <w:spacing w:lineRule="auto" w:line="276"/>
              <w:ind w:left="0" w:right="432" w:hanging="0"/>
              <w:rPr>
                <w:rFonts w:ascii="Times New Roman" w:hAnsi="Times New Roman"/>
                <w:b/>
                <w:b/>
                <w:sz w:val="22"/>
                <w:szCs w:val="22"/>
                <w:lang w:val="uk-UA" w:eastAsia="ru-RU"/>
              </w:rPr>
            </w:pPr>
            <w:r>
              <w:rPr>
                <w:rFonts w:ascii="Times New Roman" w:hAnsi="Times New Roman"/>
                <w:b/>
                <w:sz w:val="22"/>
                <w:szCs w:val="22"/>
                <w:lang w:val="uk-UA" w:eastAsia="ru-RU"/>
              </w:rPr>
              <w:t>_________________________________</w:t>
            </w:r>
          </w:p>
          <w:p>
            <w:pPr>
              <w:pStyle w:val="Normal"/>
              <w:widowControl w:val="false"/>
              <w:suppressAutoHyphens w:val="false"/>
              <w:spacing w:lineRule="auto" w:line="276"/>
              <w:ind w:left="0" w:right="432" w:hanging="0"/>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spacing w:lineRule="auto" w:line="276"/>
              <w:ind w:left="0" w:right="432" w:hanging="0"/>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spacing w:lineRule="auto" w:line="276"/>
              <w:ind w:left="0" w:right="432" w:hanging="0"/>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spacing w:lineRule="auto" w:line="276"/>
              <w:ind w:left="0" w:right="432" w:hanging="0"/>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spacing w:lineRule="auto" w:line="276"/>
              <w:ind w:left="0" w:right="432" w:hanging="0"/>
              <w:jc w:val="both"/>
              <w:rPr>
                <w:rFonts w:ascii="Times New Roman" w:hAnsi="Times New Roman"/>
                <w:sz w:val="22"/>
                <w:szCs w:val="22"/>
                <w:lang w:val="uk-UA" w:eastAsia="ru-RU"/>
              </w:rPr>
            </w:pPr>
            <w:r>
              <w:rPr>
                <w:rFonts w:ascii="Times New Roman" w:hAnsi="Times New Roman"/>
                <w:sz w:val="22"/>
                <w:szCs w:val="22"/>
                <w:lang w:val="uk-UA" w:eastAsia="ru-RU"/>
              </w:rPr>
              <w:t>код ЄДРПОУ ___________________</w:t>
            </w:r>
          </w:p>
          <w:p>
            <w:pPr>
              <w:pStyle w:val="Normal"/>
              <w:widowControl w:val="false"/>
              <w:suppressAutoHyphens w:val="false"/>
              <w:spacing w:lineRule="auto" w:line="276"/>
              <w:ind w:left="0" w:right="432" w:hanging="0"/>
              <w:rPr>
                <w:rFonts w:ascii="Times New Roman" w:hAnsi="Times New Roman"/>
                <w:sz w:val="22"/>
                <w:szCs w:val="22"/>
                <w:lang w:val="uk-UA" w:eastAsia="ru-RU"/>
              </w:rPr>
            </w:pPr>
            <w:r>
              <w:rPr>
                <w:rFonts w:ascii="Times New Roman" w:hAnsi="Times New Roman"/>
                <w:sz w:val="22"/>
                <w:szCs w:val="22"/>
                <w:lang w:val="uk-UA" w:eastAsia="ru-RU"/>
              </w:rPr>
              <w:t>ІПН _______________________</w:t>
            </w:r>
          </w:p>
          <w:p>
            <w:pPr>
              <w:pStyle w:val="Normal"/>
              <w:widowControl w:val="false"/>
              <w:spacing w:lineRule="auto" w:line="276"/>
              <w:rPr>
                <w:rFonts w:ascii="Times New Roman" w:hAnsi="Times New Roman"/>
                <w:sz w:val="22"/>
                <w:szCs w:val="22"/>
                <w:lang w:val="uk-UA"/>
              </w:rPr>
            </w:pPr>
            <w:r>
              <w:rPr>
                <w:rFonts w:ascii="Times New Roman" w:hAnsi="Times New Roman"/>
                <w:sz w:val="22"/>
                <w:szCs w:val="22"/>
                <w:lang w:val="uk-UA"/>
              </w:rPr>
              <w:t>Витяг з реєстру платників ПДВ або</w:t>
            </w:r>
          </w:p>
          <w:p>
            <w:pPr>
              <w:pStyle w:val="Normal"/>
              <w:widowControl w:val="false"/>
              <w:spacing w:lineRule="auto" w:line="276"/>
              <w:rPr>
                <w:rFonts w:ascii="Times New Roman" w:hAnsi="Times New Roman"/>
                <w:sz w:val="22"/>
                <w:szCs w:val="22"/>
                <w:lang w:val="uk-UA"/>
              </w:rPr>
            </w:pPr>
            <w:r>
              <w:rPr>
                <w:rFonts w:ascii="Times New Roman" w:hAnsi="Times New Roman"/>
                <w:sz w:val="22"/>
                <w:szCs w:val="22"/>
                <w:lang w:val="uk-UA"/>
              </w:rPr>
              <w:t xml:space="preserve">№ </w:t>
            </w:r>
            <w:r>
              <w:rPr>
                <w:rFonts w:ascii="Times New Roman" w:hAnsi="Times New Roman"/>
                <w:sz w:val="22"/>
                <w:szCs w:val="22"/>
                <w:lang w:val="uk-UA"/>
              </w:rPr>
              <w:t>Свідоцтва платника ПДВ ________</w:t>
            </w:r>
          </w:p>
          <w:p>
            <w:pPr>
              <w:pStyle w:val="Normal"/>
              <w:widowControl w:val="false"/>
              <w:suppressAutoHyphens w:val="false"/>
              <w:spacing w:lineRule="auto" w:line="276"/>
              <w:ind w:left="0" w:right="432" w:hanging="0"/>
              <w:rPr>
                <w:rFonts w:ascii="Times New Roman" w:hAnsi="Times New Roman"/>
                <w:sz w:val="22"/>
                <w:szCs w:val="22"/>
                <w:lang w:val="uk-UA" w:eastAsia="ru-RU"/>
              </w:rPr>
            </w:pPr>
            <w:r>
              <w:rPr>
                <w:rFonts w:ascii="Times New Roman" w:hAnsi="Times New Roman"/>
                <w:sz w:val="22"/>
                <w:szCs w:val="22"/>
                <w:lang w:val="uk-UA" w:eastAsia="ru-RU"/>
              </w:rPr>
              <w:t>Адреса___________________________</w:t>
            </w:r>
          </w:p>
          <w:p>
            <w:pPr>
              <w:pStyle w:val="Normal"/>
              <w:widowControl w:val="false"/>
              <w:suppressAutoHyphens w:val="false"/>
              <w:spacing w:lineRule="auto" w:line="276"/>
              <w:ind w:left="0" w:right="432" w:hanging="0"/>
              <w:rPr>
                <w:rFonts w:ascii="Times New Roman" w:hAnsi="Times New Roman"/>
                <w:sz w:val="22"/>
                <w:szCs w:val="22"/>
                <w:lang w:val="uk-UA" w:eastAsia="ru-RU"/>
              </w:rPr>
            </w:pPr>
            <w:r>
              <w:rPr>
                <w:rFonts w:ascii="Times New Roman" w:hAnsi="Times New Roman"/>
                <w:sz w:val="22"/>
                <w:szCs w:val="22"/>
                <w:lang w:val="uk-UA" w:eastAsia="ru-RU"/>
              </w:rPr>
              <w:t>_________________________________</w:t>
            </w:r>
          </w:p>
          <w:p>
            <w:pPr>
              <w:pStyle w:val="Normal"/>
              <w:widowControl w:val="false"/>
              <w:suppressAutoHyphens w:val="false"/>
              <w:spacing w:lineRule="auto" w:line="276"/>
              <w:jc w:val="both"/>
              <w:rPr>
                <w:rFonts w:ascii="Times New Roman" w:hAnsi="Times New Roman"/>
                <w:sz w:val="22"/>
                <w:szCs w:val="22"/>
                <w:lang w:val="uk-UA" w:eastAsia="ru-RU"/>
              </w:rPr>
            </w:pPr>
            <w:r>
              <w:rPr>
                <w:rFonts w:ascii="Times New Roman" w:hAnsi="Times New Roman"/>
                <w:sz w:val="22"/>
                <w:szCs w:val="22"/>
                <w:lang w:val="uk-UA" w:eastAsia="ru-RU"/>
              </w:rPr>
              <w:t>р/р  ______________________________</w:t>
            </w:r>
          </w:p>
          <w:p>
            <w:pPr>
              <w:pStyle w:val="Normal"/>
              <w:widowControl w:val="false"/>
              <w:suppressAutoHyphens w:val="false"/>
              <w:spacing w:lineRule="auto" w:line="276"/>
              <w:jc w:val="both"/>
              <w:rPr>
                <w:rFonts w:ascii="Times New Roman" w:hAnsi="Times New Roman"/>
                <w:sz w:val="22"/>
                <w:szCs w:val="22"/>
                <w:lang w:val="uk-UA" w:eastAsia="ru-RU"/>
              </w:rPr>
            </w:pPr>
            <w:r>
              <w:rPr>
                <w:rFonts w:ascii="Times New Roman" w:hAnsi="Times New Roman"/>
                <w:sz w:val="22"/>
                <w:szCs w:val="22"/>
                <w:lang w:val="uk-UA" w:eastAsia="ru-RU"/>
              </w:rPr>
              <w:t>банк _____________________________</w:t>
            </w:r>
          </w:p>
          <w:p>
            <w:pPr>
              <w:pStyle w:val="Normal"/>
              <w:widowControl w:val="false"/>
              <w:suppressAutoHyphens w:val="false"/>
              <w:spacing w:lineRule="auto" w:line="276"/>
              <w:ind w:left="0" w:right="432" w:hanging="0"/>
              <w:jc w:val="both"/>
              <w:rPr>
                <w:rFonts w:ascii="Times New Roman" w:hAnsi="Times New Roman"/>
                <w:sz w:val="22"/>
                <w:szCs w:val="22"/>
                <w:lang w:val="uk-UA" w:eastAsia="ru-RU"/>
              </w:rPr>
            </w:pPr>
            <w:r>
              <w:rPr>
                <w:rFonts w:ascii="Times New Roman" w:hAnsi="Times New Roman"/>
                <w:sz w:val="22"/>
                <w:szCs w:val="22"/>
                <w:lang w:val="uk-UA" w:eastAsia="ru-RU"/>
              </w:rPr>
              <w:t>МФО ____________________________</w:t>
            </w:r>
          </w:p>
          <w:p>
            <w:pPr>
              <w:pStyle w:val="Normal"/>
              <w:widowControl w:val="false"/>
              <w:suppressAutoHyphens w:val="false"/>
              <w:spacing w:lineRule="auto" w:line="276"/>
              <w:ind w:left="0" w:right="432" w:hanging="0"/>
              <w:jc w:val="both"/>
              <w:rPr>
                <w:rFonts w:ascii="Times New Roman" w:hAnsi="Times New Roman"/>
                <w:sz w:val="22"/>
                <w:szCs w:val="22"/>
                <w:lang w:val="uk-UA" w:eastAsia="ru-RU"/>
              </w:rPr>
            </w:pPr>
            <w:r>
              <w:rPr>
                <w:rFonts w:ascii="Times New Roman" w:hAnsi="Times New Roman"/>
                <w:sz w:val="22"/>
                <w:szCs w:val="22"/>
                <w:lang w:val="uk-UA" w:eastAsia="ru-RU"/>
              </w:rPr>
            </w:r>
          </w:p>
          <w:p>
            <w:pPr>
              <w:pStyle w:val="Normal"/>
              <w:widowControl w:val="false"/>
              <w:suppressAutoHyphens w:val="false"/>
              <w:spacing w:lineRule="auto" w:line="276"/>
              <w:ind w:left="0" w:right="432" w:hanging="0"/>
              <w:jc w:val="both"/>
              <w:rPr>
                <w:rFonts w:ascii="Times New Roman" w:hAnsi="Times New Roman"/>
                <w:sz w:val="22"/>
                <w:szCs w:val="22"/>
                <w:lang w:val="uk-UA" w:eastAsia="ru-RU"/>
              </w:rPr>
            </w:pPr>
            <w:r>
              <w:rPr>
                <w:rFonts w:ascii="Times New Roman" w:hAnsi="Times New Roman"/>
                <w:sz w:val="22"/>
                <w:szCs w:val="22"/>
                <w:lang w:val="uk-UA" w:eastAsia="ru-RU"/>
              </w:rPr>
              <w:t>тел_________________факс__________</w:t>
            </w:r>
          </w:p>
          <w:p>
            <w:pPr>
              <w:pStyle w:val="Normal"/>
              <w:widowControl w:val="false"/>
              <w:shd w:val="clear" w:fill="FFFFFF"/>
              <w:suppressAutoHyphens w:val="false"/>
              <w:spacing w:lineRule="auto" w:line="276"/>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pacing w:lineRule="auto" w:line="276"/>
              <w:rPr/>
            </w:pPr>
            <w:r>
              <w:rPr>
                <w:rStyle w:val="Style9"/>
                <w:rFonts w:ascii="Times New Roman" w:hAnsi="Times New Roman"/>
                <w:sz w:val="22"/>
                <w:szCs w:val="22"/>
                <w:lang w:val="uk-UA"/>
              </w:rPr>
              <w:t>E-mail: ________________________</w:t>
            </w:r>
          </w:p>
          <w:p>
            <w:pPr>
              <w:pStyle w:val="Normal"/>
              <w:widowControl w:val="false"/>
              <w:spacing w:lineRule="auto" w:line="276" w:before="0" w:after="280"/>
              <w:rPr>
                <w:rFonts w:ascii="Times New Roman" w:hAnsi="Times New Roman"/>
                <w:sz w:val="22"/>
                <w:szCs w:val="22"/>
                <w:lang w:val="uk-UA"/>
              </w:rPr>
            </w:pPr>
            <w:r>
              <w:rPr>
                <w:rFonts w:ascii="Times New Roman" w:hAnsi="Times New Roman"/>
                <w:sz w:val="22"/>
                <w:szCs w:val="22"/>
                <w:lang w:val="uk-UA"/>
              </w:rPr>
              <w:t>______________ _________________</w:t>
            </w:r>
          </w:p>
          <w:p>
            <w:pPr>
              <w:pStyle w:val="Normal"/>
              <w:widowControl w:val="false"/>
              <w:spacing w:lineRule="auto" w:line="276"/>
              <w:jc w:val="both"/>
              <w:rPr>
                <w:rFonts w:ascii="Times New Roman" w:hAnsi="Times New Roman"/>
                <w:sz w:val="22"/>
                <w:szCs w:val="22"/>
                <w:lang w:val="uk-UA"/>
              </w:rPr>
            </w:pPr>
            <w:r>
              <w:rPr>
                <w:rFonts w:ascii="Times New Roman" w:hAnsi="Times New Roman"/>
                <w:sz w:val="22"/>
                <w:szCs w:val="22"/>
                <w:lang w:val="uk-UA"/>
              </w:rPr>
              <w:t>(підпис)                 М. П.</w:t>
            </w:r>
          </w:p>
          <w:p>
            <w:pPr>
              <w:pStyle w:val="Normal"/>
              <w:widowControl w:val="false"/>
              <w:shd w:val="clear" w:fill="FFFFFF"/>
              <w:suppressAutoHyphens w:val="false"/>
              <w:spacing w:lineRule="auto" w:line="276"/>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hd w:val="clear" w:fill="FFFFFF"/>
              <w:suppressAutoHyphens w:val="false"/>
              <w:spacing w:lineRule="auto" w:line="276"/>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hd w:val="clear" w:fill="FFFFFF"/>
              <w:suppressAutoHyphens w:val="false"/>
              <w:spacing w:lineRule="auto" w:line="276"/>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hd w:val="clear" w:fill="FFFFFF"/>
              <w:suppressAutoHyphens w:val="false"/>
              <w:spacing w:lineRule="auto" w:line="276"/>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hd w:val="clear" w:fill="FFFFFF"/>
              <w:suppressAutoHyphens w:val="false"/>
              <w:spacing w:lineRule="auto" w:line="276"/>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spacing w:lineRule="auto" w:line="276"/>
              <w:rPr>
                <w:rFonts w:ascii="Times New Roman" w:hAnsi="Times New Roman"/>
                <w:b/>
                <w:b/>
                <w:bCs/>
                <w:sz w:val="22"/>
                <w:szCs w:val="22"/>
                <w:lang w:val="uk-UA" w:eastAsia="ru-RU"/>
              </w:rPr>
            </w:pPr>
            <w:r>
              <w:rPr>
                <w:rFonts w:ascii="Times New Roman" w:hAnsi="Times New Roman"/>
                <w:b/>
                <w:bCs/>
                <w:sz w:val="22"/>
                <w:szCs w:val="22"/>
                <w:lang w:val="uk-UA" w:eastAsia="ru-RU"/>
              </w:rPr>
            </w:r>
          </w:p>
        </w:tc>
      </w:tr>
    </w:tbl>
    <w:p>
      <w:pPr>
        <w:pStyle w:val="Normal"/>
        <w:rPr/>
      </w:pPr>
      <w:r>
        <w:rPr/>
      </w:r>
    </w:p>
    <w:sectPr>
      <w:footerReference w:type="default" r:id="rId13"/>
      <w:type w:val="nextPage"/>
      <w:pgSz w:w="11906" w:h="16838"/>
      <w:pgMar w:left="1418" w:right="850" w:gutter="0" w:header="0" w:top="719" w:footer="708" w:bottom="85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imSu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Noto Sans Symbols">
    <w:charset w:val="00"/>
    <w:family w:val="roman"/>
    <w:pitch w:val="variable"/>
  </w:font>
  <w:font w:name="Liberation Sans">
    <w:altName w:val="Arial"/>
    <w:charset w:val="00"/>
    <w:family w:val="roman"/>
    <w:pitch w:val="variable"/>
  </w:font>
  <w:font w:name="Cambria">
    <w:charset w:val="00"/>
    <w:family w:val="roman"/>
    <w:pitch w:val="variable"/>
  </w:font>
  <w:font w:name="Calibri">
    <w:charset w:val="00"/>
    <w:family w:val="roman"/>
    <w:pitch w:val="variable"/>
  </w:font>
  <w:font w:name="Franklin Gothic Medium">
    <w:charset w:val="00"/>
    <w:family w:val="roman"/>
    <w:pitch w:val="variable"/>
  </w:font>
  <w:font w:name="Antiqua">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shd w:val="clear" w:fill="auto"/>
      <w:tabs>
        <w:tab w:val="clear" w:pos="720"/>
        <w:tab w:val="center" w:pos="4819" w:leader="none"/>
        <w:tab w:val="right" w:pos="9639" w:leader="none"/>
      </w:tabs>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6">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2"/>
    <w:lvlOverride w:ilvl="0">
      <w:startOverride w:val="1"/>
    </w:lvlOverride>
  </w:num>
</w:numbering>
</file>

<file path=word/settings.xml><?xml version="1.0" encoding="utf-8"?>
<w:settings xmlns:w="http://schemas.openxmlformats.org/wordprocessingml/2006/main">
  <w:zoom w:percent="12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uk-UA"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qFormat="1"/>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
    <w:next w:val="Normal"/>
    <w:uiPriority w:val="0"/>
    <w:qFormat/>
    <w:pPr>
      <w:keepNext w:val="false"/>
      <w:keepLines w:val="false"/>
      <w:pageBreakBefore w:val="false"/>
      <w:widowControl/>
      <w:shd w:val="clear" w:fill="auto"/>
      <w:spacing w:lineRule="auto" w:line="240" w:before="0" w:after="0"/>
      <w:ind w:left="0" w:right="0" w:hanging="0"/>
      <w:jc w:val="left"/>
    </w:pPr>
    <w:rPr>
      <w:rFonts w:ascii="SimSun" w:hAnsi="SimSun" w:eastAsia="SimSun" w:cs="SimSun"/>
      <w:b/>
      <w:color w:val="000000"/>
      <w:position w:val="0"/>
      <w:sz w:val="48"/>
      <w:sz w:val="48"/>
      <w:szCs w:val="48"/>
      <w:u w:val="none"/>
      <w:shd w:fill="auto" w:val="clear"/>
      <w:vertAlign w:val="baseline"/>
    </w:rPr>
  </w:style>
  <w:style w:type="paragraph" w:styleId="2">
    <w:name w:val="Heading 2"/>
    <w:basedOn w:val="Normal"/>
    <w:next w:val="Normal"/>
    <w:uiPriority w:val="0"/>
    <w:qFormat/>
    <w:pPr>
      <w:keepNext w:val="true"/>
      <w:keepLines/>
      <w:pageBreakBefore w:val="false"/>
      <w:spacing w:before="360" w:after="80"/>
    </w:pPr>
    <w:rPr>
      <w:b/>
      <w:sz w:val="36"/>
      <w:szCs w:val="36"/>
    </w:rPr>
  </w:style>
  <w:style w:type="paragraph" w:styleId="3">
    <w:name w:val="Heading 3"/>
    <w:basedOn w:val="Normal"/>
    <w:next w:val="Normal"/>
    <w:uiPriority w:val="0"/>
    <w:qFormat/>
    <w:pPr>
      <w:keepNext w:val="true"/>
      <w:keepLines/>
      <w:pageBreakBefore w:val="false"/>
      <w:spacing w:before="280" w:after="80"/>
    </w:pPr>
    <w:rPr>
      <w:b/>
      <w:sz w:val="28"/>
      <w:szCs w:val="28"/>
    </w:rPr>
  </w:style>
  <w:style w:type="paragraph" w:styleId="4">
    <w:name w:val="Heading 4"/>
    <w:basedOn w:val="Normal"/>
    <w:next w:val="Normal"/>
    <w:uiPriority w:val="0"/>
    <w:qFormat/>
    <w:pPr>
      <w:keepNext w:val="true"/>
      <w:keepLines/>
      <w:pageBreakBefore w:val="false"/>
      <w:spacing w:before="240" w:after="40"/>
    </w:pPr>
    <w:rPr>
      <w:b/>
      <w:sz w:val="24"/>
      <w:szCs w:val="24"/>
    </w:rPr>
  </w:style>
  <w:style w:type="paragraph" w:styleId="5">
    <w:name w:val="Heading 5"/>
    <w:basedOn w:val="Normal"/>
    <w:next w:val="Normal"/>
    <w:uiPriority w:val="0"/>
    <w:qFormat/>
    <w:pPr>
      <w:keepNext w:val="true"/>
      <w:keepLines/>
      <w:pageBreakBefore w:val="false"/>
      <w:spacing w:before="220" w:after="40"/>
    </w:pPr>
    <w:rPr>
      <w:b/>
      <w:sz w:val="22"/>
      <w:szCs w:val="22"/>
    </w:rPr>
  </w:style>
  <w:style w:type="paragraph" w:styleId="6">
    <w:name w:val="Heading 6"/>
    <w:basedOn w:val="Normal"/>
    <w:next w:val="Normal"/>
    <w:uiPriority w:val="0"/>
    <w:qFormat/>
    <w:pPr>
      <w:keepNext w:val="true"/>
      <w:keepLines/>
      <w:pageBreakBefore w:val="false"/>
      <w:spacing w:before="200" w:after="40"/>
    </w:pPr>
    <w:rPr>
      <w:b/>
      <w:sz w:val="20"/>
      <w:szCs w:val="20"/>
    </w:rPr>
  </w:style>
  <w:style w:type="character" w:styleId="DefaultParagraphFont" w:default="1">
    <w:name w:val="Default Paragraph Font"/>
    <w:uiPriority w:val="0"/>
    <w:semiHidden/>
    <w:qFormat/>
    <w:rPr/>
  </w:style>
  <w:style w:type="character" w:styleId="Style8">
    <w:name w:val="Hyperlink"/>
    <w:basedOn w:val="DefaultParagraphFont"/>
    <w:uiPriority w:val="0"/>
    <w:qFormat/>
    <w:rPr>
      <w:color w:val="0000FF"/>
      <w:u w:val="single"/>
    </w:rPr>
  </w:style>
  <w:style w:type="character" w:styleId="Style9">
    <w:name w:val="Основной шрифт абзаца"/>
    <w:qFormat/>
    <w:rPr/>
  </w:style>
  <w:style w:type="character" w:styleId="Style10">
    <w:name w:val="Знак примечания"/>
    <w:qFormat/>
    <w:rPr>
      <w:sz w:val="16"/>
      <w:szCs w:val="16"/>
    </w:rPr>
  </w:style>
  <w:style w:type="character" w:styleId="Style11">
    <w:name w:val="FollowedHyperlink"/>
    <w:rPr>
      <w:color w:val="800080"/>
      <w:u w:val="single"/>
    </w:rPr>
  </w:style>
  <w:style w:type="character" w:styleId="Docdata">
    <w:name w:val="docdata"/>
    <w:basedOn w:val="DefaultParagraphFont"/>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Rvts0">
    <w:name w:val="rvts0"/>
    <w:qFormat/>
    <w:rPr/>
  </w:style>
  <w:style w:type="character" w:styleId="UnresolvedMention">
    <w:name w:val="Unresolved Mention"/>
    <w:qFormat/>
    <w:rPr>
      <w:rFonts w:ascii="Times New Roman" w:hAnsi="Times New Roman" w:eastAsia="Times New Roman" w:cs="Times New Roman"/>
      <w:color w:val="605E5C"/>
      <w:sz w:val="24"/>
      <w:szCs w:val="24"/>
      <w:shd w:fill="E1DFDD" w:val="clear"/>
    </w:rPr>
  </w:style>
  <w:style w:type="character" w:styleId="Style12">
    <w:name w:val="Текст выноски Знак"/>
    <w:qFormat/>
    <w:rPr>
      <w:rFonts w:ascii="Segoe UI" w:hAnsi="Segoe UI" w:eastAsia="Times New Roman" w:cs="Segoe UI"/>
      <w:color w:val="000000"/>
      <w:sz w:val="18"/>
      <w:szCs w:val="18"/>
    </w:rPr>
  </w:style>
  <w:style w:type="character" w:styleId="Qowtfont2timesnewroman">
    <w:name w:val="qowt-font2-timesnewroman"/>
    <w:qFormat/>
    <w:rPr>
      <w:rFonts w:cs="Times New Roman"/>
    </w:rPr>
  </w:style>
  <w:style w:type="character" w:styleId="Style13">
    <w:name w:val="Основной текст Знак"/>
    <w:qFormat/>
    <w:rPr>
      <w:rFonts w:ascii="Times New Roman" w:hAnsi="Times New Roman" w:eastAsia="Times New Roman" w:cs="Times New Roman"/>
      <w:b/>
      <w:bCs/>
      <w:color w:val="000000"/>
      <w:sz w:val="32"/>
      <w:lang w:val="ru-RU"/>
    </w:rPr>
  </w:style>
  <w:style w:type="character" w:styleId="St42">
    <w:name w:val="st42"/>
    <w:qFormat/>
    <w:rPr>
      <w:color w:val="000000"/>
    </w:rPr>
  </w:style>
  <w:style w:type="character" w:styleId="Go">
    <w:name w:val="go"/>
    <w:qFormat/>
    <w:rPr>
      <w:rFonts w:ascii="Times New Roman" w:hAnsi="Times New Roman" w:eastAsia="Times New Roman" w:cs="Times New Roman"/>
      <w:color w:val="000000"/>
      <w:sz w:val="24"/>
      <w:szCs w:val="24"/>
    </w:rPr>
  </w:style>
  <w:style w:type="character" w:styleId="Btagtext">
    <w:name w:val="b-tag__text"/>
    <w:qFormat/>
    <w:rPr>
      <w:rFonts w:ascii="Times New Roman" w:hAnsi="Times New Roman" w:eastAsia="Times New Roman" w:cs="Times New Roman"/>
      <w:color w:val="000000"/>
      <w:sz w:val="24"/>
      <w:szCs w:val="24"/>
    </w:rPr>
  </w:style>
  <w:style w:type="character" w:styleId="Qaclassifierdescrcode">
    <w:name w:val="qa_classifier_descr_code"/>
    <w:qFormat/>
    <w:rPr>
      <w:rFonts w:ascii="Times New Roman" w:hAnsi="Times New Roman" w:eastAsia="Times New Roman" w:cs="Times New Roman"/>
      <w:color w:val="000000"/>
      <w:sz w:val="24"/>
      <w:szCs w:val="24"/>
    </w:rPr>
  </w:style>
  <w:style w:type="character" w:styleId="Qaclassifierdescrprimary">
    <w:name w:val="qa_classifier_descr_primary"/>
    <w:qFormat/>
    <w:rPr>
      <w:rFonts w:ascii="Times New Roman" w:hAnsi="Times New Roman" w:eastAsia="Times New Roman" w:cs="Times New Roman"/>
      <w:color w:val="000000"/>
      <w:sz w:val="24"/>
      <w:szCs w:val="24"/>
    </w:rPr>
  </w:style>
  <w:style w:type="character" w:styleId="Qaclassifiertype">
    <w:name w:val="qa_classifier_type"/>
    <w:qFormat/>
    <w:rPr>
      <w:rFonts w:ascii="Times New Roman" w:hAnsi="Times New Roman" w:eastAsia="Times New Roman" w:cs="Times New Roman"/>
      <w:color w:val="000000"/>
      <w:sz w:val="24"/>
      <w:szCs w:val="24"/>
    </w:rPr>
  </w:style>
  <w:style w:type="character" w:styleId="Qaclassifierdk">
    <w:name w:val="qa_classifier_dk"/>
    <w:qFormat/>
    <w:rPr>
      <w:rFonts w:ascii="Times New Roman" w:hAnsi="Times New Roman" w:eastAsia="Times New Roman" w:cs="Times New Roman"/>
      <w:color w:val="000000"/>
      <w:sz w:val="24"/>
      <w:szCs w:val="24"/>
    </w:rPr>
  </w:style>
  <w:style w:type="character" w:styleId="Qaclassifierdescr">
    <w:name w:val="qa_classifier_descr"/>
    <w:qFormat/>
    <w:rPr>
      <w:rFonts w:ascii="Times New Roman" w:hAnsi="Times New Roman" w:eastAsia="Times New Roman" w:cs="Times New Roman"/>
      <w:color w:val="000000"/>
      <w:sz w:val="24"/>
      <w:szCs w:val="24"/>
    </w:rPr>
  </w:style>
  <w:style w:type="character" w:styleId="Style14">
    <w:name w:val="Обычный (веб) Знак"/>
    <w:qFormat/>
    <w:rPr>
      <w:rFonts w:ascii="Times New Roman" w:hAnsi="Times New Roman" w:eastAsia="Times New Roman" w:cs="Times New Roman"/>
      <w:sz w:val="24"/>
      <w:szCs w:val="24"/>
      <w:lang w:eastAsia="uk-UA"/>
    </w:rPr>
  </w:style>
  <w:style w:type="character" w:styleId="WW8Num14z1">
    <w:name w:val="WW8Num14z1"/>
    <w:qFormat/>
    <w:rPr>
      <w:rFonts w:ascii="Courier New" w:hAnsi="Courier New" w:cs="Courier New"/>
      <w:sz w:val="20"/>
    </w:rPr>
  </w:style>
  <w:style w:type="character" w:styleId="WW8Num35z2">
    <w:name w:val="WW8Num35z2"/>
    <w:qFormat/>
    <w:rPr>
      <w:rFonts w:ascii="Noto Sans Symbols" w:hAnsi="Noto Sans Symbols" w:eastAsia="Noto Sans Symbols" w:cs="Noto Sans Symbols"/>
    </w:rPr>
  </w:style>
  <w:style w:type="character" w:styleId="WW8Num35z1">
    <w:name w:val="WW8Num35z1"/>
    <w:qFormat/>
    <w:rPr>
      <w:rFonts w:ascii="Courier New" w:hAnsi="Courier New" w:eastAsia="Courier New" w:cs="Courier New"/>
    </w:rPr>
  </w:style>
  <w:style w:type="character" w:styleId="WW8Num35z0">
    <w:name w:val="WW8Num35z0"/>
    <w:qFormat/>
    <w:rPr>
      <w:rFonts w:ascii="Times New Roman" w:hAnsi="Times New Roman" w:eastAsia="Times New Roman" w:cs="Times New Roman"/>
    </w:rPr>
  </w:style>
  <w:style w:type="character" w:styleId="11">
    <w:name w:val="Заголовок 1 Знак"/>
    <w:qFormat/>
    <w:rPr>
      <w:rFonts w:ascii="Arial" w:hAnsi="Arial" w:eastAsia="Arial" w:cs="Arial"/>
      <w:sz w:val="40"/>
      <w:szCs w:val="40"/>
    </w:rPr>
  </w:style>
  <w:style w:type="character" w:styleId="WWCharLFO5LVL1">
    <w:name w:val="WW_CharLFO5LVL1"/>
    <w:qFormat/>
    <w:rPr>
      <w:rFonts w:ascii="Arial" w:hAnsi="Arial" w:eastAsia="Times New Roman" w:cs="Arial"/>
      <w:b w:val="false"/>
      <w:i/>
    </w:rPr>
  </w:style>
  <w:style w:type="character" w:styleId="WWCharLFO1LVL8">
    <w:name w:val="WW_CharLFO1LVL8"/>
    <w:qFormat/>
    <w:rPr>
      <w:rFonts w:ascii="Courier New" w:hAnsi="Courier New" w:cs="Courier New"/>
    </w:rPr>
  </w:style>
  <w:style w:type="character" w:styleId="WWCharLFO1LVL5">
    <w:name w:val="WW_CharLFO1LVL5"/>
    <w:qFormat/>
    <w:rPr>
      <w:rFonts w:ascii="Courier New" w:hAnsi="Courier New" w:cs="Courier New"/>
    </w:rPr>
  </w:style>
  <w:style w:type="character" w:styleId="WWCharLFO1LVL2">
    <w:name w:val="WW_CharLFO1LVL2"/>
    <w:qFormat/>
    <w:rPr>
      <w:rFonts w:ascii="Courier New" w:hAnsi="Courier New" w:cs="Courier New"/>
    </w:rPr>
  </w:style>
  <w:style w:type="character" w:styleId="WWCharLFO1LVL1">
    <w:name w:val="WW_CharLFO1LVL1"/>
    <w:qFormat/>
    <w:rPr>
      <w:rFonts w:ascii="Times New Roman" w:hAnsi="Times New Roman" w:eastAsia="Times New Roman" w:cs="Times New Roman"/>
      <w:lang w:val="ru-RU"/>
    </w:rPr>
  </w:style>
  <w:style w:type="character" w:styleId="Strong">
    <w:name w:val="Strong"/>
    <w:qFormat/>
    <w:rPr>
      <w:b/>
      <w:bCs/>
    </w:rPr>
  </w:style>
  <w:style w:type="character" w:styleId="Zkdefinitionlistitemtext">
    <w:name w:val="zk-definition-list__item-text"/>
    <w:qFormat/>
    <w:rPr/>
  </w:style>
  <w:style w:type="character" w:styleId="2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bidi="uk-UA"/>
    </w:rPr>
  </w:style>
  <w:style w:type="character" w:styleId="DefaultParagraphFont1">
    <w:name w:val="Default Paragraph Font, Знак Знак Знак Знак Знак Знак Знак"/>
    <w:qFormat/>
    <w:rPr/>
  </w:style>
  <w:style w:type="character" w:styleId="WW8Num15z0">
    <w:name w:val="WW8Num15z0"/>
    <w:qFormat/>
    <w:rPr>
      <w:rFonts w:ascii="Times New Roman" w:hAnsi="Times New Roman" w:eastAsia="Calibri"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8z0">
    <w:name w:val="WW8Num18z0"/>
    <w:qFormat/>
    <w:rPr>
      <w:rFonts w:ascii="Times New Roman" w:hAnsi="Times New Roman"/>
    </w:rPr>
  </w:style>
  <w:style w:type="character" w:styleId="Internetlink">
    <w:name w:val="Internet link"/>
    <w:qFormat/>
    <w:rPr>
      <w:color w:val="0000FF"/>
      <w:u w:val="single"/>
    </w:rPr>
  </w:style>
  <w:style w:type="character" w:styleId="Docy">
    <w:name w:val="docy"/>
    <w:basedOn w:val="DefaultParagraphFont"/>
    <w:qFormat/>
    <w:rPr/>
  </w:style>
  <w:style w:type="character" w:styleId="31">
    <w:name w:val="Основной шрифт абзаца3"/>
    <w:qFormat/>
    <w:rPr/>
  </w:style>
  <w:style w:type="character" w:styleId="Hgkelc">
    <w:name w:val="hgkelc"/>
    <w:qFormat/>
    <w:rPr>
      <w:rFonts w:cs="Times New Roman"/>
    </w:rPr>
  </w:style>
  <w:style w:type="character" w:styleId="22">
    <w:name w:val="Основной шрифт абзаца2"/>
    <w:qFormat/>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9">
    <w:name w:val="WW_CharLFO1LVL9"/>
    <w:qFormat/>
    <w:rPr>
      <w:rFonts w:ascii="Wingdings" w:hAnsi="Wingding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rmalWeb">
    <w:name w:val="Normal (Web)"/>
    <w:uiPriority w:val="0"/>
    <w:qFormat/>
    <w:pPr>
      <w:widowControl/>
      <w:suppressAutoHyphens w:val="true"/>
      <w:bidi w:val="0"/>
      <w:spacing w:beforeAutospacing="1" w:afterAutospacing="1"/>
      <w:ind w:left="0" w:right="0" w:hanging="0"/>
      <w:jc w:val="left"/>
    </w:pPr>
    <w:rPr>
      <w:rFonts w:ascii="Times New Roman" w:hAnsi="Times New Roman" w:eastAsia="SimSun" w:cs="Times New Roman"/>
      <w:color w:val="auto"/>
      <w:kern w:val="0"/>
      <w:sz w:val="24"/>
      <w:szCs w:val="24"/>
      <w:lang w:val="en-US" w:eastAsia="zh-CN" w:bidi="ar-SA"/>
    </w:rPr>
  </w:style>
  <w:style w:type="paragraph" w:styleId="Style20">
    <w:name w:val="Subtitle"/>
    <w:basedOn w:val="Normal"/>
    <w:next w:val="Normal"/>
    <w:uiPriority w:val="0"/>
    <w:qFormat/>
    <w:pPr>
      <w:spacing w:lineRule="auto" w:line="276" w:before="0" w:after="60"/>
      <w:jc w:val="center"/>
    </w:pPr>
    <w:rPr>
      <w:rFonts w:ascii="Cambria" w:hAnsi="Cambria" w:eastAsia="Cambria" w:cs="Cambria"/>
      <w:color w:val="000000"/>
      <w:position w:val="0"/>
      <w:sz w:val="24"/>
      <w:sz w:val="24"/>
      <w:szCs w:val="24"/>
      <w:vertAlign w:val="baseline"/>
    </w:rPr>
  </w:style>
  <w:style w:type="paragraph" w:styleId="Style21">
    <w:name w:val="Title"/>
    <w:basedOn w:val="Normal"/>
    <w:next w:val="Normal"/>
    <w:uiPriority w:val="0"/>
    <w:qFormat/>
    <w:pPr>
      <w:keepNext w:val="true"/>
      <w:keepLines/>
      <w:pageBreakBefore w:val="false"/>
      <w:spacing w:before="480" w:after="120"/>
    </w:pPr>
    <w:rPr>
      <w:b/>
      <w:sz w:val="72"/>
      <w:szCs w:val="72"/>
    </w:rPr>
  </w:style>
  <w:style w:type="paragraph" w:styleId="Style22">
    <w:name w:val="Колонтитул"/>
    <w:basedOn w:val="Normal"/>
    <w:qFormat/>
    <w:pPr/>
    <w:rPr/>
  </w:style>
  <w:style w:type="paragraph" w:styleId="Style23">
    <w:name w:val="Footer"/>
    <w:basedOn w:val="Style22"/>
    <w:pPr/>
    <w:rPr/>
  </w:style>
  <w:style w:type="paragraph" w:styleId="Standard">
    <w:name w:val="Standard"/>
    <w:qFormat/>
    <w:pPr>
      <w:widowControl/>
      <w:suppressAutoHyphens w:val="true"/>
      <w:bidi w:val="0"/>
      <w:spacing w:before="0" w:after="0"/>
      <w:jc w:val="left"/>
      <w:textAlignment w:val="baseline"/>
    </w:pPr>
    <w:rPr>
      <w:rFonts w:ascii="Times New Roman" w:hAnsi="Times New Roman" w:eastAsia="Andale Sans UI;Arial Unicode MS" w:cs="Times New Roman"/>
      <w:color w:val="auto"/>
      <w:kern w:val="0"/>
      <w:sz w:val="20"/>
      <w:szCs w:val="20"/>
      <w:lang w:val="de-DE" w:eastAsia="ja-JP" w:bidi="fa-IR"/>
    </w:rPr>
  </w:style>
  <w:style w:type="paragraph" w:styleId="Style24">
    <w:name w:val="Обычный"/>
    <w:qFormat/>
    <w:pPr>
      <w:widowControl/>
      <w:suppressAutoHyphens w:val="true"/>
      <w:bidi w:val="0"/>
      <w:spacing w:before="0" w:after="0"/>
      <w:jc w:val="left"/>
    </w:pPr>
    <w:rPr>
      <w:rFonts w:ascii="Times New Roman" w:hAnsi="Times New Roman" w:eastAsia="SimSun" w:cs="Times New Roman"/>
      <w:color w:val="auto"/>
      <w:kern w:val="0"/>
      <w:sz w:val="20"/>
      <w:szCs w:val="20"/>
      <w:lang w:val="uk-UA" w:eastAsia="zh-CN" w:bidi="hi-IN"/>
    </w:rPr>
  </w:style>
  <w:style w:type="paragraph" w:styleId="Default">
    <w:name w:val="Default"/>
    <w:qFormat/>
    <w:pPr>
      <w:widowControl/>
      <w:suppressAutoHyphens w:val="true"/>
      <w:bidi w:val="0"/>
      <w:spacing w:lineRule="auto" w:line="240" w:before="0" w:after="0"/>
      <w:jc w:val="left"/>
    </w:pPr>
    <w:rPr>
      <w:rFonts w:ascii="Calibri" w:hAnsi="Calibri" w:eastAsia="SimSun" w:cs="Calibri"/>
      <w:color w:val="000000"/>
      <w:kern w:val="0"/>
      <w:sz w:val="24"/>
      <w:szCs w:val="24"/>
      <w:lang w:val="uk-UA" w:eastAsia="zh-CN" w:bidi="hi-IN"/>
    </w:rPr>
  </w:style>
  <w:style w:type="paragraph" w:styleId="NoSpacing">
    <w:name w:val="No Spacing"/>
    <w:qFormat/>
    <w:pPr>
      <w:widowControl/>
      <w:suppressAutoHyphens w:val="true"/>
      <w:bidi w:val="0"/>
      <w:spacing w:lineRule="auto" w:line="240" w:before="0" w:after="0"/>
      <w:jc w:val="left"/>
    </w:pPr>
    <w:rPr>
      <w:rFonts w:ascii="Calibri" w:hAnsi="Calibri" w:eastAsia="Calibri" w:cs="Times New Roman"/>
      <w:color w:val="auto"/>
      <w:kern w:val="0"/>
      <w:sz w:val="20"/>
      <w:szCs w:val="20"/>
      <w:lang w:val="uk-UA" w:eastAsia="zh-CN" w:bidi="hi-IN"/>
    </w:rPr>
  </w:style>
  <w:style w:type="paragraph" w:styleId="12">
    <w:name w:val="аСтиль1"/>
    <w:basedOn w:val="Normal"/>
    <w:qFormat/>
    <w:pPr>
      <w:spacing w:lineRule="auto" w:line="240" w:before="0" w:after="0"/>
      <w:jc w:val="both"/>
    </w:pPr>
    <w:rPr>
      <w:szCs w:val="20"/>
    </w:rPr>
  </w:style>
  <w:style w:type="paragraph" w:styleId="LOnormal">
    <w:name w:val="LO-normal"/>
    <w:qFormat/>
    <w:pPr>
      <w:widowControl/>
      <w:suppressAutoHyphens w:val="true"/>
      <w:bidi w:val="0"/>
      <w:spacing w:lineRule="auto" w:line="276" w:before="0" w:after="0"/>
      <w:jc w:val="left"/>
    </w:pPr>
    <w:rPr>
      <w:rFonts w:ascii="Arial" w:hAnsi="Arial" w:eastAsia="Tahoma" w:cs="Arial"/>
      <w:color w:val="000000"/>
      <w:kern w:val="0"/>
      <w:sz w:val="22"/>
      <w:szCs w:val="22"/>
      <w:lang w:val="ru-RU" w:eastAsia="zh-CN" w:bidi="hi-IN"/>
    </w:rPr>
  </w:style>
  <w:style w:type="paragraph" w:styleId="Normal1">
    <w:name w:val="Normal1"/>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311">
    <w:name w:val="Основний текст з відступом 31"/>
    <w:basedOn w:val="Normal"/>
    <w:qFormat/>
    <w:pPr>
      <w:suppressAutoHyphens w:val="true"/>
      <w:spacing w:lineRule="auto" w:line="240" w:before="0" w:after="120"/>
      <w:ind w:left="283" w:right="0" w:hanging="0"/>
    </w:pPr>
    <w:rPr>
      <w:rFonts w:eastAsia="Calibri"/>
      <w:color w:val="00000A"/>
      <w:sz w:val="16"/>
      <w:szCs w:val="16"/>
      <w:lang w:val="ru-RU" w:eastAsia="ar-SA"/>
    </w:rPr>
  </w:style>
  <w:style w:type="paragraph" w:styleId="Style61">
    <w:name w:val="Style6"/>
    <w:basedOn w:val="Normal"/>
    <w:qFormat/>
    <w:pPr>
      <w:widowControl w:val="false"/>
      <w:suppressAutoHyphens w:val="true"/>
      <w:spacing w:lineRule="exact" w:line="310" w:before="0" w:after="0"/>
      <w:jc w:val="center"/>
    </w:pPr>
    <w:rPr>
      <w:rFonts w:ascii="Franklin Gothic Medium" w:hAnsi="Franklin Gothic Medium"/>
      <w:sz w:val="24"/>
      <w:szCs w:val="24"/>
      <w:lang w:val="ru-RU" w:eastAsia="ar-SA"/>
    </w:rPr>
  </w:style>
  <w:style w:type="paragraph" w:styleId="Style25">
    <w:name w:val="Без интервала"/>
    <w:qFormat/>
    <w:pPr>
      <w:widowControl/>
      <w:suppressAutoHyphens w:val="true"/>
      <w:bidi w:val="0"/>
      <w:spacing w:before="0" w:after="0"/>
      <w:jc w:val="left"/>
      <w:textAlignment w:val="baseline"/>
    </w:pPr>
    <w:rPr>
      <w:rFonts w:ascii="Calibri" w:hAnsi="Calibri" w:eastAsia="Calibri" w:cs="Calibri"/>
      <w:color w:val="auto"/>
      <w:kern w:val="0"/>
      <w:sz w:val="20"/>
      <w:szCs w:val="20"/>
      <w:lang w:val="uk-UA" w:eastAsia="zh-CN" w:bidi="hi-IN"/>
    </w:rPr>
  </w:style>
  <w:style w:type="paragraph" w:styleId="Textbody">
    <w:name w:val="Text body"/>
    <w:basedOn w:val="Standard"/>
    <w:qFormat/>
    <w:pPr>
      <w:spacing w:lineRule="auto" w:line="276" w:before="0" w:after="142"/>
      <w:jc w:val="both"/>
    </w:pPr>
    <w:rPr/>
  </w:style>
  <w:style w:type="paragraph" w:styleId="ListParagraph">
    <w:name w:val="List Paragraph"/>
    <w:basedOn w:val="Normal"/>
    <w:qFormat/>
    <w:pPr>
      <w:spacing w:before="0" w:after="0"/>
      <w:ind w:left="720" w:right="0" w:hanging="0"/>
      <w:contextualSpacing/>
    </w:pPr>
    <w:rPr>
      <w:szCs w:val="21"/>
    </w:rPr>
  </w:style>
  <w:style w:type="paragraph" w:styleId="Style26">
    <w:name w:val="Обычный (веб)"/>
    <w:basedOn w:val="Normal"/>
    <w:qFormat/>
    <w:pPr>
      <w:widowControl/>
      <w:spacing w:before="100" w:after="100"/>
    </w:pPr>
    <w:rPr>
      <w:sz w:val="24"/>
      <w:szCs w:val="24"/>
      <w:lang w:val="uk-UA"/>
    </w:rPr>
  </w:style>
  <w:style w:type="paragraph" w:styleId="BalloonText">
    <w:name w:val="Balloon Text"/>
    <w:basedOn w:val="Normal"/>
    <w:qFormat/>
    <w:pPr>
      <w:spacing w:lineRule="exact" w:line="240" w:before="0" w:after="0"/>
    </w:pPr>
    <w:rPr>
      <w:rFonts w:ascii="Segoe UI" w:hAnsi="Segoe UI" w:cs="Segoe UI"/>
      <w:sz w:val="18"/>
      <w:szCs w:val="18"/>
    </w:rPr>
  </w:style>
  <w:style w:type="paragraph" w:styleId="Tj">
    <w:name w:val="tj"/>
    <w:basedOn w:val="Normal"/>
    <w:qFormat/>
    <w:pPr>
      <w:spacing w:lineRule="exact" w:line="240" w:before="100" w:after="100"/>
    </w:pPr>
    <w:rPr>
      <w:rFonts w:ascii="Times New Roman" w:hAnsi="Times New Roman" w:eastAsia="Times New Roman" w:cs="Times New Roman"/>
    </w:rPr>
  </w:style>
  <w:style w:type="paragraph" w:styleId="Style27">
    <w:name w:val="Нормальний текст"/>
    <w:basedOn w:val="Normal"/>
    <w:qFormat/>
    <w:pPr>
      <w:spacing w:lineRule="exact" w:line="240" w:before="120" w:after="0"/>
      <w:ind w:firstLine="567"/>
    </w:pPr>
    <w:rPr>
      <w:rFonts w:ascii="Antiqua" w:hAnsi="Antiqua" w:eastAsia="Times New Roman" w:cs="Times New Roman"/>
      <w:sz w:val="26"/>
      <w:szCs w:val="20"/>
    </w:rPr>
  </w:style>
  <w:style w:type="paragraph" w:styleId="Rvps2">
    <w:name w:val="rvps2"/>
    <w:basedOn w:val="Normal"/>
    <w:qFormat/>
    <w:pPr>
      <w:spacing w:before="280" w:after="280"/>
    </w:pPr>
    <w:rPr>
      <w:rFonts w:ascii="Times New Roman" w:hAnsi="Times New Roman" w:eastAsia="Times New Roman" w:cs="Times New Roman"/>
      <w:lang w:eastAsia="ru-RU"/>
    </w:rPr>
  </w:style>
  <w:style w:type="paragraph" w:styleId="Style28">
    <w:name w:val="Абзац списка"/>
    <w:basedOn w:val="Normal"/>
    <w:qFormat/>
    <w:pPr>
      <w:spacing w:before="0" w:after="160"/>
      <w:ind w:left="720" w:hanging="0"/>
      <w:contextualSpacing/>
    </w:pPr>
    <w:rPr/>
  </w:style>
  <w:style w:type="paragraph" w:styleId="23">
    <w:name w:val="Основний текст з відступом 2"/>
    <w:basedOn w:val="Normal"/>
    <w:qFormat/>
    <w:pPr>
      <w:spacing w:lineRule="auto" w:line="480" w:before="0" w:after="120"/>
      <w:ind w:left="283" w:hanging="0"/>
    </w:pPr>
    <w:rPr>
      <w:rFonts w:ascii="Times New Roman" w:hAnsi="Times New Roman" w:eastAsia="Times New Roman" w:cs="Times New Roman"/>
      <w:sz w:val="20"/>
      <w:szCs w:val="20"/>
    </w:rPr>
  </w:style>
  <w:style w:type="paragraph" w:styleId="HTML">
    <w:name w:val="Стандартный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lang w:eastAsia="ru-RU"/>
    </w:rPr>
  </w:style>
  <w:style w:type="paragraph" w:styleId="41">
    <w:name w:val="Обычный4"/>
    <w:qFormat/>
    <w:pPr>
      <w:widowControl/>
      <w:suppressAutoHyphens w:val="true"/>
      <w:bidi w:val="0"/>
      <w:spacing w:lineRule="auto" w:line="276" w:before="0" w:after="0"/>
      <w:jc w:val="left"/>
    </w:pPr>
    <w:rPr>
      <w:rFonts w:ascii="Times New Roman" w:hAnsi="Times New Roman" w:eastAsia="Arial" w:cs="Arial"/>
      <w:color w:val="auto"/>
      <w:kern w:val="2"/>
      <w:sz w:val="24"/>
      <w:szCs w:val="24"/>
      <w:lang w:val="uk-UA" w:eastAsia="ru-RU" w:bidi="hi-IN"/>
    </w:rPr>
  </w:style>
  <w:style w:type="paragraph" w:styleId="Style29">
    <w:name w:val="Обычный (Интернет)"/>
    <w:basedOn w:val="Normal"/>
    <w:qFormat/>
    <w:pPr>
      <w:spacing w:before="280" w:after="280"/>
    </w:pPr>
    <w:rPr>
      <w:rFonts w:ascii="Times New Roman" w:hAnsi="Times New Roman" w:eastAsia="Calibri" w:cs="Times New Roman"/>
      <w:lang w:eastAsia="ru-RU"/>
    </w:rPr>
  </w:style>
  <w:style w:type="paragraph" w:styleId="ListParagraph1">
    <w:name w:val="List Paragraph1"/>
    <w:basedOn w:val="Normal"/>
    <w:qFormat/>
    <w:pPr>
      <w:suppressAutoHyphens w:val="true"/>
      <w:spacing w:lineRule="auto" w:line="240" w:before="0" w:after="0"/>
      <w:ind w:left="720" w:hanging="0"/>
    </w:pPr>
    <w:rPr>
      <w:rFonts w:ascii="Times New Roman" w:hAnsi="Times New Roman" w:eastAsia="Times New Roman" w:cs="Times New Roman"/>
      <w:sz w:val="24"/>
      <w:szCs w:val="24"/>
      <w:lang w:val="ru-RU"/>
    </w:rPr>
  </w:style>
  <w:style w:type="paragraph" w:styleId="Style30">
    <w:name w:val="Содержимое таблицы"/>
    <w:basedOn w:val="Normal"/>
    <w:qFormat/>
    <w:pPr>
      <w:widowControl w:val="false"/>
      <w:suppressLineNumbers/>
    </w:pPr>
    <w:rPr/>
  </w:style>
  <w:style w:type="paragraph" w:styleId="Style31">
    <w:name w:val="Заголовок таблицы"/>
    <w:basedOn w:val="Style30"/>
    <w:qFormat/>
    <w:pPr>
      <w:suppressLineNumbers/>
      <w:jc w:val="center"/>
    </w:pPr>
    <w:rPr>
      <w:b/>
      <w:bCs/>
    </w:rPr>
  </w:style>
  <w:style w:type="paragraph" w:styleId="BodyText3">
    <w:name w:val="Body Text 3"/>
    <w:basedOn w:val="Normal"/>
    <w:qFormat/>
    <w:pPr>
      <w:suppressAutoHyphens w:val="false"/>
      <w:spacing w:lineRule="auto" w:line="259" w:before="0" w:after="120"/>
    </w:pPr>
    <w:rPr>
      <w:rFonts w:ascii="Times New Roman" w:hAnsi="Times New Roman" w:eastAsia="Times New Roman" w:cs="Times New Roman"/>
      <w:sz w:val="16"/>
      <w:szCs w:val="16"/>
      <w:lang w:eastAsia="ru-RU"/>
    </w:rPr>
  </w:style>
  <w:style w:type="paragraph" w:styleId="51">
    <w:name w:val="Обычный5"/>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32">
    <w:name w:val="Обычный3"/>
    <w:qFormat/>
    <w:pPr>
      <w:widowControl w:val="false"/>
      <w:suppressAutoHyphens w:val="true"/>
      <w:bidi w:val="0"/>
      <w:spacing w:lineRule="auto" w:line="276" w:before="0" w:after="160"/>
      <w:ind w:firstLine="260"/>
      <w:jc w:val="left"/>
    </w:pPr>
    <w:rPr>
      <w:rFonts w:ascii="Times New Roman" w:hAnsi="Times New Roman" w:eastAsia="Times New Roman" w:cs="Times New Roman"/>
      <w:color w:val="auto"/>
      <w:kern w:val="0"/>
      <w:sz w:val="22"/>
      <w:szCs w:val="20"/>
      <w:lang w:val="uk-UA" w:eastAsia="ru-RU" w:bidi="ar-SA"/>
    </w:rPr>
  </w:style>
  <w:style w:type="paragraph" w:styleId="Style32">
    <w:name w:val="Body Text Indent"/>
    <w:basedOn w:val="Normal"/>
    <w:pPr>
      <w:spacing w:before="0" w:after="120"/>
      <w:ind w:left="283" w:hanging="0"/>
    </w:pPr>
    <w:rPr>
      <w:rFonts w:cs="Times New Roman"/>
    </w:rPr>
  </w:style>
  <w:style w:type="paragraph" w:styleId="BodyTextIndent2">
    <w:name w:val="Body Text Indent 2"/>
    <w:basedOn w:val="Normal"/>
    <w:qFormat/>
    <w:pPr>
      <w:suppressAutoHyphens w:val="false"/>
      <w:spacing w:lineRule="auto" w:line="480" w:before="0" w:after="120"/>
      <w:ind w:left="283" w:hanging="0"/>
    </w:pPr>
    <w:rPr>
      <w:rFonts w:ascii="Times New Roman" w:hAnsi="Times New Roman" w:eastAsia="Times New Roman" w:cs="Times New Roman"/>
      <w:sz w:val="24"/>
      <w:szCs w:val="24"/>
      <w:lang w:eastAsia="ru-RU"/>
    </w:rPr>
  </w:style>
  <w:style w:type="paragraph" w:styleId="FR1">
    <w:name w:val="FR1"/>
    <w:qFormat/>
    <w:pPr>
      <w:widowControl w:val="false"/>
      <w:suppressAutoHyphens w:val="true"/>
      <w:bidi w:val="0"/>
      <w:spacing w:lineRule="auto" w:line="259" w:before="240" w:after="160"/>
      <w:jc w:val="center"/>
    </w:pPr>
    <w:rPr>
      <w:rFonts w:ascii="Arial" w:hAnsi="Arial" w:eastAsia="Times New Roman" w:cs="Times New Roman"/>
      <w:b/>
      <w:color w:val="auto"/>
      <w:kern w:val="0"/>
      <w:sz w:val="22"/>
      <w:szCs w:val="20"/>
      <w:lang w:val="uk-UA" w:eastAsia="ru-RU" w:bidi="ar-SA"/>
    </w:rPr>
  </w:style>
  <w:style w:type="paragraph" w:styleId="LONormal1">
    <w:name w:val="LO-Normal1"/>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Style33">
    <w:name w:val="Содержимое врезки"/>
    <w:basedOn w:val="Normal"/>
    <w:qFormat/>
    <w:pPr/>
    <w:rPr/>
  </w:style>
  <w:style w:type="paragraph" w:styleId="Textbodyindent">
    <w:name w:val="Text body indent"/>
    <w:basedOn w:val="Standard"/>
    <w:qFormat/>
    <w:pPr>
      <w:spacing w:before="0" w:after="120"/>
      <w:ind w:left="283" w:hanging="0"/>
    </w:pPr>
    <w:rPr>
      <w:rFonts w:cs="Times New Roman"/>
    </w:rPr>
  </w:style>
  <w:style w:type="paragraph" w:styleId="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mbria Math" w:cs="Times New Roman"/>
      <w:color w:val="auto"/>
      <w:kern w:val="2"/>
      <w:sz w:val="20"/>
      <w:szCs w:val="20"/>
      <w:lang w:val="ru-RU" w:eastAsia="ru-RU" w:bidi="ar-SA"/>
    </w:rPr>
  </w:style>
  <w:style w:type="paragraph" w:styleId="Xfmc1">
    <w:name w:val="xfmc1"/>
    <w:basedOn w:val="Normal"/>
    <w:qFormat/>
    <w:pPr>
      <w:spacing w:beforeAutospacing="1" w:afterAutospacing="1"/>
    </w:pPr>
    <w:rPr>
      <w:rFonts w:eastAsia="Times New Roman"/>
      <w:sz w:val="24"/>
      <w:szCs w:val="24"/>
      <w:lang w:eastAsia="uk-UA" w:bidi="ar-SA"/>
    </w:rPr>
  </w:style>
  <w:style w:type="paragraph" w:styleId="14">
    <w:name w:val="Абзац списка1"/>
    <w:basedOn w:val="Normal"/>
    <w:qFormat/>
    <w:pPr>
      <w:widowControl w:val="false"/>
      <w:suppressAutoHyphens w:val="true"/>
      <w:spacing w:lineRule="atLeast" w:line="100" w:before="0" w:after="0"/>
      <w:ind w:left="720" w:hanging="0"/>
      <w:jc w:val="center"/>
    </w:pPr>
    <w:rPr>
      <w:rFonts w:ascii="Arial" w:hAnsi="Arial" w:eastAsia="Times New Roman" w:cs="Arial"/>
      <w:sz w:val="20"/>
      <w:szCs w:val="20"/>
      <w:lang w:eastAsia="zh-CN"/>
    </w:rPr>
  </w:style>
  <w:style w:type="paragraph" w:styleId="24">
    <w:name w:val="Основной текст 2"/>
    <w:basedOn w:val="Normal"/>
    <w:qFormat/>
    <w:pPr>
      <w:suppressAutoHyphens w:val="false"/>
      <w:spacing w:lineRule="auto" w:line="480" w:before="0" w:after="120"/>
    </w:pPr>
    <w:rPr/>
  </w:style>
  <w:style w:type="paragraph" w:styleId="221">
    <w:name w:val="Основной текст 22"/>
    <w:basedOn w:val="Normal"/>
    <w:qFormat/>
    <w:pPr>
      <w:suppressAutoHyphens w:val="false"/>
      <w:spacing w:lineRule="auto" w:line="480" w:before="0" w:after="120"/>
    </w:pPr>
    <w:rPr/>
  </w:style>
  <w:style w:type="paragraph" w:styleId="BodyTextIndent3">
    <w:name w:val="Body Text Indent 3"/>
    <w:basedOn w:val="Normal"/>
    <w:qFormat/>
    <w:pPr>
      <w:ind w:left="360" w:hanging="360"/>
    </w:pPr>
    <w:rPr>
      <w:sz w:val="22"/>
      <w:lang w:val="uk-UA"/>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25">
    <w:name w:val="Обычный2"/>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0"/>
      <w:szCs w:val="20"/>
      <w:lang w:val="uk-UA" w:eastAsia="ru-RU" w:bidi="hi-IN"/>
    </w:rPr>
  </w:style>
  <w:style w:type="numbering" w:styleId="WW8Num2">
    <w:name w:val="WW8Num2"/>
    <w:qFormat/>
  </w:style>
  <w:style w:type="numbering" w:styleId="WW8Num15">
    <w:name w:val="WW8Num15"/>
    <w:qFormat/>
  </w:style>
  <w:style w:type="numbering" w:styleId="WW8Num18">
    <w:name w:val="WW8Num18"/>
    <w:qFormat/>
  </w:style>
  <w:style w:type="table" w:default="1" w:styleId="9">
    <w:name w:val="Normal Table"/>
    <w:uiPriority w:val="0"/>
    <w:semiHidden/>
    <w:qFormat/>
    <w:tblPr>
      <w:tblCellMar>
        <w:top w:w="0" w:type="dxa"/>
        <w:left w:w="108" w:type="dxa"/>
        <w:bottom w:w="0" w:type="dxa"/>
        <w:right w:w="108" w:type="dxa"/>
      </w:tblCellMar>
    </w:tblPr>
  </w:style>
  <w:style w:type="table" w:customStyle="1" w:styleId="14">
    <w:name w:val="Table Normal1"/>
    <w:uiPriority w:val="0"/>
    <w:qFormat/>
  </w:style>
  <w:style w:type="table" w:customStyle="1" w:styleId="15">
    <w:name w:val="_Style 10"/>
    <w:basedOn w:val="14"/>
    <w:uiPriority w:val="0"/>
    <w:qFormat/>
    <w:pPr>
      <w:spacing w:after="0" w:line="240" w:lineRule="auto"/>
    </w:pPr>
    <w:tblPr>
      <w:tblCellMar>
        <w:top w:w="0" w:type="dxa"/>
        <w:left w:w="108" w:type="dxa"/>
        <w:bottom w:w="0" w:type="dxa"/>
        <w:right w:w="108" w:type="dxa"/>
      </w:tblCellMar>
    </w:tblPr>
  </w:style>
  <w:style w:type="table" w:customStyle="1" w:styleId="16">
    <w:name w:val="_Style 11"/>
    <w:basedOn w:val="14"/>
    <w:uiPriority w:val="0"/>
    <w:qFormat/>
    <w:pPr>
      <w:spacing w:after="0" w:line="240" w:lineRule="auto"/>
    </w:pPr>
    <w:tblPr>
      <w:tblCellMar>
        <w:top w:w="0" w:type="dxa"/>
        <w:left w:w="108" w:type="dxa"/>
        <w:bottom w:w="0" w:type="dxa"/>
        <w:right w:w="108" w:type="dxa"/>
      </w:tblCellMar>
    </w:tblPr>
  </w:style>
  <w:style w:type="table" w:customStyle="1" w:styleId="17">
    <w:name w:val="_Style 12"/>
    <w:basedOn w:val="14"/>
    <w:uiPriority w:val="0"/>
    <w:qFormat/>
    <w:pPr>
      <w:spacing w:after="0" w:line="240" w:lineRule="auto"/>
    </w:pPr>
    <w:tblPr>
      <w:tblCellMar>
        <w:top w:w="0" w:type="dxa"/>
        <w:left w:w="108" w:type="dxa"/>
        <w:bottom w:w="0" w:type="dxa"/>
        <w:right w:w="108" w:type="dxa"/>
      </w:tblCellMar>
    </w:tblPr>
  </w:style>
  <w:style w:type="table" w:customStyle="1" w:styleId="18">
    <w:name w:val="_Style 13"/>
    <w:basedOn w:val="14"/>
    <w:uiPriority w:val="0"/>
    <w:qFormat/>
    <w:pPr>
      <w:spacing w:after="0" w:line="240" w:lineRule="auto"/>
    </w:pPr>
    <w:tblPr>
      <w:tblCellMar>
        <w:top w:w="0" w:type="dxa"/>
        <w:left w:w="108" w:type="dxa"/>
        <w:bottom w:w="0" w:type="dxa"/>
        <w:right w:w="108" w:type="dxa"/>
      </w:tblCellMar>
    </w:tblPr>
  </w:style>
  <w:style w:type="table" w:customStyle="1" w:styleId="19">
    <w:name w:val="_Style 14"/>
    <w:basedOn w:val="14"/>
    <w:uiPriority w:val="0"/>
    <w:qFormat/>
    <w:pPr>
      <w:spacing w:after="0" w:line="240" w:lineRule="auto"/>
    </w:pPr>
    <w:tblPr>
      <w:tblCellMar>
        <w:top w:w="0" w:type="dxa"/>
        <w:left w:w="108" w:type="dxa"/>
        <w:bottom w:w="0" w:type="dxa"/>
        <w:right w:w="108" w:type="dxa"/>
      </w:tblCellMar>
    </w:tblPr>
  </w:style>
  <w:style w:type="table" w:customStyle="1" w:styleId="20">
    <w:name w:val="_Style 52"/>
    <w:basedOn w:val="21"/>
    <w:uiPriority w:val="0"/>
    <w:qFormat/>
    <w:pPr>
      <w:spacing w:after="0" w:line="240" w:lineRule="auto"/>
    </w:pPr>
    <w:tblPr>
      <w:tblCellMar>
        <w:top w:w="100" w:type="dxa"/>
        <w:left w:w="100" w:type="dxa"/>
        <w:bottom w:w="100" w:type="dxa"/>
        <w:right w:w="100" w:type="dxa"/>
      </w:tblCellMar>
    </w:tblPr>
  </w:style>
  <w:style w:type="table" w:customStyle="1" w:styleId="21">
    <w:name w:val="Table Normal11"/>
    <w:uiPriority w:val="0"/>
    <w:qFormat/>
    <w:tblPr>
      <w:tblCellMar>
        <w:top w:w="0" w:type="dxa"/>
        <w:left w:w="0" w:type="dxa"/>
        <w:bottom w:w="0" w:type="dxa"/>
        <w:right w:w="0" w:type="dxa"/>
      </w:tblCellMar>
    </w:tblPr>
  </w:style>
  <w:style w:type="table" w:customStyle="1" w:styleId="22">
    <w:name w:val="7"/>
    <w:basedOn w:val="14"/>
    <w:uiPriority w:val="0"/>
    <w:qFormat/>
    <w:tblPr>
      <w:tblCellMar>
        <w:left w:w="115" w:type="dxa"/>
        <w:right w:w="115"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ome/of/&#1044;&#1086;&#1082;&#1091;&#1084;&#1077;&#1085;&#1090;&#1099;//x/_blank" TargetMode="External"/><Relationship Id="rId4" Type="http://schemas.openxmlformats.org/officeDocument/2006/relationships/hyperlink" Target="https://zakon.rada.gov.ua/laws/show/2939-17" TargetMode="External"/><Relationship Id="rId5" Type="http://schemas.openxmlformats.org/officeDocument/2006/relationships/hyperlink" Target="https://bit.ly/3sUToHs?fbclid=IwAR2T3ybsUOxlihiwTP9PfWI7AKimscmZigh70IkfIfIOvSCcl9gTYRCkeYU" TargetMode="External"/><Relationship Id="rId6" Type="http://schemas.openxmlformats.org/officeDocument/2006/relationships/hyperlink" Target="http://vytiah.mvs.gov.ua/" TargetMode="External"/><Relationship Id="rId7" Type="http://schemas.openxmlformats.org/officeDocument/2006/relationships/hyperlink" Target="http://vytiah.mvs.gov.ua/" TargetMode="External"/><Relationship Id="rId8" Type="http://schemas.openxmlformats.org/officeDocument/2006/relationships/hyperlink" Target="http://zakon0.rada.gov.ua/laws/show/2289-17" TargetMode="External"/><Relationship Id="rId9" Type="http://schemas.openxmlformats.org/officeDocument/2006/relationships/hyperlink" Target="http://dbn.at.ua/load/pro_povitrja/20-1-0-938" TargetMode="External"/><Relationship Id="rId10" Type="http://schemas.openxmlformats.org/officeDocument/2006/relationships/hyperlink" Target="https://zakon.rada.gov.ua/laws/show/1644-18" TargetMode="External"/><Relationship Id="rId11" Type="http://schemas.openxmlformats.org/officeDocument/2006/relationships/hyperlink" Target="tel:+380577250607" TargetMode="External"/><Relationship Id="rId12" Type="http://schemas.openxmlformats.org/officeDocument/2006/relationships/hyperlink" Target="mailto:mkl.7@ukr.net"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
  <TotalTime>17580</TotalTime>
  <Application>LibreOffice/7.4.3.2$Windows_X86_64 LibreOffice_project/1048a8393ae2eeec98dff31b5c133c5f1d08b890</Application>
  <AppVersion>15.0000</AppVersion>
  <Pages>53</Pages>
  <Words>17273</Words>
  <Characters>118406</Characters>
  <CharactersWithSpaces>135394</CharactersWithSpaces>
  <Paragraphs>808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dc:description/>
  <dc:language>uk-UA</dc:language>
  <cp:lastModifiedBy/>
  <cp:lastPrinted>2023-12-11T18:06:55Z</cp:lastPrinted>
  <dcterms:modified xsi:type="dcterms:W3CDTF">2023-12-21T15:42:05Z</dcterms:modified>
  <cp:revision>592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