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8FAC" w14:textId="77777777"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sz w:val="24"/>
          <w:szCs w:val="24"/>
        </w:rPr>
        <w:t>3</w:t>
      </w:r>
    </w:p>
    <w:p w14:paraId="4A8465EB" w14:textId="77777777"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14:paraId="5446B732" w14:textId="77777777" w:rsidR="00113CA6" w:rsidRDefault="00113CA6">
      <w:pPr>
        <w:pStyle w:val="normal1"/>
        <w:spacing w:after="0" w:line="240" w:lineRule="auto"/>
        <w:rPr>
          <w:rFonts w:ascii="Times New Roman" w:eastAsia="Times New Roman" w:hAnsi="Times New Roman" w:cs="Times New Roman"/>
          <w:b/>
          <w:color w:val="000000"/>
          <w:sz w:val="24"/>
          <w:szCs w:val="24"/>
        </w:rPr>
      </w:pPr>
    </w:p>
    <w:p w14:paraId="37EEED4E"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14:paraId="641291A4" w14:textId="77777777"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14:paraId="376A2548"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14:paraId="7E2519CA" w14:textId="77777777" w:rsidR="00113CA6" w:rsidRDefault="00113CA6">
      <w:pPr>
        <w:pStyle w:val="normal1"/>
        <w:spacing w:after="0" w:line="240" w:lineRule="auto"/>
        <w:jc w:val="center"/>
        <w:rPr>
          <w:rFonts w:ascii="Times New Roman" w:eastAsia="Times New Roman" w:hAnsi="Times New Roman" w:cs="Times New Roman"/>
          <w:b/>
          <w:sz w:val="24"/>
          <w:szCs w:val="24"/>
        </w:rPr>
      </w:pPr>
    </w:p>
    <w:p w14:paraId="705B4407" w14:textId="487AF8AE"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«____» ____________ 202</w:t>
      </w:r>
      <w:r w:rsidR="00824335">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w:t>
      </w:r>
    </w:p>
    <w:p w14:paraId="784DC53D" w14:textId="77777777" w:rsidR="00113CA6" w:rsidRDefault="00113CA6">
      <w:pPr>
        <w:pStyle w:val="normal1"/>
        <w:spacing w:after="0" w:line="240" w:lineRule="auto"/>
        <w:jc w:val="both"/>
        <w:rPr>
          <w:rFonts w:ascii="Times New Roman" w:eastAsia="Times New Roman" w:hAnsi="Times New Roman" w:cs="Times New Roman"/>
          <w:sz w:val="24"/>
          <w:szCs w:val="24"/>
        </w:rPr>
      </w:pPr>
    </w:p>
    <w:p w14:paraId="5A94A95F" w14:textId="77777777"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14:paraId="1432973A" w14:textId="77777777"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14:paraId="7F00B7DC" w14:textId="77777777">
        <w:trPr>
          <w:cantSplit/>
          <w:trHeight w:val="52"/>
        </w:trPr>
        <w:tc>
          <w:tcPr>
            <w:tcW w:w="10152" w:type="dxa"/>
          </w:tcPr>
          <w:p w14:paraId="73E04D41" w14:textId="77777777" w:rsidR="00113CA6" w:rsidRDefault="006D0D3A" w:rsidP="005C3F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14:paraId="599A7FDC"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14:paraId="17280E64" w14:textId="77777777"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14:paraId="76BCC247"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14:paraId="42762796" w14:textId="77777777"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14:paraId="49D980D4" w14:textId="77777777"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14:paraId="38302EF7" w14:textId="77777777"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14:paraId="2B868D6D"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14:paraId="63EC6450" w14:textId="77777777"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14:paraId="7ED14978"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Платежі і розрахунки з “Виконавцем” здійснюються по мірі надходження коштів на рахунок “Замовника”.</w:t>
      </w:r>
    </w:p>
    <w:p w14:paraId="3DFC7CD3"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 Оплата за цим Договором виконується «Замовником» на підставі акта прийому виконаних послуг/робіт та документів про обсяги виконаних послуг/робіт та їх вартість (КБ-2в,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14:paraId="1A4D8ACA"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14:paraId="2BD21C95"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w:t>
      </w:r>
      <w:r>
        <w:rPr>
          <w:rFonts w:ascii="Times New Roman" w:eastAsia="Times New Roman" w:hAnsi="Times New Roman" w:cs="Times New Roman"/>
          <w:sz w:val="24"/>
          <w:szCs w:val="24"/>
        </w:rPr>
        <w:lastRenderedPageBreak/>
        <w:t>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14:paraId="369F589F"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3.5. Кошти на покриття загальновиробничих витрат на стадії узгодження договірної ціни за згодою «Сторін» розраховуються як усереднені показники загальновиробничих витрат, визначених Кошторисними нормами України.</w:t>
      </w:r>
    </w:p>
    <w:p w14:paraId="1A17931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3.6. Кошти на покриття адміністративних витрат на стадії узгодження договірної ціни за згодою «Сторін» визначаються на підставі усереднених показників, визначених Кошторисними нормами України.</w:t>
      </w:r>
    </w:p>
    <w:p w14:paraId="1572D690"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3.7.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14:paraId="719E19CB"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3.8.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14:paraId="59506586"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3.9.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14:paraId="7C53AB5B" w14:textId="77777777"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14:paraId="30E1AE8E" w14:textId="77777777" w:rsidR="00113CA6" w:rsidRDefault="006D0D3A">
      <w:pPr>
        <w:pStyle w:val="normal1"/>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14:paraId="5CF25806" w14:textId="78FFD5A6"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F36DC1">
        <w:rPr>
          <w:rFonts w:ascii="Times New Roman" w:eastAsia="Times New Roman" w:hAnsi="Times New Roman" w:cs="Times New Roman"/>
          <w:sz w:val="24"/>
          <w:szCs w:val="24"/>
        </w:rPr>
        <w:t xml:space="preserve">строк до </w:t>
      </w:r>
      <w:r w:rsidR="005C3FA1" w:rsidRPr="00F36DC1">
        <w:rPr>
          <w:rFonts w:ascii="Times New Roman" w:eastAsia="Times New Roman" w:hAnsi="Times New Roman" w:cs="Times New Roman"/>
          <w:sz w:val="24"/>
          <w:szCs w:val="24"/>
        </w:rPr>
        <w:t>31</w:t>
      </w:r>
      <w:r w:rsidRPr="00F36DC1">
        <w:rPr>
          <w:rFonts w:ascii="Times New Roman" w:eastAsia="Times New Roman" w:hAnsi="Times New Roman" w:cs="Times New Roman"/>
          <w:sz w:val="24"/>
          <w:szCs w:val="24"/>
        </w:rPr>
        <w:t>.12.202</w:t>
      </w:r>
      <w:r w:rsidR="00824335">
        <w:rPr>
          <w:rFonts w:ascii="Times New Roman" w:eastAsia="Times New Roman" w:hAnsi="Times New Roman" w:cs="Times New Roman"/>
          <w:sz w:val="24"/>
          <w:szCs w:val="24"/>
        </w:rPr>
        <w:t>4</w:t>
      </w:r>
      <w:r w:rsidRPr="00F36DC1">
        <w:rPr>
          <w:rFonts w:ascii="Times New Roman" w:eastAsia="Times New Roman" w:hAnsi="Times New Roman" w:cs="Times New Roman"/>
          <w:sz w:val="24"/>
          <w:szCs w:val="24"/>
        </w:rPr>
        <w:t xml:space="preserve"> р. відповідно</w:t>
      </w:r>
      <w:r>
        <w:rPr>
          <w:rFonts w:ascii="Times New Roman" w:eastAsia="Times New Roman" w:hAnsi="Times New Roman" w:cs="Times New Roman"/>
          <w:sz w:val="24"/>
          <w:szCs w:val="24"/>
        </w:rPr>
        <w:t xml:space="preserve"> до діючих норм.</w:t>
      </w:r>
    </w:p>
    <w:p w14:paraId="5827C13C"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14:paraId="082CF996"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14:paraId="406F9A5A"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14:paraId="148144A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14:paraId="3E33082B"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14:paraId="46CD2320" w14:textId="77777777" w:rsidR="00113CA6" w:rsidRDefault="00113CA6">
      <w:pPr>
        <w:pStyle w:val="normal1"/>
        <w:spacing w:after="0" w:line="240" w:lineRule="auto"/>
        <w:jc w:val="center"/>
        <w:rPr>
          <w:rFonts w:ascii="Times New Roman" w:eastAsia="Times New Roman" w:hAnsi="Times New Roman" w:cs="Times New Roman"/>
          <w:b/>
          <w:sz w:val="24"/>
          <w:szCs w:val="24"/>
        </w:rPr>
      </w:pPr>
    </w:p>
    <w:p w14:paraId="46C963BB"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14:paraId="3703E65C"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14:paraId="2BA920B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14:paraId="1258659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14:paraId="643E47A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w:t>
      </w:r>
      <w:r>
        <w:rPr>
          <w:rFonts w:ascii="Times New Roman" w:eastAsia="Times New Roman" w:hAnsi="Times New Roman" w:cs="Times New Roman"/>
          <w:sz w:val="24"/>
          <w:szCs w:val="24"/>
        </w:rPr>
        <w:lastRenderedPageBreak/>
        <w:t>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14:paraId="444F4D1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проектуванні та уточняються в процесі будівництва. Якщо під час надання Послуг виникла потреба у такому збільшенні, “Виконавець” зобов'язаний у 15-денний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14:paraId="314D8EDA"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14:paraId="076E01B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14:paraId="224465A8"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14:paraId="34FC9CE6"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14:paraId="5A1BE63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14:paraId="7B5CA55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14:paraId="2C3F41F6" w14:textId="77777777"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14:paraId="11D247EC" w14:textId="77777777"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14:paraId="4B1DDC2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14:paraId="5392F56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14:paraId="47DDE762" w14:textId="77777777"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14:paraId="27026874" w14:textId="77777777"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14:paraId="226DF96B"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14:paraId="70063816"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14:paraId="39A2A95E"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14:paraId="30483AEA"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14:paraId="5E08EC96"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14:paraId="17691E92" w14:textId="77777777"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 xml:space="preserve">.5.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w:t>
      </w:r>
      <w:r w:rsidR="006D0D3A">
        <w:rPr>
          <w:rFonts w:ascii="Times New Roman" w:eastAsia="Times New Roman" w:hAnsi="Times New Roman" w:cs="Times New Roman"/>
          <w:sz w:val="24"/>
          <w:szCs w:val="24"/>
        </w:rPr>
        <w:lastRenderedPageBreak/>
        <w:t>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14:paraId="36C685FB"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14:paraId="790EB7D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14:paraId="44AF7BC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14:paraId="1B2CAF5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14:paraId="1C4FE7AA"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14:paraId="407721AD"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14:paraId="3553B72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14:paraId="67A6FE34"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14:paraId="0C730E53"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14:paraId="34F93C2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14:paraId="588662C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14:paraId="3687B991"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14:paraId="0FE6CAA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14:paraId="23F8BCB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186B6DE1" w14:textId="77777777" w:rsidR="00113CA6" w:rsidRDefault="00EE1C7A">
      <w:pPr>
        <w:pStyle w:val="normal1"/>
        <w:spacing w:after="0" w:line="240" w:lineRule="auto"/>
        <w:jc w:val="both"/>
        <w:rPr>
          <w:rFonts w:ascii="Times New Roman" w:eastAsia="Times New Roman" w:hAnsi="Times New Roman" w:cs="Times New Roman"/>
        </w:rPr>
      </w:pPr>
      <w:bookmarkStart w:id="0" w:name="_heading=h.17dp8vu"/>
      <w:bookmarkEnd w:id="0"/>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14:paraId="6C62FE3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14:paraId="2CBF8E00"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14:paraId="4BB75FF4"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14:paraId="54E8F83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14:paraId="088666DE"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w:t>
      </w:r>
      <w:r>
        <w:rPr>
          <w:rFonts w:ascii="Times New Roman" w:eastAsia="Times New Roman" w:hAnsi="Times New Roman" w:cs="Times New Roman"/>
          <w:sz w:val="24"/>
          <w:szCs w:val="24"/>
        </w:rPr>
        <w:lastRenderedPageBreak/>
        <w:t>усунені «Виконавцем», «Замовником» або третьою особою;</w:t>
      </w:r>
    </w:p>
    <w:p w14:paraId="2724F7D1"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14:paraId="5043C3FF"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14:paraId="52C2FAE2"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14:paraId="1D1F8380"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та вимагати відшкодування збитків, якщо «Виконавець» своєчасно не розпочав Послуги або виконує їх настільки повільно, що завершення їх у визначений Договором строк стає неможливим;</w:t>
      </w:r>
    </w:p>
    <w:p w14:paraId="5D047F58"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14:paraId="10963581"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14:paraId="6D8F43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14:paraId="2C2B89B8"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14:paraId="1D4F2B3E"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14:paraId="013AA35F"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14:paraId="419A2FAE"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14:paraId="5323FA95"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14:paraId="2650F94D"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14:paraId="0B78CA47"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14:paraId="33F4CE53"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14:paraId="519C1966"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14:paraId="6C873053"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14:paraId="1955CAEE"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14:paraId="0B56B9CC"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14:paraId="19227677"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14:paraId="5A278547"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14:paraId="3930CAA9"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14:paraId="1FDB956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14:paraId="45FE77DD" w14:textId="77777777"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14:paraId="4E493A04"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14:paraId="6A439866"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вживати заходів для збереження майна, переданого «Замовником»;</w:t>
      </w:r>
    </w:p>
    <w:p w14:paraId="3E3A5EF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14:paraId="60590DE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14:paraId="537651C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14:paraId="7D2BD50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14:paraId="1598149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14:paraId="065A6409"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відшкодувати відповідно до чинного законодавства України та Договору завдані «Замовнику» збитки;</w:t>
      </w:r>
    </w:p>
    <w:p w14:paraId="54BC60D2"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14:paraId="59DB30EE"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14:paraId="48F0EFBB" w14:textId="5889CB0A"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w:t>
      </w:r>
      <w:r w:rsidR="0015244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КБ-3).</w:t>
      </w:r>
    </w:p>
    <w:p w14:paraId="5E29A788"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14:paraId="7F0CFAFF"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14:paraId="30060CB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14:paraId="73236B2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14:paraId="30D19A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14:paraId="742F146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14:paraId="4D2DD65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14:paraId="72854A7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раніше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w:t>
      </w:r>
      <w:r w:rsidR="006D0D3A">
        <w:rPr>
          <w:rFonts w:ascii="Times New Roman" w:eastAsia="Times New Roman" w:hAnsi="Times New Roman" w:cs="Times New Roman"/>
          <w:sz w:val="24"/>
          <w:szCs w:val="24"/>
        </w:rPr>
        <w:lastRenderedPageBreak/>
        <w:t>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7E874053"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14:paraId="25BBA2DF"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14:paraId="2A63FC1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14:paraId="58CA9EE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14:paraId="703DCAC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14:paraId="0D98C7C7"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14:paraId="3934D97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14:paraId="3B87583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14:paraId="5250E3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14:paraId="04428EF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14:paraId="08739956"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14:paraId="55CE388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14:paraId="635B8D66" w14:textId="77777777"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14:paraId="4A4C73A5"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1FD68DD"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21ACE404"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14:paraId="00B43F81" w14:textId="77777777"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1DF4E75F" w14:textId="77777777"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 xml:space="preserve">.4.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w:t>
      </w:r>
      <w:r w:rsidR="006D0D3A">
        <w:rPr>
          <w:rFonts w:ascii="Times New Roman" w:eastAsia="Times New Roman" w:hAnsi="Times New Roman" w:cs="Times New Roman"/>
          <w:sz w:val="24"/>
          <w:szCs w:val="24"/>
        </w:rPr>
        <w:lastRenderedPageBreak/>
        <w:t>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14:paraId="575CE122" w14:textId="77777777"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2135AE7B"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23736DAA" w14:textId="77777777" w:rsidR="00113CA6" w:rsidRDefault="00EE1C7A">
      <w:pPr>
        <w:pStyle w:val="normal1"/>
        <w:keepNext/>
        <w:spacing w:before="280" w:line="240" w:lineRule="auto"/>
        <w:ind w:right="91"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Оперативно-господарські санкції</w:t>
      </w:r>
    </w:p>
    <w:p w14:paraId="1E42E97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02C0B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14:paraId="6CA6E698"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14:paraId="59E93A12"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14:paraId="6365B142"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F4E2052" w14:textId="77777777" w:rsidR="00113CA6" w:rsidRDefault="00EE1C7A">
      <w:pPr>
        <w:pStyle w:val="normal1"/>
        <w:spacing w:after="0" w:line="240" w:lineRule="auto"/>
        <w:jc w:val="both"/>
        <w:rPr>
          <w:rFonts w:ascii="Times New Roman" w:eastAsia="Times New Roman" w:hAnsi="Times New Roman" w:cs="Times New Roman"/>
        </w:rPr>
      </w:pPr>
      <w:bookmarkStart w:id="1" w:name="_heading=h.3rdcrjn"/>
      <w:bookmarkEnd w:id="1"/>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14:paraId="033AC07C" w14:textId="77777777" w:rsidR="00113CA6" w:rsidRDefault="00EE1C7A">
      <w:pPr>
        <w:pStyle w:val="normal1"/>
        <w:spacing w:after="0" w:line="240" w:lineRule="auto"/>
        <w:jc w:val="both"/>
        <w:rPr>
          <w:rFonts w:ascii="Times New Roman" w:eastAsia="Times New Roman" w:hAnsi="Times New Roman" w:cs="Times New Roman"/>
          <w:sz w:val="24"/>
          <w:szCs w:val="24"/>
        </w:rPr>
      </w:pPr>
      <w:bookmarkStart w:id="2" w:name="_heading=h.26in1rg"/>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31B2EEF1" w14:textId="77777777" w:rsidR="00113CA6" w:rsidRDefault="00EE1C7A">
      <w:pPr>
        <w:pStyle w:val="normal1"/>
        <w:shd w:val="clear" w:color="auto" w:fill="FFFFFF"/>
        <w:spacing w:before="240" w:line="240" w:lineRule="auto"/>
        <w:ind w:right="149" w:firstLine="567"/>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14:paraId="38854F6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6D449ABA" w14:textId="77777777"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14:paraId="7BF0D01F" w14:textId="77777777"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06D2D85" w14:textId="77777777"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14:paraId="577835AF" w14:textId="77777777"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14:paraId="39B069C5" w14:textId="77777777"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14:paraId="3FD67352" w14:textId="77777777"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14:paraId="2112F8F1" w14:textId="77777777"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14:paraId="6FE4FB75" w14:textId="77777777"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14:paraId="3E8FA367"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14:paraId="277C6F7A"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14:paraId="6BCD529D"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14:paraId="3EE75330" w14:textId="77777777" w:rsidR="00113CA6" w:rsidRDefault="00EE1C7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14:paraId="4B6F1F8B" w14:textId="77777777"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14:paraId="0119FFCD" w14:textId="77777777"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14:paraId="5D7708F4" w14:textId="77777777"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A9F5C4C" w14:textId="77777777"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EA4A4E2"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14:paraId="5D561A5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14:paraId="4B3D43D6" w14:textId="646CDC86"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w:t>
      </w:r>
      <w:r w:rsidR="00824335">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 а у частині зобов’язань за договором – до повного їх виконання.</w:t>
      </w:r>
    </w:p>
    <w:p w14:paraId="0860467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14:paraId="707C991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14:paraId="7709572C"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14:paraId="3C623B21"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14:paraId="1F833C7A"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14:paraId="08B3E5D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xml:space="preserve">№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6D0D3A">
        <w:rPr>
          <w:rFonts w:ascii="Times New Roman" w:eastAsia="Times New Roman" w:hAnsi="Times New Roman" w:cs="Times New Roman"/>
          <w:sz w:val="24"/>
          <w:szCs w:val="24"/>
        </w:rPr>
        <w:lastRenderedPageBreak/>
        <w:t>укладеному в попередньому році, якщо видатки на досягнення цієї цілі затверджено в установленому порядку.</w:t>
      </w:r>
    </w:p>
    <w:p w14:paraId="78855AEB" w14:textId="77777777"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14:paraId="2EFDE634" w14:textId="77777777"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14:paraId="5D75240B" w14:textId="77777777"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14:paraId="71F49AF3"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4FE95E21" w14:textId="309C37AD"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bookmarkStart w:id="3" w:name="_GoBack"/>
      <w:bookmarkEnd w:id="3"/>
      <w:r>
        <w:rPr>
          <w:rFonts w:ascii="Times New Roman" w:eastAsia="Times New Roman" w:hAnsi="Times New Roman" w:cs="Times New Roman"/>
          <w:i/>
          <w:sz w:val="24"/>
          <w:szCs w:val="24"/>
        </w:rPr>
        <w:t>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14:paraId="46CCE996"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3E29F1EA"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14:paraId="6A32705A" w14:textId="77777777"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C0D1E70"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Pr>
          <w:rFonts w:ascii="Times New Roman" w:eastAsia="Times New Roman" w:hAnsi="Times New Roman" w:cs="Times New Roman"/>
          <w:i/>
          <w:sz w:val="24"/>
          <w:szCs w:val="24"/>
        </w:rPr>
        <w:lastRenderedPageBreak/>
        <w:t>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57E31"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0D6C691"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A8C54F5" w14:textId="77777777"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A42243" w14:textId="77777777"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14:paraId="27C30875" w14:textId="77777777"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0028391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2223C163"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14:paraId="50BEC11E"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21</w:t>
      </w:r>
      <w:r w:rsidR="006D0D3A">
        <w:rPr>
          <w:rFonts w:ascii="Times New Roman" w:eastAsia="Times New Roman" w:hAnsi="Times New Roman" w:cs="Times New Roman"/>
          <w:b/>
          <w:sz w:val="24"/>
          <w:szCs w:val="24"/>
        </w:rPr>
        <w:t>. Прикінцеві положення</w:t>
      </w:r>
    </w:p>
    <w:p w14:paraId="41036F1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 xml:space="preserve">.1.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w:t>
      </w:r>
      <w:r w:rsidR="006D0D3A">
        <w:rPr>
          <w:rFonts w:ascii="Times New Roman" w:eastAsia="Times New Roman" w:hAnsi="Times New Roman" w:cs="Times New Roman"/>
          <w:sz w:val="24"/>
          <w:szCs w:val="24"/>
        </w:rPr>
        <w:lastRenderedPageBreak/>
        <w:t>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14:paraId="3BC8D0D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14:paraId="2200B70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14:paraId="10794E4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14:paraId="18BB992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14:paraId="6FEF7E4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14:paraId="51CD49F5"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14:paraId="4B9B0AC1" w14:textId="77777777"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D0D3A">
        <w:rPr>
          <w:rFonts w:ascii="Times New Roman" w:eastAsia="Times New Roman" w:hAnsi="Times New Roman" w:cs="Times New Roman"/>
          <w:b/>
          <w:sz w:val="24"/>
          <w:szCs w:val="24"/>
        </w:rPr>
        <w:t>. Антикорупційні застереження</w:t>
      </w:r>
    </w:p>
    <w:p w14:paraId="15F86449"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2BF3A6"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22F0AD0"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1BE896E"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14:paraId="15AB1FD3" w14:textId="77777777" w:rsidR="00113CA6" w:rsidRDefault="00113CA6">
      <w:pPr>
        <w:pStyle w:val="normal1"/>
        <w:spacing w:after="0" w:line="240" w:lineRule="auto"/>
        <w:jc w:val="both"/>
        <w:rPr>
          <w:rFonts w:ascii="Times New Roman" w:eastAsia="Times New Roman" w:hAnsi="Times New Roman" w:cs="Times New Roman"/>
          <w:sz w:val="24"/>
          <w:szCs w:val="24"/>
        </w:rPr>
      </w:pPr>
    </w:p>
    <w:p w14:paraId="60F0937A"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0856A782" w14:textId="77777777"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w:t>
      </w:r>
      <w:r>
        <w:rPr>
          <w:rFonts w:ascii="Times New Roman" w:eastAsia="Times New Roman" w:hAnsi="Times New Roman" w:cs="Times New Roman"/>
          <w:sz w:val="24"/>
          <w:szCs w:val="24"/>
        </w:rPr>
        <w:lastRenderedPageBreak/>
        <w:t xml:space="preserve">Зведений кошторисний розрахунок; </w:t>
      </w:r>
    </w:p>
    <w:p w14:paraId="7F64E730" w14:textId="77777777"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14:paraId="2FEB555E" w14:textId="77777777" w:rsidTr="00EE1C7A">
        <w:trPr>
          <w:trHeight w:val="2201"/>
        </w:trPr>
        <w:tc>
          <w:tcPr>
            <w:tcW w:w="5351" w:type="dxa"/>
            <w:shd w:val="clear" w:color="auto" w:fill="FFFFFF"/>
          </w:tcPr>
          <w:p w14:paraId="5D0608C8" w14:textId="77777777"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14:paraId="4B8BD3AC" w14:textId="77777777"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14:paraId="4E44405B" w14:textId="77777777"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14:paraId="2B65B8DA" w14:textId="77777777"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14:paraId="28BEC8B9" w14:textId="77777777"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0D591550"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06E2B5DC"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FB11E92"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1B9364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D8871A2"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BD70C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46C4A6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DF1A1C7"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05F00A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4164B6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666A56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8D9A8B9"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B59E3B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D7E3CE5"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EAA69A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CD0F37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C44572E"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BE444BB"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F7464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40D40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325660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4F6A6BCC"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8715C35"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14:paraId="7236B137" w14:textId="77777777" w:rsidR="00113CA6" w:rsidRDefault="00113CA6" w:rsidP="00EE1C7A">
      <w:pPr>
        <w:pStyle w:val="normal1"/>
        <w:spacing w:after="0" w:line="240" w:lineRule="auto"/>
        <w:jc w:val="both"/>
        <w:rPr>
          <w:rFonts w:ascii="Times New Roman" w:eastAsia="Times New Roman" w:hAnsi="Times New Roman" w:cs="Times New Roman"/>
        </w:rPr>
      </w:pPr>
    </w:p>
    <w:p w14:paraId="2CE49843" w14:textId="77777777" w:rsidR="00827B43" w:rsidRDefault="00827B43" w:rsidP="00EE1C7A">
      <w:pPr>
        <w:pStyle w:val="normal1"/>
        <w:spacing w:after="0" w:line="240" w:lineRule="auto"/>
        <w:jc w:val="both"/>
        <w:rPr>
          <w:rFonts w:ascii="Times New Roman" w:eastAsia="Times New Roman" w:hAnsi="Times New Roman" w:cs="Times New Roman"/>
        </w:rPr>
      </w:pPr>
    </w:p>
    <w:p w14:paraId="18FAE8F9" w14:textId="77777777" w:rsidR="00FE3965" w:rsidRDefault="00FE3965" w:rsidP="00EE1C7A">
      <w:pPr>
        <w:pStyle w:val="normal1"/>
        <w:spacing w:after="0" w:line="240" w:lineRule="auto"/>
        <w:jc w:val="both"/>
        <w:rPr>
          <w:rFonts w:ascii="Times New Roman" w:eastAsia="Times New Roman" w:hAnsi="Times New Roman" w:cs="Times New Roman"/>
        </w:rPr>
      </w:pPr>
    </w:p>
    <w:p w14:paraId="6CC8634F" w14:textId="77777777" w:rsidR="00FE3965" w:rsidRDefault="00FE3965" w:rsidP="00EE1C7A">
      <w:pPr>
        <w:pStyle w:val="normal1"/>
        <w:spacing w:after="0" w:line="240" w:lineRule="auto"/>
        <w:jc w:val="both"/>
        <w:rPr>
          <w:rFonts w:ascii="Times New Roman" w:eastAsia="Times New Roman" w:hAnsi="Times New Roman" w:cs="Times New Roman"/>
        </w:rPr>
      </w:pPr>
    </w:p>
    <w:p w14:paraId="5E96B925" w14:textId="77777777" w:rsidR="00FE3965" w:rsidRDefault="00FE3965" w:rsidP="00EE1C7A">
      <w:pPr>
        <w:pStyle w:val="normal1"/>
        <w:spacing w:after="0" w:line="240" w:lineRule="auto"/>
        <w:jc w:val="both"/>
        <w:rPr>
          <w:rFonts w:ascii="Times New Roman" w:eastAsia="Times New Roman" w:hAnsi="Times New Roman" w:cs="Times New Roman"/>
        </w:rPr>
      </w:pPr>
    </w:p>
    <w:p w14:paraId="5749AC69" w14:textId="77777777" w:rsidR="00FE3965" w:rsidRDefault="00FE3965" w:rsidP="00EE1C7A">
      <w:pPr>
        <w:pStyle w:val="normal1"/>
        <w:spacing w:after="0" w:line="240" w:lineRule="auto"/>
        <w:jc w:val="both"/>
        <w:rPr>
          <w:rFonts w:ascii="Times New Roman" w:eastAsia="Times New Roman" w:hAnsi="Times New Roman" w:cs="Times New Roman"/>
        </w:rPr>
      </w:pPr>
    </w:p>
    <w:p w14:paraId="40682E88" w14:textId="77777777" w:rsidR="00FE3965" w:rsidRDefault="00FE3965" w:rsidP="00EE1C7A">
      <w:pPr>
        <w:pStyle w:val="normal1"/>
        <w:spacing w:after="0" w:line="240" w:lineRule="auto"/>
        <w:jc w:val="both"/>
        <w:rPr>
          <w:rFonts w:ascii="Times New Roman" w:eastAsia="Times New Roman" w:hAnsi="Times New Roman" w:cs="Times New Roman"/>
        </w:rPr>
      </w:pPr>
    </w:p>
    <w:p w14:paraId="77CDF0F1" w14:textId="77777777" w:rsidR="00FE3965" w:rsidRDefault="00FE3965" w:rsidP="00EE1C7A">
      <w:pPr>
        <w:pStyle w:val="normal1"/>
        <w:spacing w:after="0" w:line="240" w:lineRule="auto"/>
        <w:jc w:val="both"/>
        <w:rPr>
          <w:rFonts w:ascii="Times New Roman" w:eastAsia="Times New Roman" w:hAnsi="Times New Roman" w:cs="Times New Roman"/>
        </w:rPr>
      </w:pPr>
    </w:p>
    <w:p w14:paraId="3FB15345" w14:textId="77777777" w:rsidR="00827B43" w:rsidRDefault="00827B43" w:rsidP="00EE1C7A">
      <w:pPr>
        <w:pStyle w:val="normal1"/>
        <w:spacing w:after="0" w:line="240" w:lineRule="auto"/>
        <w:jc w:val="both"/>
        <w:rPr>
          <w:rFonts w:ascii="Times New Roman" w:eastAsia="Times New Roman" w:hAnsi="Times New Roman" w:cs="Times New Roman"/>
        </w:rPr>
      </w:pPr>
    </w:p>
    <w:p w14:paraId="3AE74BDA" w14:textId="77777777" w:rsidR="00827B43" w:rsidRDefault="00827B43" w:rsidP="00EE1C7A">
      <w:pPr>
        <w:pStyle w:val="normal1"/>
        <w:spacing w:after="0" w:line="240" w:lineRule="auto"/>
        <w:jc w:val="both"/>
        <w:rPr>
          <w:rFonts w:ascii="Times New Roman" w:eastAsia="Times New Roman" w:hAnsi="Times New Roman" w:cs="Times New Roman"/>
        </w:rPr>
      </w:pPr>
    </w:p>
    <w:p w14:paraId="353708F5" w14:textId="77777777" w:rsidR="00827B43" w:rsidRDefault="00827B43" w:rsidP="00EE1C7A">
      <w:pPr>
        <w:pStyle w:val="normal1"/>
        <w:spacing w:after="0" w:line="240" w:lineRule="auto"/>
        <w:jc w:val="both"/>
        <w:rPr>
          <w:rFonts w:ascii="Times New Roman" w:eastAsia="Times New Roman" w:hAnsi="Times New Roman" w:cs="Times New Roman"/>
        </w:rPr>
      </w:pPr>
    </w:p>
    <w:p w14:paraId="37195A3F" w14:textId="77777777" w:rsidR="00827B43" w:rsidRPr="00EE1C7A" w:rsidRDefault="00827B43" w:rsidP="00EE1C7A">
      <w:pPr>
        <w:pStyle w:val="normal1"/>
        <w:spacing w:after="0" w:line="240" w:lineRule="auto"/>
        <w:jc w:val="both"/>
        <w:rPr>
          <w:rFonts w:ascii="Times New Roman" w:eastAsia="Times New Roman" w:hAnsi="Times New Roman" w:cs="Times New Roman"/>
        </w:rPr>
      </w:pPr>
    </w:p>
    <w:p w14:paraId="3739826B" w14:textId="77777777"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344D0B07" w14:textId="77777777"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AACE250" w14:textId="77777777" w:rsidR="00113CA6" w:rsidRDefault="00113CA6">
      <w:pPr>
        <w:pStyle w:val="normal1"/>
        <w:jc w:val="center"/>
        <w:rPr>
          <w:rFonts w:ascii="Times New Roman" w:eastAsia="Times New Roman" w:hAnsi="Times New Roman" w:cs="Times New Roman"/>
          <w:b/>
          <w:color w:val="000000"/>
          <w:sz w:val="24"/>
          <w:szCs w:val="24"/>
          <w:u w:val="single"/>
        </w:rPr>
      </w:pPr>
    </w:p>
    <w:p w14:paraId="2572D794" w14:textId="77777777"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14:paraId="41C50B4D" w14:textId="77777777"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14:paraId="3F4F6E33" w14:textId="77777777" w:rsidR="00113CA6" w:rsidRDefault="00113CA6">
      <w:pPr>
        <w:pStyle w:val="normal1"/>
        <w:jc w:val="center"/>
        <w:rPr>
          <w:rFonts w:ascii="Times New Roman" w:eastAsia="Times New Roman" w:hAnsi="Times New Roman" w:cs="Times New Roman"/>
          <w:color w:val="000000"/>
          <w:sz w:val="24"/>
          <w:szCs w:val="24"/>
        </w:rPr>
      </w:pPr>
    </w:p>
    <w:p w14:paraId="65438393" w14:textId="580BBFC6" w:rsidR="00113CA6" w:rsidRDefault="006D0D3A">
      <w:pPr>
        <w:pStyle w:val="normal1"/>
        <w:spacing w:before="280" w:after="280" w:line="240"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sidR="0040712E">
        <w:rPr>
          <w:rFonts w:ascii="Times New Roman" w:eastAsia="Times New Roman" w:hAnsi="Times New Roman" w:cs="Times New Roman"/>
          <w:i/>
          <w:color w:val="000000"/>
          <w:sz w:val="24"/>
          <w:szCs w:val="24"/>
        </w:rPr>
        <w:t>__________________________________________________________________________</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згідно з технічними, якісними, кількісними та іншими вимогами, запропонованими замовнико</w:t>
      </w:r>
      <w:r w:rsidR="00827B43">
        <w:rPr>
          <w:rFonts w:ascii="Times New Roman" w:eastAsia="Times New Roman" w:hAnsi="Times New Roman" w:cs="Times New Roman"/>
          <w:i/>
          <w:color w:val="000000"/>
          <w:sz w:val="24"/>
          <w:szCs w:val="24"/>
        </w:rPr>
        <w:t>м</w:t>
      </w:r>
    </w:p>
    <w:p w14:paraId="6A1B9191" w14:textId="77777777"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14:paraId="29A12565" w14:textId="77777777">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14:paraId="3EAC487C" w14:textId="77777777"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14:paraId="72658A98"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14:paraId="3C82E959" w14:textId="75EC1121"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 xml:space="preserve">Найменування предмету закупівлі                                       </w:t>
            </w:r>
          </w:p>
        </w:tc>
        <w:tc>
          <w:tcPr>
            <w:tcW w:w="1418" w:type="dxa"/>
            <w:tcBorders>
              <w:top w:val="single" w:sz="6" w:space="0" w:color="000000"/>
              <w:left w:val="single" w:sz="6" w:space="0" w:color="000000"/>
              <w:bottom w:val="single" w:sz="6" w:space="0" w:color="000000"/>
              <w:right w:val="single" w:sz="6" w:space="0" w:color="000000"/>
            </w:tcBorders>
            <w:vAlign w:val="center"/>
          </w:tcPr>
          <w:p w14:paraId="053EC630" w14:textId="77777777"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14:paraId="5445E485"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14:paraId="185CAE4A"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14:paraId="36971CE8" w14:textId="77777777"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14:paraId="5E3CC9D2"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14:paraId="5D175973" w14:textId="77777777"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14:paraId="63CF7AA6"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14:paraId="11C89016" w14:textId="77777777">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14:paraId="26246D88" w14:textId="77777777"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14:paraId="5E8ACC14" w14:textId="77777777" w:rsidR="00113CA6" w:rsidRDefault="00113CA6">
            <w:pPr>
              <w:pStyle w:val="normal1"/>
              <w:tabs>
                <w:tab w:val="left" w:pos="142"/>
              </w:tabs>
              <w:jc w:val="center"/>
              <w:rPr>
                <w:rFonts w:ascii="Times New Roman" w:eastAsia="Times New Roman" w:hAnsi="Times New Roman" w:cs="Times New Roman"/>
                <w:i/>
                <w:color w:val="000000"/>
                <w:sz w:val="24"/>
                <w:szCs w:val="24"/>
              </w:rPr>
            </w:pPr>
          </w:p>
          <w:p w14:paraId="0DC3F4A9" w14:textId="77777777"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18D9F42" w14:textId="77777777" w:rsidR="00113CA6" w:rsidRDefault="00113CA6">
            <w:pPr>
              <w:pStyle w:val="normal1"/>
              <w:tabs>
                <w:tab w:val="left" w:pos="142"/>
              </w:tabs>
              <w:jc w:val="center"/>
              <w:rPr>
                <w:rFonts w:ascii="Times New Roman" w:eastAsia="Times New Roman" w:hAnsi="Times New Roman" w:cs="Times New Roman"/>
                <w:i/>
                <w:color w:val="000000"/>
                <w:sz w:val="24"/>
                <w:szCs w:val="24"/>
              </w:rPr>
            </w:pPr>
          </w:p>
          <w:p w14:paraId="212372BB" w14:textId="77777777" w:rsidR="00113CA6" w:rsidRDefault="00113CA6">
            <w:pPr>
              <w:pStyle w:val="normal1"/>
              <w:tabs>
                <w:tab w:val="left" w:pos="142"/>
              </w:tabs>
              <w:jc w:val="center"/>
              <w:rPr>
                <w:rFonts w:ascii="Times New Roman" w:eastAsia="Times New Roman" w:hAnsi="Times New Roman" w:cs="Times New Roman"/>
                <w:sz w:val="24"/>
                <w:szCs w:val="24"/>
              </w:rPr>
            </w:pPr>
          </w:p>
          <w:p w14:paraId="67F53BE9"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14:paraId="46083A87"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4BA2190"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14:paraId="33A666F5"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14:paraId="6D7F5DDF" w14:textId="77777777">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14:paraId="564C4F9E"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14:paraId="48974002"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14:paraId="58BFECA7" w14:textId="77777777">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14:paraId="4A412959" w14:textId="77777777"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14:paraId="40DC268E" w14:textId="77777777"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14:paraId="55E69F0E" w14:textId="77777777" w:rsidR="00113CA6" w:rsidRDefault="00113CA6">
      <w:pPr>
        <w:pStyle w:val="normal1"/>
        <w:tabs>
          <w:tab w:val="left" w:pos="142"/>
        </w:tabs>
        <w:rPr>
          <w:rFonts w:ascii="Times New Roman" w:eastAsia="Times New Roman" w:hAnsi="Times New Roman" w:cs="Times New Roman"/>
          <w:b/>
          <w:i/>
          <w:color w:val="000000"/>
          <w:sz w:val="24"/>
          <w:szCs w:val="24"/>
        </w:rPr>
      </w:pPr>
    </w:p>
    <w:p w14:paraId="0B70B481" w14:textId="77777777"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14:paraId="7DC97939"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53C8109"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6D2EFD86"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EC0F3EB" w14:textId="77777777"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14:paraId="0B5A4A21" w14:textId="77777777"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14:paraId="21DA799B" w14:textId="77777777"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14:paraId="5577E9D4" w14:textId="77777777"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14:paraId="74523E88" w14:textId="77777777"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14:paraId="1235E36A" w14:textId="77777777"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14:paraId="386224A9" w14:textId="77777777"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14:paraId="2825485B" w14:textId="77777777"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7914DE">
      <w:headerReference w:type="default" r:id="rId9"/>
      <w:headerReference w:type="first" r:id="rId10"/>
      <w:pgSz w:w="11906" w:h="16838"/>
      <w:pgMar w:top="426" w:right="850" w:bottom="765" w:left="1417" w:header="708"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7093" w14:textId="77777777" w:rsidR="00745FA7" w:rsidRDefault="00745FA7">
      <w:pPr>
        <w:spacing w:after="0" w:line="240" w:lineRule="auto"/>
      </w:pPr>
      <w:r>
        <w:separator/>
      </w:r>
    </w:p>
  </w:endnote>
  <w:endnote w:type="continuationSeparator" w:id="0">
    <w:p w14:paraId="4A0B6FF0" w14:textId="77777777" w:rsidR="00745FA7" w:rsidRDefault="0074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0378" w14:textId="77777777" w:rsidR="00745FA7" w:rsidRDefault="00745FA7">
      <w:pPr>
        <w:spacing w:after="0" w:line="240" w:lineRule="auto"/>
      </w:pPr>
      <w:r>
        <w:separator/>
      </w:r>
    </w:p>
  </w:footnote>
  <w:footnote w:type="continuationSeparator" w:id="0">
    <w:p w14:paraId="4A65068E" w14:textId="77777777" w:rsidR="00745FA7" w:rsidRDefault="0074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0807" w14:textId="77777777"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3521" w14:textId="77777777" w:rsidR="006D0D3A" w:rsidRDefault="006D0D3A">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15:restartNumberingAfterBreak="0">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15:restartNumberingAfterBreak="0">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15:restartNumberingAfterBreak="0">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15:restartNumberingAfterBreak="0">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15:restartNumberingAfterBreak="0">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15:restartNumberingAfterBreak="0">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15:restartNumberingAfterBreak="0">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15:restartNumberingAfterBreak="0">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15:restartNumberingAfterBreak="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15:restartNumberingAfterBreak="0">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15:restartNumberingAfterBreak="0">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15:restartNumberingAfterBreak="0">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15:restartNumberingAfterBreak="0">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15:restartNumberingAfterBreak="0">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15:restartNumberingAfterBreak="0">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CA6"/>
    <w:rsid w:val="00113CA6"/>
    <w:rsid w:val="0015244A"/>
    <w:rsid w:val="001A2870"/>
    <w:rsid w:val="0032409C"/>
    <w:rsid w:val="003C4E75"/>
    <w:rsid w:val="0040712E"/>
    <w:rsid w:val="00451B3E"/>
    <w:rsid w:val="00546091"/>
    <w:rsid w:val="005C3FA1"/>
    <w:rsid w:val="005F3EBA"/>
    <w:rsid w:val="006D0D3A"/>
    <w:rsid w:val="00713DC0"/>
    <w:rsid w:val="00735104"/>
    <w:rsid w:val="00741F83"/>
    <w:rsid w:val="00745FA7"/>
    <w:rsid w:val="007914DE"/>
    <w:rsid w:val="007E37F3"/>
    <w:rsid w:val="00824335"/>
    <w:rsid w:val="00827B43"/>
    <w:rsid w:val="00852DDC"/>
    <w:rsid w:val="008641B1"/>
    <w:rsid w:val="0088288F"/>
    <w:rsid w:val="008A3113"/>
    <w:rsid w:val="009E494A"/>
    <w:rsid w:val="00A62531"/>
    <w:rsid w:val="00B34CAA"/>
    <w:rsid w:val="00B4510A"/>
    <w:rsid w:val="00CD5301"/>
    <w:rsid w:val="00E2049B"/>
    <w:rsid w:val="00EE1C7A"/>
    <w:rsid w:val="00F218CC"/>
    <w:rsid w:val="00F3623F"/>
    <w:rsid w:val="00F36DC1"/>
    <w:rsid w:val="00FB1870"/>
    <w:rsid w:val="00FB52C5"/>
    <w:rsid w:val="00FE3965"/>
    <w:rsid w:val="00FF30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9D71"/>
  <w15:docId w15:val="{B3BAC249-7254-432A-85A9-412DDCD1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6793</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urist1</cp:lastModifiedBy>
  <cp:revision>10</cp:revision>
  <dcterms:created xsi:type="dcterms:W3CDTF">2023-12-11T15:55:00Z</dcterms:created>
  <dcterms:modified xsi:type="dcterms:W3CDTF">2024-01-15T15:29:00Z</dcterms:modified>
  <dc:language>ru-RU</dc:language>
</cp:coreProperties>
</file>