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582D" w14:textId="77777777" w:rsidR="00FB5783" w:rsidRPr="00045129" w:rsidRDefault="00FB5783" w:rsidP="00FB5783">
      <w:pPr>
        <w:keepNext/>
        <w:keepLines/>
        <w:tabs>
          <w:tab w:val="left" w:pos="4860"/>
        </w:tabs>
        <w:jc w:val="right"/>
        <w:outlineLvl w:val="4"/>
        <w:rPr>
          <w:b/>
          <w:color w:val="000000"/>
          <w:lang w:eastAsia="x-none"/>
        </w:rPr>
      </w:pPr>
      <w:r w:rsidRPr="00045129">
        <w:rPr>
          <w:b/>
          <w:color w:val="000000"/>
          <w:lang w:eastAsia="x-none"/>
        </w:rPr>
        <w:t>ДОДАТОК № 2</w:t>
      </w:r>
    </w:p>
    <w:p w14:paraId="5B6768A0" w14:textId="77777777" w:rsidR="00FB5783" w:rsidRPr="00045129" w:rsidRDefault="00FB5783" w:rsidP="00FB5783">
      <w:pPr>
        <w:jc w:val="right"/>
        <w:rPr>
          <w:b/>
          <w:color w:val="000000"/>
          <w:lang w:eastAsia="ru-RU"/>
        </w:rPr>
      </w:pPr>
      <w:r w:rsidRPr="00045129">
        <w:rPr>
          <w:b/>
          <w:color w:val="000000"/>
          <w:lang w:eastAsia="ru-RU"/>
        </w:rPr>
        <w:t xml:space="preserve">до </w:t>
      </w:r>
      <w:proofErr w:type="spellStart"/>
      <w:r w:rsidRPr="00045129">
        <w:rPr>
          <w:b/>
          <w:color w:val="000000"/>
          <w:lang w:eastAsia="ru-RU"/>
        </w:rPr>
        <w:t>тендерної</w:t>
      </w:r>
      <w:proofErr w:type="spellEnd"/>
      <w:r w:rsidRPr="00045129">
        <w:rPr>
          <w:b/>
          <w:color w:val="000000"/>
          <w:lang w:eastAsia="ru-RU"/>
        </w:rPr>
        <w:t xml:space="preserve"> </w:t>
      </w:r>
      <w:proofErr w:type="spellStart"/>
      <w:r w:rsidRPr="00045129">
        <w:rPr>
          <w:b/>
          <w:color w:val="000000"/>
          <w:lang w:eastAsia="ru-RU"/>
        </w:rPr>
        <w:t>документації</w:t>
      </w:r>
      <w:proofErr w:type="spellEnd"/>
    </w:p>
    <w:p w14:paraId="29259765" w14:textId="3BA1171E" w:rsidR="00FB5783" w:rsidRPr="00F914FA" w:rsidRDefault="00FB5783" w:rsidP="00FB5783">
      <w:pPr>
        <w:spacing w:before="240"/>
        <w:jc w:val="center"/>
        <w:rPr>
          <w:b/>
          <w:i/>
          <w:color w:val="000000" w:themeColor="text1"/>
          <w:lang w:eastAsia="uk-UA"/>
        </w:rPr>
      </w:pP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Інформація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про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необхідні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технічні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,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якісні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та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кількісні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характеристики предмета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закупівлі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—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технічні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вимоги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до предмета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закупівлі</w:t>
      </w:r>
      <w:proofErr w:type="spellEnd"/>
    </w:p>
    <w:p w14:paraId="222DCC4B" w14:textId="77777777" w:rsidR="00FB5783" w:rsidRPr="00F914FA" w:rsidRDefault="00FB5783" w:rsidP="00FB5783">
      <w:pPr>
        <w:spacing w:before="240"/>
        <w:jc w:val="center"/>
        <w:rPr>
          <w:b/>
          <w:i/>
          <w:color w:val="000000" w:themeColor="text1"/>
          <w:sz w:val="4"/>
          <w:szCs w:val="4"/>
          <w:lang w:eastAsia="uk-UA"/>
        </w:rPr>
      </w:pPr>
    </w:p>
    <w:p w14:paraId="1FD5051B" w14:textId="77777777" w:rsidR="00CD002F" w:rsidRDefault="00CD002F" w:rsidP="00530DCD">
      <w:pPr>
        <w:suppressAutoHyphens w:val="0"/>
        <w:ind w:firstLine="567"/>
        <w:jc w:val="center"/>
        <w:outlineLvl w:val="0"/>
        <w:rPr>
          <w:rFonts w:eastAsia="Arial"/>
          <w:b/>
          <w:bCs/>
          <w:color w:val="000000"/>
          <w:lang w:val="uk-UA" w:eastAsia="ru-RU"/>
        </w:rPr>
      </w:pPr>
      <w:r w:rsidRPr="00CD002F">
        <w:rPr>
          <w:rFonts w:eastAsia="Arial"/>
          <w:b/>
          <w:bCs/>
          <w:color w:val="000000"/>
          <w:lang w:val="uk-UA" w:eastAsia="ru-RU"/>
        </w:rPr>
        <w:t>Заміна ШРП газової котельні «Опорного закладу освіти «</w:t>
      </w:r>
      <w:proofErr w:type="spellStart"/>
      <w:r w:rsidRPr="00CD002F">
        <w:rPr>
          <w:rFonts w:eastAsia="Arial"/>
          <w:b/>
          <w:bCs/>
          <w:color w:val="000000"/>
          <w:lang w:val="uk-UA" w:eastAsia="ru-RU"/>
        </w:rPr>
        <w:t>Грицівський</w:t>
      </w:r>
      <w:proofErr w:type="spellEnd"/>
      <w:r w:rsidRPr="00CD002F">
        <w:rPr>
          <w:rFonts w:eastAsia="Arial"/>
          <w:b/>
          <w:bCs/>
          <w:color w:val="000000"/>
          <w:lang w:val="uk-UA" w:eastAsia="ru-RU"/>
        </w:rPr>
        <w:t xml:space="preserve"> ліцей» </w:t>
      </w:r>
      <w:proofErr w:type="spellStart"/>
      <w:r w:rsidRPr="00CD002F">
        <w:rPr>
          <w:rFonts w:eastAsia="Arial"/>
          <w:b/>
          <w:bCs/>
          <w:color w:val="000000"/>
          <w:lang w:val="uk-UA" w:eastAsia="ru-RU"/>
        </w:rPr>
        <w:t>Грицівської</w:t>
      </w:r>
      <w:proofErr w:type="spellEnd"/>
      <w:r w:rsidRPr="00CD002F">
        <w:rPr>
          <w:rFonts w:eastAsia="Arial"/>
          <w:b/>
          <w:bCs/>
          <w:color w:val="000000"/>
          <w:lang w:val="uk-UA" w:eastAsia="ru-RU"/>
        </w:rPr>
        <w:t xml:space="preserve"> селищної ради Шепетівського району, Хмельницької області </w:t>
      </w:r>
    </w:p>
    <w:p w14:paraId="60EAEDC0" w14:textId="41561E4B" w:rsidR="00530DCD" w:rsidRDefault="00530DCD" w:rsidP="00530DCD">
      <w:pPr>
        <w:suppressAutoHyphens w:val="0"/>
        <w:ind w:firstLine="567"/>
        <w:jc w:val="center"/>
        <w:outlineLvl w:val="0"/>
        <w:rPr>
          <w:rFonts w:eastAsia="Arial"/>
          <w:color w:val="000000" w:themeColor="text1"/>
          <w:lang w:val="uk-UA" w:eastAsia="ru-RU"/>
        </w:rPr>
      </w:pPr>
      <w:r>
        <w:rPr>
          <w:rFonts w:eastAsia="Arial"/>
          <w:color w:val="000000" w:themeColor="text1"/>
          <w:lang w:val="uk-UA" w:eastAsia="ru-RU"/>
        </w:rPr>
        <w:t>Відомість обсягів робіт</w:t>
      </w:r>
    </w:p>
    <w:tbl>
      <w:tblPr>
        <w:tblW w:w="10144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54"/>
        <w:gridCol w:w="6450"/>
        <w:gridCol w:w="1276"/>
        <w:gridCol w:w="1138"/>
        <w:gridCol w:w="226"/>
      </w:tblGrid>
      <w:tr w:rsidR="00530DCD" w:rsidRPr="00530DCD" w14:paraId="3474A27F" w14:textId="77777777" w:rsidTr="0003616D">
        <w:trPr>
          <w:gridAfter w:val="1"/>
          <w:wAfter w:w="226" w:type="dxa"/>
          <w:trHeight w:val="1088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000" w14:textId="2B52D643" w:rsidR="00530DCD" w:rsidRPr="00530DCD" w:rsidRDefault="00530DCD" w:rsidP="00530DCD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AFA4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6FF1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3FAC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530DCD" w:rsidRPr="00530DCD" w14:paraId="1257DEFE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A31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E26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F3E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E11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EFE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A2FB124" w14:textId="77777777" w:rsidTr="0003616D">
        <w:trPr>
          <w:trHeight w:val="30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6C2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B848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52EA" w14:textId="54CA193A" w:rsidR="00530DCD" w:rsidRPr="00530DCD" w:rsidRDefault="00530DCD" w:rsidP="00530DCD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B020" w14:textId="1170CD07" w:rsidR="00530DCD" w:rsidRPr="00530DCD" w:rsidRDefault="00530DCD" w:rsidP="00530DCD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1F9FA2A7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9062E8" w:rsidRPr="00530DCD" w14:paraId="16C128AF" w14:textId="77777777" w:rsidTr="0003616D">
        <w:trPr>
          <w:trHeight w:val="31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6C0E" w14:textId="2318C9DD" w:rsidR="009062E8" w:rsidRPr="00530DCD" w:rsidRDefault="009062E8" w:rsidP="009062E8">
            <w:pPr>
              <w:suppressAutoHyphens w:val="0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  <w:r w:rsidRPr="00530DCD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</w:t>
            </w:r>
          </w:p>
        </w:tc>
        <w:tc>
          <w:tcPr>
            <w:tcW w:w="226" w:type="dxa"/>
            <w:vAlign w:val="center"/>
            <w:hideMark/>
          </w:tcPr>
          <w:p w14:paraId="166E0BA3" w14:textId="77777777" w:rsidR="009062E8" w:rsidRPr="00530DCD" w:rsidRDefault="009062E8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16874B3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8B7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BEB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Улаштування установки для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редукування тиску газу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597B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A4A4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031E0312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12ECEC8D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27C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D62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957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D5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2C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93B97DF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8FC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764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Улаштування установки для редукування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тиску газу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24AA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5D6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68A33BD7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7C5921B9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2E0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076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612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066A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EF2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D1C229D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AC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646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Укладання трубопроводів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газопостачання із сталевих труб діаметром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50 мм в траншеї з розпорами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804F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0D52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226" w:type="dxa"/>
            <w:vAlign w:val="center"/>
            <w:hideMark/>
          </w:tcPr>
          <w:p w14:paraId="7957EC96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2A1B99A" w14:textId="77777777" w:rsidTr="0003616D">
        <w:trPr>
          <w:trHeight w:val="567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BF11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EDC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D2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CFF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34F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BFC7D06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341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1F11" w14:textId="20656FDB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Укладання трубопроводів газопостачання із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сталевих труб діаметром 50 мм в траншеї з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розпорами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F99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02FF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226" w:type="dxa"/>
            <w:vAlign w:val="center"/>
            <w:hideMark/>
          </w:tcPr>
          <w:p w14:paraId="147BC9E1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0EB9507" w14:textId="77777777" w:rsidTr="0003616D">
        <w:trPr>
          <w:trHeight w:val="35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498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E6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29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3D3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F4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01D3094A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1B03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2A64" w14:textId="62148A1C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Установлення сталевих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засувок та клапанів зворотних діаметром 50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05A4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2E62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78C03C37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281F86A0" w14:textId="77777777" w:rsidTr="0003616D">
        <w:trPr>
          <w:trHeight w:val="178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006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7F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82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771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62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85E9B25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6FE8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192" w14:textId="1C256273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Установлення сталевих засувок та клапанів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зворотних діаметром 50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3C90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0A6C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50AEAE39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5E17646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BD7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8FE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89F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EFD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12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A0743BE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5051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1B0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Приварювання фланців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діаметром 50 мм до сталевих трубопроводів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72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433D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" w:type="dxa"/>
            <w:vAlign w:val="center"/>
            <w:hideMark/>
          </w:tcPr>
          <w:p w14:paraId="650D4B1B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83EBC1D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B04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89D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265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40DC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C8F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062B91C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66EC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430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Приварювання фланців діаметром 50 мм до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сталевих трубопроводів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A40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C8A6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" w:type="dxa"/>
            <w:vAlign w:val="center"/>
            <w:hideMark/>
          </w:tcPr>
          <w:p w14:paraId="4861861C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1344193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585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98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47B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3AE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0B0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18A8C592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82B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5A6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Труба сталева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50мм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EFA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CB7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70160AC9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2D8A8BC7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1F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352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18D6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2B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2AE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1130476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1E78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BEE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Відвід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50мм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B0FF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061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6A57B04A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D8DC7C5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0D3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0FA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FBE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86A6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410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78CFE9DF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C83B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35F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Фланец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50мм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805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1A7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28DB1C0D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180221A" w14:textId="77777777" w:rsidTr="0003616D">
        <w:trPr>
          <w:trHeight w:val="89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75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38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BB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91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EC6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06DBBCB1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26E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FFA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Електроди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3мм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C701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4F54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4,8</w:t>
            </w:r>
          </w:p>
        </w:tc>
        <w:tc>
          <w:tcPr>
            <w:tcW w:w="226" w:type="dxa"/>
            <w:vAlign w:val="center"/>
            <w:hideMark/>
          </w:tcPr>
          <w:p w14:paraId="7711F472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AC0DB5D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8EC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E57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E8D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B7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F01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83F0BD0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5E5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39F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Круг абразивний 180х1,6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C637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D93E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" w:type="dxa"/>
            <w:vAlign w:val="center"/>
            <w:hideMark/>
          </w:tcPr>
          <w:p w14:paraId="0E61C7EA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8E39D58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000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FC9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9DD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C6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3C9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7F05749C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2550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60EE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Болт М16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3B9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BED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1,4</w:t>
            </w:r>
          </w:p>
        </w:tc>
        <w:tc>
          <w:tcPr>
            <w:tcW w:w="226" w:type="dxa"/>
            <w:vAlign w:val="center"/>
            <w:hideMark/>
          </w:tcPr>
          <w:p w14:paraId="46D1F088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E08B198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7CDC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C4E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E4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51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164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1027F58D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ED03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48E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Гайка М16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370E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AC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226" w:type="dxa"/>
            <w:vAlign w:val="center"/>
            <w:hideMark/>
          </w:tcPr>
          <w:p w14:paraId="2CE2B434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8BDAD6E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E0B6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92A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DE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61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AF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F104928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3DC9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264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Шайба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F629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0DC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226" w:type="dxa"/>
            <w:vAlign w:val="center"/>
            <w:hideMark/>
          </w:tcPr>
          <w:p w14:paraId="08D71A15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4FFD2DC" w14:textId="77777777" w:rsidTr="0003616D">
        <w:trPr>
          <w:trHeight w:val="59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5FD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B2E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7D0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EF5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A26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0F8DB65F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1E7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54DC" w14:textId="49920093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ШРП з регуляторами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Madas</w:t>
            </w:r>
            <w:proofErr w:type="spellEnd"/>
            <w:r w:rsid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ШРП з регуляторами </w:t>
            </w:r>
            <w:proofErr w:type="spellStart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Madas</w:t>
            </w:r>
            <w:proofErr w:type="spellEnd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32 (2 </w:t>
            </w:r>
            <w:proofErr w:type="spellStart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) з середнього на низький тиск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2573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8B1D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38F7A550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25B4363E" w14:textId="77777777" w:rsidTr="0003616D">
        <w:trPr>
          <w:trHeight w:val="297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18DA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41D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6F1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81D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98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703DEC08" w14:textId="77777777" w:rsidR="00530DCD" w:rsidRDefault="00530DCD" w:rsidP="00530DCD">
      <w:pPr>
        <w:suppressAutoHyphens w:val="0"/>
        <w:ind w:firstLine="567"/>
        <w:jc w:val="center"/>
        <w:outlineLvl w:val="0"/>
        <w:rPr>
          <w:rFonts w:eastAsia="Arial"/>
          <w:color w:val="000000" w:themeColor="text1"/>
          <w:lang w:val="uk-UA" w:eastAsia="ru-RU"/>
        </w:rPr>
      </w:pPr>
    </w:p>
    <w:p w14:paraId="07F7F49A" w14:textId="4E6F72D7" w:rsidR="00530DCD" w:rsidRDefault="00530DCD" w:rsidP="00D048EB">
      <w:pPr>
        <w:suppressAutoHyphens w:val="0"/>
        <w:ind w:firstLine="567"/>
        <w:jc w:val="both"/>
        <w:outlineLvl w:val="0"/>
        <w:rPr>
          <w:rFonts w:eastAsia="Arial"/>
          <w:color w:val="000000" w:themeColor="text1"/>
          <w:lang w:val="uk-UA" w:eastAsia="ru-RU"/>
        </w:rPr>
      </w:pPr>
    </w:p>
    <w:p w14:paraId="2495731B" w14:textId="146D93D9" w:rsidR="00530DCD" w:rsidRDefault="00530DCD" w:rsidP="00D048EB">
      <w:pPr>
        <w:suppressAutoHyphens w:val="0"/>
        <w:ind w:firstLine="567"/>
        <w:jc w:val="both"/>
        <w:outlineLvl w:val="0"/>
        <w:rPr>
          <w:rFonts w:eastAsia="Arial"/>
          <w:color w:val="000000" w:themeColor="text1"/>
          <w:lang w:val="uk-UA" w:eastAsia="ru-RU"/>
        </w:rPr>
      </w:pPr>
    </w:p>
    <w:p w14:paraId="51AF9D12" w14:textId="6E0C0F7A" w:rsidR="00181887" w:rsidRPr="00AB71D5" w:rsidRDefault="00181887" w:rsidP="005476FF">
      <w:pPr>
        <w:ind w:firstLine="851"/>
        <w:jc w:val="both"/>
        <w:rPr>
          <w:rFonts w:eastAsia="Calibri"/>
          <w:bCs/>
          <w:color w:val="000000" w:themeColor="text1"/>
          <w:lang w:val="uk-UA" w:eastAsia="en-US"/>
        </w:rPr>
      </w:pPr>
      <w:r w:rsidRPr="00AB71D5">
        <w:rPr>
          <w:rFonts w:eastAsia="Calibri"/>
          <w:bCs/>
          <w:color w:val="000000" w:themeColor="text1"/>
          <w:lang w:val="uk-UA" w:eastAsia="en-US"/>
        </w:rPr>
        <w:t xml:space="preserve">Учасник повинен мати </w:t>
      </w:r>
      <w:r w:rsidRPr="00AB71D5">
        <w:rPr>
          <w:iCs/>
          <w:color w:val="000000" w:themeColor="text1"/>
          <w:szCs w:val="22"/>
          <w:lang w:val="uk-UA" w:eastAsia="uk-UA"/>
        </w:rPr>
        <w:t xml:space="preserve">Дозвіл </w:t>
      </w:r>
      <w:proofErr w:type="spellStart"/>
      <w:r w:rsidRPr="00AB71D5">
        <w:rPr>
          <w:iCs/>
          <w:color w:val="000000" w:themeColor="text1"/>
          <w:szCs w:val="22"/>
          <w:lang w:val="uk-UA" w:eastAsia="uk-UA"/>
        </w:rPr>
        <w:t>Держпраці</w:t>
      </w:r>
      <w:proofErr w:type="spellEnd"/>
      <w:r w:rsidRPr="00AB71D5">
        <w:rPr>
          <w:iCs/>
          <w:color w:val="000000" w:themeColor="text1"/>
          <w:szCs w:val="22"/>
          <w:lang w:val="uk-UA" w:eastAsia="uk-UA"/>
        </w:rPr>
        <w:t xml:space="preserve"> на виконання робіт підвищеної небезпеки, який дозволяє виконувати налагоджування, ремонт, технічне обслуговування, устаткування підвищеної небезпеки, газонебезпечні роботи та роботи у вибухонебезпечних зонах </w:t>
      </w:r>
      <w:r w:rsidRPr="00AB71D5">
        <w:rPr>
          <w:rFonts w:eastAsia="Calibri"/>
          <w:bCs/>
          <w:color w:val="000000" w:themeColor="text1"/>
          <w:lang w:val="uk-UA" w:eastAsia="en-US"/>
        </w:rPr>
        <w:t xml:space="preserve">та мати можливість надати послуги за вказаним переліком послуг та зазначеними адресами, із </w:t>
      </w:r>
      <w:r w:rsidRPr="00AB71D5">
        <w:rPr>
          <w:rFonts w:eastAsia="Calibri"/>
          <w:bCs/>
          <w:color w:val="000000" w:themeColor="text1"/>
          <w:lang w:val="uk-UA" w:eastAsia="en-US"/>
        </w:rPr>
        <w:lastRenderedPageBreak/>
        <w:t>наданням відповідних актів про надані послуги.</w:t>
      </w:r>
      <w:r w:rsidR="00E23003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="00E23003" w:rsidRPr="00E23003">
        <w:rPr>
          <w:rFonts w:eastAsia="Calibri"/>
          <w:b/>
          <w:color w:val="000000" w:themeColor="text1"/>
          <w:lang w:val="uk-UA" w:eastAsia="en-US"/>
        </w:rPr>
        <w:t>Для підтвердження зазначеного пункту учасник у складі тендерної пропозиції надає скановані копії  дозволів.</w:t>
      </w:r>
      <w:r w:rsidR="00E23003">
        <w:rPr>
          <w:rFonts w:eastAsia="Calibri"/>
          <w:bCs/>
          <w:color w:val="000000" w:themeColor="text1"/>
          <w:lang w:val="uk-UA" w:eastAsia="en-US"/>
        </w:rPr>
        <w:t xml:space="preserve"> </w:t>
      </w:r>
    </w:p>
    <w:p w14:paraId="2E0BB2DA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 xml:space="preserve">Учасник процедури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 Технічних, якісних та кількісних характеристиках. </w:t>
      </w:r>
    </w:p>
    <w:p w14:paraId="11D91470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Учасник визначає ціну пропозиції відповідно до Кошторисним нормам України «Настанова з визначення вартості будівництва», затверджених наказом від 01.11.2021 № 281 «Про затвердження кошторисних норм України у будівництві» (далі - Настанова).</w:t>
      </w:r>
    </w:p>
    <w:p w14:paraId="4FF1CBDA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Остаточно виводиться  підсумкова ціна пропозиції.</w:t>
      </w:r>
    </w:p>
    <w:p w14:paraId="0A2648C2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 xml:space="preserve">Вартість пропозиції повинна бути чітко визначена. </w:t>
      </w:r>
    </w:p>
    <w:p w14:paraId="79C1F6CA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Договірна ціна встановлюється твердою.</w:t>
      </w:r>
    </w:p>
    <w:p w14:paraId="2125AC0E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Всі матеріали, устаткування, прилади і роботи, включені у пропозицію, повинні повністю відповідати відповідним міжнародним і українським правилам і стандартам.</w:t>
      </w:r>
    </w:p>
    <w:p w14:paraId="3D46548D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b/>
          <w:bCs/>
          <w:iCs/>
          <w:color w:val="000000" w:themeColor="text1"/>
          <w:lang w:val="uk-UA" w:eastAsia="uk-UA"/>
        </w:rPr>
      </w:pPr>
      <w:r w:rsidRPr="0003616D">
        <w:rPr>
          <w:b/>
          <w:bCs/>
          <w:iCs/>
          <w:color w:val="000000" w:themeColor="text1"/>
          <w:lang w:val="uk-UA" w:eastAsia="uk-UA"/>
        </w:rPr>
        <w:t>Перелік документів, які вимагаються для підтвердження технічних, якісних та кількісних характеристик предмета закупівлі:</w:t>
      </w:r>
    </w:p>
    <w:p w14:paraId="4E26794B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b/>
          <w:bCs/>
          <w:iCs/>
          <w:color w:val="000000" w:themeColor="text1"/>
          <w:lang w:val="uk-UA" w:eastAsia="uk-UA"/>
        </w:rPr>
      </w:pPr>
      <w:r w:rsidRPr="0003616D">
        <w:rPr>
          <w:b/>
          <w:bCs/>
          <w:iCs/>
          <w:color w:val="000000" w:themeColor="text1"/>
          <w:lang w:val="uk-UA" w:eastAsia="uk-UA"/>
        </w:rPr>
        <w:t>Для учасників процедури закупівлі:</w:t>
      </w:r>
    </w:p>
    <w:p w14:paraId="35080472" w14:textId="033B6E81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До ціни пропозиції</w:t>
      </w:r>
      <w:r w:rsidRPr="00F04BB8">
        <w:rPr>
          <w:iCs/>
          <w:color w:val="000000" w:themeColor="text1"/>
          <w:lang w:val="uk-UA" w:eastAsia="uk-UA"/>
        </w:rPr>
        <w:t xml:space="preserve"> (тендерно</w:t>
      </w:r>
      <w:r>
        <w:rPr>
          <w:iCs/>
          <w:color w:val="000000" w:themeColor="text1"/>
          <w:lang w:val="uk-UA" w:eastAsia="uk-UA"/>
        </w:rPr>
        <w:t>ї пропозиції)</w:t>
      </w:r>
      <w:r w:rsidRPr="0003616D">
        <w:rPr>
          <w:iCs/>
          <w:color w:val="000000" w:themeColor="text1"/>
          <w:lang w:val="uk-UA" w:eastAsia="uk-UA"/>
        </w:rPr>
        <w:t xml:space="preserve"> мають бути надані підтверджуючі розрахунки за статтями витрат договірної ціни у відповідності до Настанови: </w:t>
      </w:r>
    </w:p>
    <w:p w14:paraId="0F9F46DC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 xml:space="preserve">Договірна ціна, </w:t>
      </w:r>
    </w:p>
    <w:p w14:paraId="6C6E174C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 xml:space="preserve">локальний кошторис, </w:t>
      </w:r>
    </w:p>
    <w:p w14:paraId="5680B359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>підсумкова відомість ресурсів до локального кошторису,</w:t>
      </w:r>
    </w:p>
    <w:p w14:paraId="226D372C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 xml:space="preserve">розрахунок загально-виробничих витрат до локального кошторису, </w:t>
      </w:r>
    </w:p>
    <w:p w14:paraId="08DB49EE" w14:textId="52EA64A8" w:rsidR="00AB71D5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>пояснювальна записка.</w:t>
      </w:r>
    </w:p>
    <w:sectPr w:rsidR="00AB71D5" w:rsidRPr="0003616D" w:rsidSect="00EC723E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4E"/>
    <w:rsid w:val="00020165"/>
    <w:rsid w:val="0003616D"/>
    <w:rsid w:val="0007090F"/>
    <w:rsid w:val="00093D57"/>
    <w:rsid w:val="000C5ABE"/>
    <w:rsid w:val="000D605B"/>
    <w:rsid w:val="000E06A3"/>
    <w:rsid w:val="00124C0C"/>
    <w:rsid w:val="00167D3C"/>
    <w:rsid w:val="00181887"/>
    <w:rsid w:val="00182AF1"/>
    <w:rsid w:val="001962CB"/>
    <w:rsid w:val="001D0B2F"/>
    <w:rsid w:val="001E2716"/>
    <w:rsid w:val="001E364E"/>
    <w:rsid w:val="001E395D"/>
    <w:rsid w:val="00203E8D"/>
    <w:rsid w:val="002335C1"/>
    <w:rsid w:val="00233BA8"/>
    <w:rsid w:val="002873B8"/>
    <w:rsid w:val="002B0BAF"/>
    <w:rsid w:val="002E1722"/>
    <w:rsid w:val="002F524A"/>
    <w:rsid w:val="00363BC3"/>
    <w:rsid w:val="003B494F"/>
    <w:rsid w:val="003C419D"/>
    <w:rsid w:val="003F2C33"/>
    <w:rsid w:val="0040379D"/>
    <w:rsid w:val="00476869"/>
    <w:rsid w:val="00487CCD"/>
    <w:rsid w:val="004B3E82"/>
    <w:rsid w:val="004C7D33"/>
    <w:rsid w:val="004D49CC"/>
    <w:rsid w:val="004D7FFA"/>
    <w:rsid w:val="004E0380"/>
    <w:rsid w:val="004E71A8"/>
    <w:rsid w:val="005305F5"/>
    <w:rsid w:val="00530DCD"/>
    <w:rsid w:val="005476FF"/>
    <w:rsid w:val="005A7EE4"/>
    <w:rsid w:val="005B2233"/>
    <w:rsid w:val="005B7437"/>
    <w:rsid w:val="0060039B"/>
    <w:rsid w:val="0063567F"/>
    <w:rsid w:val="006E6427"/>
    <w:rsid w:val="006E7D60"/>
    <w:rsid w:val="007017F1"/>
    <w:rsid w:val="00720772"/>
    <w:rsid w:val="00732FD1"/>
    <w:rsid w:val="00752A9A"/>
    <w:rsid w:val="007832AC"/>
    <w:rsid w:val="007B24DD"/>
    <w:rsid w:val="007B58EE"/>
    <w:rsid w:val="008706F8"/>
    <w:rsid w:val="008C5A02"/>
    <w:rsid w:val="008D1D44"/>
    <w:rsid w:val="009062E8"/>
    <w:rsid w:val="00911E9F"/>
    <w:rsid w:val="009563C7"/>
    <w:rsid w:val="00971239"/>
    <w:rsid w:val="00983AEE"/>
    <w:rsid w:val="00994813"/>
    <w:rsid w:val="00A175FA"/>
    <w:rsid w:val="00A5554E"/>
    <w:rsid w:val="00A64D3B"/>
    <w:rsid w:val="00AB71D5"/>
    <w:rsid w:val="00AE4F32"/>
    <w:rsid w:val="00B77212"/>
    <w:rsid w:val="00BA6BF0"/>
    <w:rsid w:val="00BC5E43"/>
    <w:rsid w:val="00BC6D85"/>
    <w:rsid w:val="00BD304A"/>
    <w:rsid w:val="00BD6E48"/>
    <w:rsid w:val="00C41686"/>
    <w:rsid w:val="00C45C44"/>
    <w:rsid w:val="00C67322"/>
    <w:rsid w:val="00C87A3F"/>
    <w:rsid w:val="00CC790D"/>
    <w:rsid w:val="00CD002F"/>
    <w:rsid w:val="00CD0FA3"/>
    <w:rsid w:val="00CF5194"/>
    <w:rsid w:val="00D048EB"/>
    <w:rsid w:val="00D13A54"/>
    <w:rsid w:val="00D645C1"/>
    <w:rsid w:val="00D66DBA"/>
    <w:rsid w:val="00D86AC1"/>
    <w:rsid w:val="00E23003"/>
    <w:rsid w:val="00E7050D"/>
    <w:rsid w:val="00EA2A84"/>
    <w:rsid w:val="00EC723E"/>
    <w:rsid w:val="00EC7806"/>
    <w:rsid w:val="00ED77F4"/>
    <w:rsid w:val="00EE7EEC"/>
    <w:rsid w:val="00F04BB8"/>
    <w:rsid w:val="00F253F2"/>
    <w:rsid w:val="00F27C5E"/>
    <w:rsid w:val="00F558AE"/>
    <w:rsid w:val="00F725E6"/>
    <w:rsid w:val="00F77FE8"/>
    <w:rsid w:val="00F879FB"/>
    <w:rsid w:val="00F94D68"/>
    <w:rsid w:val="00FB5783"/>
    <w:rsid w:val="00FD7A6D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59D"/>
  <w15:docId w15:val="{87634C0E-E072-4E2D-9D54-932EFFB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0D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71D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95EC-D519-4D09-94C2-3EF51C3E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TYZ</dc:creator>
  <cp:lastModifiedBy>Economist</cp:lastModifiedBy>
  <cp:revision>27</cp:revision>
  <dcterms:created xsi:type="dcterms:W3CDTF">2023-09-12T07:25:00Z</dcterms:created>
  <dcterms:modified xsi:type="dcterms:W3CDTF">2023-10-13T06:32:00Z</dcterms:modified>
</cp:coreProperties>
</file>