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4CA" w:rsidRPr="00FF4677" w:rsidRDefault="007E04CA" w:rsidP="007E04CA">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7E04CA" w:rsidRPr="005C229D" w:rsidRDefault="007E04CA" w:rsidP="007E04CA">
      <w:pPr>
        <w:spacing w:after="0" w:line="240" w:lineRule="auto"/>
        <w:ind w:firstLine="709"/>
        <w:jc w:val="center"/>
        <w:rPr>
          <w:rFonts w:ascii="Times New Roman" w:hAnsi="Times New Roman"/>
          <w:b/>
          <w:bCs/>
          <w:sz w:val="24"/>
          <w:szCs w:val="24"/>
        </w:rPr>
      </w:pPr>
      <w:r w:rsidRPr="005C229D">
        <w:rPr>
          <w:rFonts w:ascii="Times New Roman" w:hAnsi="Times New Roman"/>
          <w:b/>
          <w:bCs/>
          <w:sz w:val="24"/>
          <w:szCs w:val="24"/>
        </w:rPr>
        <w:t xml:space="preserve">ІНФОРМАЦІЯ ПРО НЕОБХІДНІ МЕДИКО-ТЕХНІЧНІ, ЯКІСНІ ТА КІЛЬКІСНІ ХАРАКТЕРИСТИКИ ПРЕДМЕТА ЗАКУПІВЛІ </w:t>
      </w:r>
    </w:p>
    <w:p w:rsidR="00C1407E" w:rsidRDefault="00C1407E" w:rsidP="00C1407E">
      <w:pPr>
        <w:spacing w:after="0" w:line="240" w:lineRule="auto"/>
        <w:jc w:val="center"/>
        <w:rPr>
          <w:rFonts w:ascii="Times New Roman" w:hAnsi="Times New Roman" w:cs="Times New Roman"/>
          <w:sz w:val="24"/>
          <w:szCs w:val="24"/>
          <w:lang w:val="uk-UA"/>
        </w:rPr>
      </w:pPr>
      <w:r w:rsidRPr="00C1407E">
        <w:rPr>
          <w:rFonts w:ascii="Times New Roman" w:hAnsi="Times New Roman" w:cs="Times New Roman"/>
          <w:sz w:val="24"/>
          <w:szCs w:val="24"/>
          <w:lang w:val="uk-UA"/>
        </w:rPr>
        <w:t xml:space="preserve">«Детектори та аналізатори» код 38430000-8 </w:t>
      </w:r>
      <w:r w:rsidRPr="00C1407E">
        <w:rPr>
          <w:rFonts w:ascii="Times New Roman" w:hAnsi="Times New Roman" w:cs="Times New Roman"/>
          <w:iCs/>
          <w:sz w:val="24"/>
          <w:szCs w:val="24"/>
          <w:lang w:val="uk-UA"/>
        </w:rPr>
        <w:t xml:space="preserve">згідно ЄЗС </w:t>
      </w:r>
      <w:r w:rsidRPr="00C1407E">
        <w:rPr>
          <w:rFonts w:ascii="Times New Roman" w:hAnsi="Times New Roman" w:cs="Times New Roman"/>
          <w:sz w:val="24"/>
          <w:szCs w:val="24"/>
          <w:lang w:val="uk-UA"/>
        </w:rPr>
        <w:t xml:space="preserve">ДК 021: 2015 </w:t>
      </w:r>
      <w:r w:rsidRPr="00C1407E">
        <w:rPr>
          <w:rFonts w:ascii="Times New Roman" w:hAnsi="Times New Roman" w:cs="Times New Roman"/>
          <w:sz w:val="24"/>
          <w:szCs w:val="24"/>
        </w:rPr>
        <w:t>(</w:t>
      </w:r>
      <w:r w:rsidRPr="00C1407E">
        <w:rPr>
          <w:rFonts w:ascii="Times New Roman" w:hAnsi="Times New Roman" w:cs="Times New Roman"/>
          <w:sz w:val="24"/>
          <w:szCs w:val="24"/>
          <w:lang w:val="uk-UA"/>
        </w:rPr>
        <w:t>Аналізатор електролітів</w:t>
      </w:r>
      <w:r w:rsidRPr="00C1407E">
        <w:rPr>
          <w:rFonts w:ascii="Times New Roman" w:hAnsi="Times New Roman" w:cs="Times New Roman"/>
          <w:sz w:val="24"/>
          <w:szCs w:val="24"/>
        </w:rPr>
        <w:t>)</w:t>
      </w:r>
      <w:r>
        <w:rPr>
          <w:rFonts w:ascii="Times New Roman" w:hAnsi="Times New Roman" w:cs="Times New Roman"/>
          <w:sz w:val="24"/>
          <w:szCs w:val="24"/>
          <w:lang w:val="uk-UA"/>
        </w:rPr>
        <w:t xml:space="preserve"> </w:t>
      </w:r>
      <w:r w:rsidRPr="00C1407E">
        <w:rPr>
          <w:rFonts w:ascii="Times New Roman" w:hAnsi="Times New Roman" w:cs="Times New Roman"/>
          <w:sz w:val="24"/>
          <w:szCs w:val="24"/>
          <w:lang w:val="uk-UA"/>
        </w:rPr>
        <w:t>НК 024:2019 – 56667 – Аналізатор біохімічний метадолічного профілю ІВД, портативний, автоматичний</w:t>
      </w:r>
    </w:p>
    <w:p w:rsidR="008F53D7" w:rsidRPr="00C1407E" w:rsidRDefault="008F53D7" w:rsidP="00C1407E">
      <w:pPr>
        <w:spacing w:after="0" w:line="240" w:lineRule="auto"/>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(зміни)</w:t>
      </w:r>
    </w:p>
    <w:tbl>
      <w:tblPr>
        <w:tblStyle w:val="a7"/>
        <w:tblW w:w="10349" w:type="dxa"/>
        <w:tblInd w:w="-431" w:type="dxa"/>
        <w:tblLook w:val="04A0" w:firstRow="1" w:lastRow="0" w:firstColumn="1" w:lastColumn="0" w:noHBand="0" w:noVBand="1"/>
      </w:tblPr>
      <w:tblGrid>
        <w:gridCol w:w="852"/>
        <w:gridCol w:w="3260"/>
        <w:gridCol w:w="3969"/>
        <w:gridCol w:w="2262"/>
        <w:gridCol w:w="6"/>
      </w:tblGrid>
      <w:tr w:rsidR="00C1407E" w:rsidRPr="00C1407E" w:rsidTr="000E7EBB">
        <w:trPr>
          <w:gridAfter w:val="1"/>
          <w:wAfter w:w="6" w:type="dxa"/>
          <w:trHeight w:val="1377"/>
        </w:trPr>
        <w:tc>
          <w:tcPr>
            <w:tcW w:w="852" w:type="dxa"/>
            <w:hideMark/>
          </w:tcPr>
          <w:p w:rsidR="00C1407E" w:rsidRPr="00C1407E" w:rsidRDefault="00C1407E" w:rsidP="00C1407E">
            <w:pPr>
              <w:jc w:val="center"/>
              <w:rPr>
                <w:rFonts w:ascii="Times New Roman" w:hAnsi="Times New Roman" w:cs="Times New Roman"/>
                <w:lang w:val="uk-UA"/>
              </w:rPr>
            </w:pPr>
            <w:r w:rsidRPr="00C1407E">
              <w:rPr>
                <w:rFonts w:ascii="Times New Roman" w:hAnsi="Times New Roman" w:cs="Times New Roman"/>
                <w:lang w:val="uk-UA"/>
              </w:rPr>
              <w:t>№</w:t>
            </w:r>
          </w:p>
        </w:tc>
        <w:tc>
          <w:tcPr>
            <w:tcW w:w="7229" w:type="dxa"/>
            <w:gridSpan w:val="2"/>
            <w:hideMark/>
          </w:tcPr>
          <w:p w:rsidR="00C1407E" w:rsidRPr="00C1407E" w:rsidRDefault="00C1407E" w:rsidP="00C1407E">
            <w:pPr>
              <w:shd w:val="clear" w:color="auto" w:fill="FFFFFF"/>
              <w:jc w:val="center"/>
              <w:rPr>
                <w:rFonts w:ascii="Times New Roman" w:hAnsi="Times New Roman" w:cs="Times New Roman"/>
                <w:lang w:val="uk-UA"/>
              </w:rPr>
            </w:pPr>
            <w:r w:rsidRPr="00C1407E">
              <w:rPr>
                <w:rFonts w:ascii="Times New Roman" w:hAnsi="Times New Roman" w:cs="Times New Roman"/>
                <w:lang w:val="uk-UA"/>
              </w:rPr>
              <w:t>Медико – технічні вимоги</w:t>
            </w:r>
          </w:p>
        </w:tc>
        <w:tc>
          <w:tcPr>
            <w:tcW w:w="2262" w:type="dxa"/>
            <w:hideMark/>
          </w:tcPr>
          <w:p w:rsidR="00C1407E" w:rsidRPr="00C1407E" w:rsidRDefault="00C1407E" w:rsidP="00C1407E">
            <w:pPr>
              <w:shd w:val="clear" w:color="auto" w:fill="FFFFFF"/>
              <w:jc w:val="center"/>
              <w:rPr>
                <w:rFonts w:ascii="Times New Roman" w:hAnsi="Times New Roman" w:cs="Times New Roman"/>
                <w:lang w:val="uk-UA"/>
              </w:rPr>
            </w:pPr>
            <w:r w:rsidRPr="00C1407E">
              <w:rPr>
                <w:rFonts w:ascii="Times New Roman" w:hAnsi="Times New Roman" w:cs="Times New Roman"/>
                <w:lang w:val="uk-UA"/>
              </w:rPr>
              <w:t>Відповідність вимогам</w:t>
            </w:r>
          </w:p>
          <w:p w:rsidR="00C1407E" w:rsidRPr="00C1407E" w:rsidRDefault="00C1407E" w:rsidP="00C1407E">
            <w:pPr>
              <w:shd w:val="clear" w:color="auto" w:fill="FFFFFF"/>
              <w:jc w:val="center"/>
              <w:rPr>
                <w:rFonts w:ascii="Times New Roman" w:hAnsi="Times New Roman" w:cs="Times New Roman"/>
                <w:lang w:val="uk-UA"/>
              </w:rPr>
            </w:pPr>
            <w:r w:rsidRPr="00C1407E">
              <w:rPr>
                <w:rFonts w:ascii="Times New Roman" w:hAnsi="Times New Roman" w:cs="Times New Roman"/>
                <w:lang w:val="uk-UA"/>
              </w:rPr>
              <w:t>(вказати так/ні з посилання на сторінку інструкції користувача)</w:t>
            </w:r>
          </w:p>
        </w:tc>
      </w:tr>
      <w:tr w:rsidR="00C1407E" w:rsidRPr="00C1407E" w:rsidTr="000E7EBB">
        <w:trPr>
          <w:gridAfter w:val="1"/>
          <w:wAfter w:w="6" w:type="dxa"/>
          <w:trHeight w:val="1323"/>
        </w:trPr>
        <w:tc>
          <w:tcPr>
            <w:tcW w:w="852" w:type="dxa"/>
          </w:tcPr>
          <w:p w:rsidR="00C1407E" w:rsidRPr="00C1407E" w:rsidRDefault="00C1407E" w:rsidP="00C1407E">
            <w:pPr>
              <w:jc w:val="center"/>
              <w:rPr>
                <w:rFonts w:ascii="Times New Roman" w:hAnsi="Times New Roman" w:cs="Times New Roman"/>
                <w:lang w:val="uk-UA"/>
              </w:rPr>
            </w:pPr>
            <w:r w:rsidRPr="00C1407E">
              <w:rPr>
                <w:rFonts w:ascii="Times New Roman" w:hAnsi="Times New Roman" w:cs="Times New Roman"/>
                <w:lang w:val="uk-UA"/>
              </w:rPr>
              <w:t>1.</w:t>
            </w:r>
          </w:p>
        </w:tc>
        <w:tc>
          <w:tcPr>
            <w:tcW w:w="7229" w:type="dxa"/>
            <w:gridSpan w:val="2"/>
          </w:tcPr>
          <w:p w:rsidR="00C1407E" w:rsidRPr="00C1407E" w:rsidRDefault="00C1407E" w:rsidP="00C1407E">
            <w:pPr>
              <w:pStyle w:val="a6"/>
              <w:rPr>
                <w:rFonts w:ascii="Times New Roman" w:hAnsi="Times New Roman" w:cs="Times New Roman"/>
                <w:b/>
                <w:lang w:val="uk-UA"/>
              </w:rPr>
            </w:pPr>
            <w:r w:rsidRPr="00C1407E">
              <w:rPr>
                <w:rFonts w:ascii="Times New Roman" w:hAnsi="Times New Roman" w:cs="Times New Roman"/>
                <w:b/>
                <w:lang w:val="uk-UA"/>
              </w:rPr>
              <w:t xml:space="preserve">Аналізатор електролітів  з можливістю визначати  кальцій іонізований </w:t>
            </w:r>
          </w:p>
          <w:p w:rsidR="00C1407E" w:rsidRPr="00C1407E" w:rsidRDefault="00C1407E" w:rsidP="00C1407E">
            <w:pPr>
              <w:pStyle w:val="a6"/>
              <w:rPr>
                <w:rFonts w:ascii="Times New Roman" w:hAnsi="Times New Roman" w:cs="Times New Roman"/>
                <w:b/>
                <w:lang w:val="uk-UA"/>
              </w:rPr>
            </w:pPr>
            <w:r w:rsidRPr="00C1407E">
              <w:rPr>
                <w:rFonts w:ascii="Times New Roman" w:hAnsi="Times New Roman" w:cs="Times New Roman"/>
                <w:b/>
                <w:lang w:val="uk-UA"/>
              </w:rPr>
              <w:t xml:space="preserve">(Класифікатор медичних виробів НК 024:2019 </w:t>
            </w:r>
          </w:p>
          <w:p w:rsidR="00C1407E" w:rsidRPr="00C1407E" w:rsidRDefault="00C1407E" w:rsidP="00C1407E">
            <w:pPr>
              <w:pStyle w:val="a6"/>
              <w:rPr>
                <w:rFonts w:ascii="Times New Roman" w:hAnsi="Times New Roman" w:cs="Times New Roman"/>
                <w:b/>
                <w:i/>
                <w:u w:val="single"/>
                <w:lang w:val="uk-UA"/>
              </w:rPr>
            </w:pPr>
            <w:r w:rsidRPr="00C1407E">
              <w:rPr>
                <w:rFonts w:ascii="Times New Roman" w:hAnsi="Times New Roman" w:cs="Times New Roman"/>
                <w:b/>
                <w:lang w:val="uk-UA"/>
              </w:rPr>
              <w:t>56667 – Аналізатор біохімічний метаболічного профілю ІВД, портативний, автоматичний)</w:t>
            </w:r>
          </w:p>
        </w:tc>
        <w:tc>
          <w:tcPr>
            <w:tcW w:w="2262" w:type="dxa"/>
          </w:tcPr>
          <w:p w:rsidR="00C1407E" w:rsidRPr="00C1407E" w:rsidRDefault="00C1407E" w:rsidP="00C1407E">
            <w:pPr>
              <w:shd w:val="clear" w:color="auto" w:fill="FFFFFF"/>
              <w:jc w:val="center"/>
              <w:rPr>
                <w:rFonts w:ascii="Times New Roman" w:hAnsi="Times New Roman" w:cs="Times New Roman"/>
                <w:lang w:val="uk-UA"/>
              </w:rPr>
            </w:pPr>
          </w:p>
        </w:tc>
      </w:tr>
      <w:tr w:rsidR="00C1407E" w:rsidRPr="00C1407E" w:rsidTr="000E7EBB">
        <w:trPr>
          <w:gridAfter w:val="1"/>
          <w:wAfter w:w="6" w:type="dxa"/>
          <w:trHeight w:val="227"/>
        </w:trPr>
        <w:tc>
          <w:tcPr>
            <w:tcW w:w="852" w:type="dxa"/>
          </w:tcPr>
          <w:p w:rsidR="00C1407E" w:rsidRPr="00C1407E" w:rsidRDefault="00C1407E" w:rsidP="00C1407E">
            <w:pPr>
              <w:jc w:val="center"/>
              <w:rPr>
                <w:rFonts w:ascii="Times New Roman" w:hAnsi="Times New Roman" w:cs="Times New Roman"/>
                <w:lang w:val="uk-UA"/>
              </w:rPr>
            </w:pPr>
            <w:r w:rsidRPr="00C1407E">
              <w:rPr>
                <w:rFonts w:ascii="Times New Roman" w:hAnsi="Times New Roman" w:cs="Times New Roman"/>
                <w:lang w:val="uk-UA"/>
              </w:rPr>
              <w:t>1.1</w:t>
            </w:r>
          </w:p>
        </w:tc>
        <w:tc>
          <w:tcPr>
            <w:tcW w:w="7229" w:type="dxa"/>
            <w:gridSpan w:val="2"/>
          </w:tcPr>
          <w:p w:rsidR="00C1407E" w:rsidRPr="00C1407E" w:rsidRDefault="00C1407E" w:rsidP="00C1407E">
            <w:pPr>
              <w:shd w:val="clear" w:color="auto" w:fill="FFFFFF"/>
              <w:rPr>
                <w:rFonts w:ascii="Times New Roman" w:hAnsi="Times New Roman" w:cs="Times New Roman"/>
                <w:lang w:val="uk-UA"/>
              </w:rPr>
            </w:pPr>
            <w:r w:rsidRPr="00C1407E">
              <w:rPr>
                <w:rFonts w:ascii="Times New Roman" w:hAnsi="Times New Roman" w:cs="Times New Roman"/>
                <w:lang w:val="uk-UA"/>
              </w:rPr>
              <w:t>Закрита система</w:t>
            </w:r>
          </w:p>
        </w:tc>
        <w:tc>
          <w:tcPr>
            <w:tcW w:w="2262" w:type="dxa"/>
          </w:tcPr>
          <w:p w:rsidR="00C1407E" w:rsidRPr="00C1407E" w:rsidRDefault="00C1407E" w:rsidP="00C1407E">
            <w:pPr>
              <w:shd w:val="clear" w:color="auto" w:fill="FFFFFF"/>
              <w:jc w:val="center"/>
              <w:rPr>
                <w:rFonts w:ascii="Times New Roman" w:hAnsi="Times New Roman" w:cs="Times New Roman"/>
                <w:lang w:val="uk-UA"/>
              </w:rPr>
            </w:pPr>
          </w:p>
        </w:tc>
      </w:tr>
      <w:tr w:rsidR="00C1407E" w:rsidRPr="00C1407E" w:rsidTr="000E7EBB">
        <w:trPr>
          <w:gridAfter w:val="1"/>
          <w:wAfter w:w="6" w:type="dxa"/>
          <w:trHeight w:val="331"/>
        </w:trPr>
        <w:tc>
          <w:tcPr>
            <w:tcW w:w="852" w:type="dxa"/>
          </w:tcPr>
          <w:p w:rsidR="00C1407E" w:rsidRPr="00C1407E" w:rsidRDefault="00C1407E" w:rsidP="00C1407E">
            <w:pPr>
              <w:jc w:val="center"/>
              <w:rPr>
                <w:rFonts w:ascii="Times New Roman" w:hAnsi="Times New Roman" w:cs="Times New Roman"/>
                <w:lang w:val="uk-UA"/>
              </w:rPr>
            </w:pPr>
            <w:r w:rsidRPr="00C1407E">
              <w:rPr>
                <w:rFonts w:ascii="Times New Roman" w:hAnsi="Times New Roman" w:cs="Times New Roman"/>
                <w:lang w:val="uk-UA"/>
              </w:rPr>
              <w:t>1.2</w:t>
            </w:r>
          </w:p>
        </w:tc>
        <w:tc>
          <w:tcPr>
            <w:tcW w:w="7229" w:type="dxa"/>
            <w:gridSpan w:val="2"/>
          </w:tcPr>
          <w:p w:rsidR="00C1407E" w:rsidRPr="00C1407E" w:rsidRDefault="00C1407E" w:rsidP="00C1407E">
            <w:pPr>
              <w:shd w:val="clear" w:color="auto" w:fill="FFFFFF"/>
              <w:rPr>
                <w:rFonts w:ascii="Times New Roman" w:hAnsi="Times New Roman" w:cs="Times New Roman"/>
                <w:lang w:val="uk-UA"/>
              </w:rPr>
            </w:pPr>
            <w:r w:rsidRPr="00C1407E">
              <w:rPr>
                <w:rFonts w:ascii="Times New Roman" w:hAnsi="Times New Roman" w:cs="Times New Roman"/>
                <w:lang w:val="uk-UA"/>
              </w:rPr>
              <w:t>Принцип аналізу – іонселективні електроли</w:t>
            </w:r>
          </w:p>
        </w:tc>
        <w:tc>
          <w:tcPr>
            <w:tcW w:w="2262" w:type="dxa"/>
          </w:tcPr>
          <w:p w:rsidR="00C1407E" w:rsidRPr="00C1407E" w:rsidRDefault="00C1407E" w:rsidP="00C1407E">
            <w:pPr>
              <w:shd w:val="clear" w:color="auto" w:fill="FFFFFF"/>
              <w:jc w:val="center"/>
              <w:rPr>
                <w:rFonts w:ascii="Times New Roman" w:hAnsi="Times New Roman" w:cs="Times New Roman"/>
                <w:lang w:val="uk-UA"/>
              </w:rPr>
            </w:pPr>
          </w:p>
        </w:tc>
      </w:tr>
      <w:tr w:rsidR="00C1407E" w:rsidRPr="00C1407E" w:rsidTr="000E7EBB">
        <w:trPr>
          <w:gridAfter w:val="1"/>
          <w:wAfter w:w="6" w:type="dxa"/>
          <w:trHeight w:val="296"/>
        </w:trPr>
        <w:tc>
          <w:tcPr>
            <w:tcW w:w="852" w:type="dxa"/>
          </w:tcPr>
          <w:p w:rsidR="00C1407E" w:rsidRPr="00C1407E" w:rsidRDefault="00C1407E"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1.3</w:t>
            </w:r>
          </w:p>
        </w:tc>
        <w:tc>
          <w:tcPr>
            <w:tcW w:w="7229" w:type="dxa"/>
            <w:gridSpan w:val="2"/>
            <w:hideMark/>
          </w:tcPr>
          <w:p w:rsidR="00C1407E" w:rsidRPr="00C1407E" w:rsidRDefault="00C1407E" w:rsidP="00C1407E">
            <w:pPr>
              <w:ind w:left="57" w:firstLine="57"/>
              <w:rPr>
                <w:rFonts w:ascii="Times New Roman" w:hAnsi="Times New Roman" w:cs="Times New Roman"/>
                <w:lang w:val="uk-UA"/>
              </w:rPr>
            </w:pPr>
            <w:r w:rsidRPr="00C1407E">
              <w:rPr>
                <w:rFonts w:ascii="Times New Roman" w:hAnsi="Times New Roman" w:cs="Times New Roman"/>
                <w:lang w:val="uk-UA"/>
              </w:rPr>
              <w:t>Кількість параметрів, що вимірюються аналізатором – не менше 3</w:t>
            </w:r>
          </w:p>
        </w:tc>
        <w:tc>
          <w:tcPr>
            <w:tcW w:w="2262" w:type="dxa"/>
          </w:tcPr>
          <w:p w:rsidR="00C1407E" w:rsidRPr="00C1407E" w:rsidRDefault="00C1407E" w:rsidP="00C1407E">
            <w:pPr>
              <w:ind w:left="57" w:firstLine="57"/>
              <w:jc w:val="center"/>
              <w:rPr>
                <w:rFonts w:ascii="Times New Roman" w:hAnsi="Times New Roman" w:cs="Times New Roman"/>
                <w:lang w:val="uk-UA"/>
              </w:rPr>
            </w:pPr>
          </w:p>
        </w:tc>
      </w:tr>
      <w:tr w:rsidR="00C1407E" w:rsidRPr="00C1407E" w:rsidTr="000E7EBB">
        <w:trPr>
          <w:gridAfter w:val="1"/>
          <w:wAfter w:w="6" w:type="dxa"/>
          <w:trHeight w:val="1513"/>
        </w:trPr>
        <w:tc>
          <w:tcPr>
            <w:tcW w:w="852" w:type="dxa"/>
          </w:tcPr>
          <w:p w:rsidR="00C1407E" w:rsidRPr="00C1407E" w:rsidRDefault="00C1407E"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1.4</w:t>
            </w:r>
          </w:p>
        </w:tc>
        <w:tc>
          <w:tcPr>
            <w:tcW w:w="7229" w:type="dxa"/>
            <w:gridSpan w:val="2"/>
            <w:hideMark/>
          </w:tcPr>
          <w:p w:rsidR="00C1407E" w:rsidRPr="00C1407E" w:rsidRDefault="00C1407E" w:rsidP="00C1407E">
            <w:pPr>
              <w:ind w:left="57" w:firstLine="57"/>
              <w:rPr>
                <w:rFonts w:ascii="Times New Roman" w:hAnsi="Times New Roman" w:cs="Times New Roman"/>
                <w:lang w:val="uk-UA"/>
              </w:rPr>
            </w:pPr>
            <w:r w:rsidRPr="00C1407E">
              <w:rPr>
                <w:rFonts w:ascii="Times New Roman" w:hAnsi="Times New Roman" w:cs="Times New Roman"/>
                <w:lang w:val="uk-UA"/>
              </w:rPr>
              <w:t>Аналізатор проводить дослідження за наступними</w:t>
            </w:r>
          </w:p>
          <w:p w:rsidR="00C1407E" w:rsidRPr="00C1407E" w:rsidRDefault="00C1407E" w:rsidP="00C1407E">
            <w:pPr>
              <w:ind w:left="57" w:firstLine="57"/>
              <w:rPr>
                <w:rFonts w:ascii="Times New Roman" w:hAnsi="Times New Roman" w:cs="Times New Roman"/>
                <w:lang w:val="uk-UA"/>
              </w:rPr>
            </w:pPr>
            <w:r w:rsidRPr="00C1407E">
              <w:rPr>
                <w:rFonts w:ascii="Times New Roman" w:hAnsi="Times New Roman" w:cs="Times New Roman"/>
                <w:lang w:val="uk-UA"/>
              </w:rPr>
              <w:t>показниками (обов’язковий перелік):</w:t>
            </w:r>
          </w:p>
          <w:p w:rsidR="00C1407E" w:rsidRPr="00C1407E" w:rsidRDefault="00C1407E" w:rsidP="00C1407E">
            <w:pPr>
              <w:pStyle w:val="HTML"/>
              <w:numPr>
                <w:ilvl w:val="0"/>
                <w:numId w:val="2"/>
              </w:numPr>
              <w:rPr>
                <w:rFonts w:ascii="Times New Roman" w:hAnsi="Times New Roman" w:cs="Times New Roman"/>
                <w:sz w:val="22"/>
                <w:szCs w:val="22"/>
                <w:lang w:val="uk-UA" w:eastAsia="ar-SA"/>
              </w:rPr>
            </w:pPr>
            <w:r w:rsidRPr="00C1407E">
              <w:rPr>
                <w:rFonts w:ascii="Times New Roman" w:hAnsi="Times New Roman" w:cs="Times New Roman"/>
                <w:sz w:val="22"/>
                <w:szCs w:val="22"/>
                <w:lang w:val="uk-UA" w:eastAsia="ar-SA"/>
              </w:rPr>
              <w:t xml:space="preserve">Калій </w:t>
            </w:r>
            <w:r w:rsidRPr="00C1407E">
              <w:rPr>
                <w:rFonts w:ascii="Times New Roman" w:hAnsi="Times New Roman" w:cs="Times New Roman"/>
                <w:sz w:val="22"/>
                <w:szCs w:val="22"/>
                <w:lang w:val="uk-UA"/>
              </w:rPr>
              <w:t>K</w:t>
            </w:r>
            <w:r w:rsidRPr="00C1407E">
              <w:rPr>
                <w:rFonts w:ascii="Times New Roman" w:hAnsi="Times New Roman" w:cs="Times New Roman"/>
                <w:sz w:val="22"/>
                <w:szCs w:val="22"/>
                <w:vertAlign w:val="superscript"/>
                <w:lang w:val="uk-UA"/>
              </w:rPr>
              <w:t>+</w:t>
            </w:r>
          </w:p>
          <w:p w:rsidR="00C1407E" w:rsidRPr="00C1407E" w:rsidRDefault="00C1407E" w:rsidP="00C1407E">
            <w:pPr>
              <w:pStyle w:val="HTML"/>
              <w:numPr>
                <w:ilvl w:val="0"/>
                <w:numId w:val="2"/>
              </w:numPr>
              <w:rPr>
                <w:rFonts w:ascii="Times New Roman" w:hAnsi="Times New Roman" w:cs="Times New Roman"/>
                <w:sz w:val="22"/>
                <w:szCs w:val="22"/>
                <w:lang w:val="uk-UA" w:eastAsia="ar-SA"/>
              </w:rPr>
            </w:pPr>
            <w:r w:rsidRPr="00C1407E">
              <w:rPr>
                <w:rFonts w:ascii="Times New Roman" w:hAnsi="Times New Roman" w:cs="Times New Roman"/>
                <w:sz w:val="22"/>
                <w:szCs w:val="22"/>
                <w:lang w:val="uk-UA" w:eastAsia="ar-SA"/>
              </w:rPr>
              <w:t xml:space="preserve">Натрій </w:t>
            </w:r>
            <w:r w:rsidRPr="00C1407E">
              <w:rPr>
                <w:rFonts w:ascii="Times New Roman" w:hAnsi="Times New Roman" w:cs="Times New Roman"/>
                <w:sz w:val="22"/>
                <w:szCs w:val="22"/>
                <w:lang w:val="uk-UA"/>
              </w:rPr>
              <w:t>Na</w:t>
            </w:r>
            <w:r w:rsidRPr="00C1407E">
              <w:rPr>
                <w:rFonts w:ascii="Times New Roman" w:hAnsi="Times New Roman" w:cs="Times New Roman"/>
                <w:sz w:val="22"/>
                <w:szCs w:val="22"/>
                <w:vertAlign w:val="superscript"/>
                <w:lang w:val="uk-UA"/>
              </w:rPr>
              <w:t>+</w:t>
            </w:r>
          </w:p>
          <w:p w:rsidR="00C1407E" w:rsidRPr="00C1407E" w:rsidRDefault="00C1407E" w:rsidP="00C1407E">
            <w:pPr>
              <w:pStyle w:val="HTML"/>
              <w:numPr>
                <w:ilvl w:val="0"/>
                <w:numId w:val="2"/>
              </w:numPr>
              <w:rPr>
                <w:rFonts w:ascii="Times New Roman" w:hAnsi="Times New Roman" w:cs="Times New Roman"/>
                <w:sz w:val="22"/>
                <w:szCs w:val="22"/>
                <w:lang w:val="uk-UA" w:eastAsia="ar-SA"/>
              </w:rPr>
            </w:pPr>
            <w:r w:rsidRPr="00C1407E">
              <w:rPr>
                <w:rFonts w:ascii="Times New Roman" w:hAnsi="Times New Roman" w:cs="Times New Roman"/>
                <w:sz w:val="22"/>
                <w:szCs w:val="22"/>
                <w:lang w:val="uk-UA" w:eastAsia="ar-SA"/>
              </w:rPr>
              <w:t xml:space="preserve">Хлор </w:t>
            </w:r>
            <w:r w:rsidRPr="00C1407E">
              <w:rPr>
                <w:rFonts w:ascii="Times New Roman" w:hAnsi="Times New Roman" w:cs="Times New Roman"/>
                <w:sz w:val="22"/>
                <w:szCs w:val="22"/>
                <w:lang w:val="uk-UA"/>
              </w:rPr>
              <w:t>Cl</w:t>
            </w:r>
            <w:r w:rsidRPr="00C1407E">
              <w:rPr>
                <w:rFonts w:ascii="Times New Roman" w:hAnsi="Times New Roman" w:cs="Times New Roman"/>
                <w:sz w:val="22"/>
                <w:szCs w:val="22"/>
                <w:vertAlign w:val="superscript"/>
                <w:lang w:val="uk-UA"/>
              </w:rPr>
              <w:t>-</w:t>
            </w:r>
          </w:p>
          <w:p w:rsidR="00C1407E" w:rsidRPr="00C1407E" w:rsidRDefault="00C1407E" w:rsidP="00C1407E">
            <w:pPr>
              <w:pStyle w:val="HTML"/>
              <w:numPr>
                <w:ilvl w:val="0"/>
                <w:numId w:val="2"/>
              </w:numPr>
              <w:rPr>
                <w:rFonts w:ascii="Times New Roman" w:hAnsi="Times New Roman" w:cs="Times New Roman"/>
                <w:sz w:val="22"/>
                <w:szCs w:val="22"/>
                <w:lang w:val="uk-UA" w:eastAsia="ar-SA"/>
              </w:rPr>
            </w:pPr>
            <w:r w:rsidRPr="00C1407E">
              <w:rPr>
                <w:rFonts w:ascii="Times New Roman" w:hAnsi="Times New Roman" w:cs="Times New Roman"/>
                <w:sz w:val="22"/>
                <w:szCs w:val="22"/>
                <w:lang w:val="uk-UA" w:eastAsia="ar-SA"/>
              </w:rPr>
              <w:t xml:space="preserve">Кальцій іонізований </w:t>
            </w:r>
            <w:r w:rsidRPr="00C1407E">
              <w:rPr>
                <w:rFonts w:ascii="Times New Roman" w:hAnsi="Times New Roman" w:cs="Times New Roman"/>
                <w:sz w:val="22"/>
                <w:szCs w:val="22"/>
                <w:lang w:val="uk-UA"/>
              </w:rPr>
              <w:t xml:space="preserve">Са </w:t>
            </w:r>
            <w:r w:rsidRPr="00C1407E">
              <w:rPr>
                <w:rFonts w:ascii="Times New Roman" w:hAnsi="Times New Roman" w:cs="Times New Roman"/>
                <w:sz w:val="22"/>
                <w:szCs w:val="22"/>
                <w:vertAlign w:val="superscript"/>
                <w:lang w:val="uk-UA"/>
              </w:rPr>
              <w:t>2+</w:t>
            </w:r>
          </w:p>
        </w:tc>
        <w:tc>
          <w:tcPr>
            <w:tcW w:w="2262" w:type="dxa"/>
          </w:tcPr>
          <w:p w:rsidR="00C1407E" w:rsidRPr="00C1407E" w:rsidRDefault="00C1407E" w:rsidP="00C1407E">
            <w:pPr>
              <w:jc w:val="center"/>
              <w:rPr>
                <w:rFonts w:ascii="Times New Roman" w:hAnsi="Times New Roman" w:cs="Times New Roman"/>
                <w:lang w:val="uk-UA"/>
              </w:rPr>
            </w:pPr>
          </w:p>
        </w:tc>
      </w:tr>
      <w:tr w:rsidR="00C1407E" w:rsidRPr="00C1407E" w:rsidTr="000E7EBB">
        <w:trPr>
          <w:gridAfter w:val="1"/>
          <w:wAfter w:w="6" w:type="dxa"/>
          <w:trHeight w:val="247"/>
        </w:trPr>
        <w:tc>
          <w:tcPr>
            <w:tcW w:w="852" w:type="dxa"/>
          </w:tcPr>
          <w:p w:rsidR="00C1407E" w:rsidRPr="00C1407E" w:rsidRDefault="00C1407E" w:rsidP="00C1407E">
            <w:pPr>
              <w:pStyle w:val="1"/>
              <w:suppressAutoHyphens w:val="0"/>
              <w:spacing w:after="0" w:line="240" w:lineRule="auto"/>
              <w:ind w:left="-7"/>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1.5</w:t>
            </w:r>
          </w:p>
        </w:tc>
        <w:tc>
          <w:tcPr>
            <w:tcW w:w="7229" w:type="dxa"/>
            <w:gridSpan w:val="2"/>
            <w:hideMark/>
          </w:tcPr>
          <w:p w:rsidR="00C1407E" w:rsidRPr="00C1407E" w:rsidRDefault="00C1407E" w:rsidP="00C1407E">
            <w:pPr>
              <w:rPr>
                <w:rFonts w:ascii="Times New Roman" w:hAnsi="Times New Roman" w:cs="Times New Roman"/>
                <w:lang w:val="uk-UA"/>
              </w:rPr>
            </w:pPr>
            <w:r w:rsidRPr="00C1407E">
              <w:rPr>
                <w:rFonts w:ascii="Times New Roman" w:hAnsi="Times New Roman" w:cs="Times New Roman"/>
                <w:lang w:val="uk-UA"/>
              </w:rPr>
              <w:t>Час аналізу одного зразка не більше: 35 секунд</w:t>
            </w:r>
          </w:p>
        </w:tc>
        <w:tc>
          <w:tcPr>
            <w:tcW w:w="2262" w:type="dxa"/>
          </w:tcPr>
          <w:p w:rsidR="00C1407E" w:rsidRPr="00C1407E" w:rsidRDefault="00C1407E" w:rsidP="00C1407E">
            <w:pPr>
              <w:jc w:val="center"/>
              <w:rPr>
                <w:rFonts w:ascii="Times New Roman" w:hAnsi="Times New Roman" w:cs="Times New Roman"/>
                <w:lang w:val="uk-UA"/>
              </w:rPr>
            </w:pPr>
          </w:p>
        </w:tc>
      </w:tr>
      <w:tr w:rsidR="00C1407E" w:rsidRPr="00C1407E" w:rsidTr="000E7EBB">
        <w:trPr>
          <w:gridAfter w:val="1"/>
          <w:wAfter w:w="6" w:type="dxa"/>
          <w:trHeight w:val="237"/>
        </w:trPr>
        <w:tc>
          <w:tcPr>
            <w:tcW w:w="852" w:type="dxa"/>
          </w:tcPr>
          <w:p w:rsidR="00C1407E" w:rsidRPr="00C1407E" w:rsidRDefault="00C1407E" w:rsidP="00C1407E">
            <w:pPr>
              <w:pStyle w:val="1"/>
              <w:suppressAutoHyphens w:val="0"/>
              <w:spacing w:after="0" w:line="240" w:lineRule="auto"/>
              <w:ind w:left="-7"/>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1.6</w:t>
            </w:r>
          </w:p>
        </w:tc>
        <w:tc>
          <w:tcPr>
            <w:tcW w:w="7229" w:type="dxa"/>
            <w:gridSpan w:val="2"/>
          </w:tcPr>
          <w:p w:rsidR="00C1407E" w:rsidRPr="00C1407E" w:rsidRDefault="00C1407E" w:rsidP="00C1407E">
            <w:pPr>
              <w:rPr>
                <w:rFonts w:ascii="Times New Roman" w:hAnsi="Times New Roman" w:cs="Times New Roman"/>
                <w:lang w:val="uk-UA"/>
              </w:rPr>
            </w:pPr>
            <w:r w:rsidRPr="00C1407E">
              <w:rPr>
                <w:rFonts w:ascii="Times New Roman" w:hAnsi="Times New Roman" w:cs="Times New Roman"/>
                <w:lang w:val="uk-UA"/>
              </w:rPr>
              <w:t>Об’єм зразка для використання, не більше: 60 мкл</w:t>
            </w:r>
          </w:p>
        </w:tc>
        <w:tc>
          <w:tcPr>
            <w:tcW w:w="2262" w:type="dxa"/>
          </w:tcPr>
          <w:p w:rsidR="00C1407E" w:rsidRPr="00C1407E" w:rsidRDefault="00C1407E" w:rsidP="00C1407E">
            <w:pPr>
              <w:jc w:val="center"/>
              <w:rPr>
                <w:rFonts w:ascii="Times New Roman" w:hAnsi="Times New Roman" w:cs="Times New Roman"/>
                <w:lang w:val="uk-UA"/>
              </w:rPr>
            </w:pPr>
          </w:p>
        </w:tc>
      </w:tr>
      <w:tr w:rsidR="00C1407E" w:rsidRPr="00C1407E" w:rsidTr="000E7EBB">
        <w:trPr>
          <w:gridAfter w:val="1"/>
          <w:wAfter w:w="6" w:type="dxa"/>
          <w:trHeight w:val="241"/>
        </w:trPr>
        <w:tc>
          <w:tcPr>
            <w:tcW w:w="852" w:type="dxa"/>
          </w:tcPr>
          <w:p w:rsidR="00C1407E" w:rsidRPr="00C1407E" w:rsidRDefault="00C1407E"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1.7</w:t>
            </w:r>
          </w:p>
        </w:tc>
        <w:tc>
          <w:tcPr>
            <w:tcW w:w="7229" w:type="dxa"/>
            <w:gridSpan w:val="2"/>
            <w:hideMark/>
          </w:tcPr>
          <w:p w:rsidR="00C1407E" w:rsidRPr="00C1407E" w:rsidRDefault="00C1407E" w:rsidP="00C1407E">
            <w:pPr>
              <w:rPr>
                <w:rFonts w:ascii="Times New Roman" w:hAnsi="Times New Roman" w:cs="Times New Roman"/>
                <w:lang w:val="uk-UA"/>
              </w:rPr>
            </w:pPr>
            <w:r w:rsidRPr="00C1407E">
              <w:rPr>
                <w:rFonts w:ascii="Times New Roman" w:hAnsi="Times New Roman" w:cs="Times New Roman"/>
                <w:lang w:val="uk-UA"/>
              </w:rPr>
              <w:t>Типи біологічного матеріалу: сироватка, кров, плазма, сеча.</w:t>
            </w:r>
          </w:p>
        </w:tc>
        <w:tc>
          <w:tcPr>
            <w:tcW w:w="2262" w:type="dxa"/>
          </w:tcPr>
          <w:p w:rsidR="00C1407E" w:rsidRPr="00C1407E" w:rsidRDefault="00C1407E" w:rsidP="00C1407E">
            <w:pPr>
              <w:jc w:val="center"/>
              <w:rPr>
                <w:rFonts w:ascii="Times New Roman" w:hAnsi="Times New Roman" w:cs="Times New Roman"/>
                <w:lang w:val="uk-UA"/>
              </w:rPr>
            </w:pPr>
          </w:p>
        </w:tc>
      </w:tr>
      <w:tr w:rsidR="00C1407E" w:rsidRPr="00C1407E" w:rsidTr="000E7EBB">
        <w:trPr>
          <w:gridAfter w:val="1"/>
          <w:wAfter w:w="6" w:type="dxa"/>
          <w:trHeight w:val="2778"/>
        </w:trPr>
        <w:tc>
          <w:tcPr>
            <w:tcW w:w="852" w:type="dxa"/>
          </w:tcPr>
          <w:p w:rsidR="00C1407E" w:rsidRPr="00C1407E" w:rsidRDefault="00C1407E"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1.8</w:t>
            </w:r>
          </w:p>
        </w:tc>
        <w:tc>
          <w:tcPr>
            <w:tcW w:w="7229" w:type="dxa"/>
            <w:gridSpan w:val="2"/>
            <w:hideMark/>
          </w:tcPr>
          <w:p w:rsidR="00E17391" w:rsidRDefault="00E17391" w:rsidP="00E17391">
            <w:pPr>
              <w:pStyle w:val="a6"/>
              <w:rPr>
                <w:rFonts w:ascii="Times New Roman" w:hAnsi="Times New Roman" w:cs="Times New Roman"/>
              </w:rPr>
            </w:pPr>
            <w:r>
              <w:rPr>
                <w:rFonts w:ascii="Times New Roman" w:hAnsi="Times New Roman" w:cs="Times New Roman"/>
              </w:rPr>
              <w:t>Чутливість визначення аналітів не менше:</w:t>
            </w:r>
          </w:p>
          <w:p w:rsidR="00E17391" w:rsidRDefault="00E17391" w:rsidP="00E17391">
            <w:pPr>
              <w:pStyle w:val="a6"/>
              <w:rPr>
                <w:rFonts w:ascii="Times New Roman" w:hAnsi="Times New Roman" w:cs="Times New Roman"/>
              </w:rPr>
            </w:pPr>
            <w:r>
              <w:rPr>
                <w:rFonts w:ascii="Times New Roman" w:hAnsi="Times New Roman" w:cs="Times New Roman"/>
              </w:rPr>
              <w:t>Сироватка:</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Калій </w:t>
            </w:r>
            <w:r>
              <w:rPr>
                <w:rFonts w:ascii="Times New Roman" w:hAnsi="Times New Roman" w:cs="Times New Roman"/>
              </w:rPr>
              <w:t>K</w:t>
            </w:r>
            <w:r>
              <w:rPr>
                <w:rFonts w:ascii="Times New Roman" w:hAnsi="Times New Roman" w:cs="Times New Roman"/>
                <w:vertAlign w:val="superscript"/>
              </w:rPr>
              <w:t>+</w:t>
            </w:r>
            <w:r>
              <w:rPr>
                <w:rFonts w:ascii="Times New Roman" w:hAnsi="Times New Roman" w:cs="Times New Roman"/>
                <w:lang w:eastAsia="ar-SA"/>
              </w:rPr>
              <w:t xml:space="preserve">                                  –    0,5   ммоль/л</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Натрій </w:t>
            </w:r>
            <w:r>
              <w:rPr>
                <w:rFonts w:ascii="Times New Roman" w:hAnsi="Times New Roman" w:cs="Times New Roman"/>
              </w:rPr>
              <w:t>Na</w:t>
            </w:r>
            <w:r>
              <w:rPr>
                <w:rFonts w:ascii="Times New Roman" w:hAnsi="Times New Roman" w:cs="Times New Roman"/>
                <w:vertAlign w:val="superscript"/>
              </w:rPr>
              <w:t xml:space="preserve">+                                                   </w:t>
            </w:r>
            <w:r>
              <w:rPr>
                <w:rFonts w:ascii="Times New Roman" w:hAnsi="Times New Roman" w:cs="Times New Roman"/>
                <w:lang w:eastAsia="ar-SA"/>
              </w:rPr>
              <w:t>–    20     ммоль/л</w:t>
            </w:r>
          </w:p>
          <w:p w:rsidR="00E17391" w:rsidRDefault="00E17391" w:rsidP="00E17391">
            <w:pPr>
              <w:pStyle w:val="a6"/>
              <w:numPr>
                <w:ilvl w:val="0"/>
                <w:numId w:val="3"/>
              </w:numPr>
              <w:rPr>
                <w:rFonts w:ascii="Times New Roman" w:hAnsi="Times New Roman" w:cs="Times New Roman"/>
              </w:rPr>
            </w:pPr>
            <w:r>
              <w:rPr>
                <w:rFonts w:ascii="Times New Roman" w:hAnsi="Times New Roman" w:cs="Times New Roman"/>
              </w:rPr>
              <w:t>Хлор Cl</w:t>
            </w:r>
            <w:r>
              <w:rPr>
                <w:rFonts w:ascii="Times New Roman" w:hAnsi="Times New Roman" w:cs="Times New Roman"/>
                <w:vertAlign w:val="superscript"/>
              </w:rPr>
              <w:t>-</w:t>
            </w:r>
            <w:r>
              <w:rPr>
                <w:rFonts w:ascii="Times New Roman" w:hAnsi="Times New Roman" w:cs="Times New Roman"/>
              </w:rPr>
              <w:t xml:space="preserve">                                  –    20     ммоль/л</w:t>
            </w:r>
          </w:p>
          <w:p w:rsidR="00E17391" w:rsidRDefault="00E17391" w:rsidP="00E17391">
            <w:pPr>
              <w:pStyle w:val="a6"/>
              <w:numPr>
                <w:ilvl w:val="0"/>
                <w:numId w:val="3"/>
              </w:numPr>
              <w:rPr>
                <w:rFonts w:ascii="Times New Roman" w:hAnsi="Times New Roman" w:cs="Times New Roman"/>
              </w:rPr>
            </w:pPr>
            <w:r>
              <w:rPr>
                <w:rFonts w:ascii="Times New Roman" w:hAnsi="Times New Roman" w:cs="Times New Roman"/>
              </w:rPr>
              <w:t xml:space="preserve">Кальцій іонізований Са </w:t>
            </w:r>
            <w:r>
              <w:rPr>
                <w:rFonts w:ascii="Times New Roman" w:hAnsi="Times New Roman" w:cs="Times New Roman"/>
                <w:vertAlign w:val="superscript"/>
              </w:rPr>
              <w:t xml:space="preserve">2+   </w:t>
            </w:r>
            <w:r>
              <w:rPr>
                <w:rFonts w:ascii="Times New Roman" w:hAnsi="Times New Roman" w:cs="Times New Roman"/>
              </w:rPr>
              <w:t xml:space="preserve">   </w:t>
            </w:r>
            <w:r>
              <w:rPr>
                <w:rFonts w:ascii="Times New Roman" w:hAnsi="Times New Roman" w:cs="Times New Roman"/>
                <w:lang w:eastAsia="ar-SA"/>
              </w:rPr>
              <w:t>–</w:t>
            </w:r>
            <w:r>
              <w:rPr>
                <w:rFonts w:ascii="Times New Roman" w:hAnsi="Times New Roman" w:cs="Times New Roman"/>
              </w:rPr>
              <w:t xml:space="preserve">    0,25  ммоль/л</w:t>
            </w:r>
          </w:p>
          <w:p w:rsidR="00E17391" w:rsidRDefault="00E17391" w:rsidP="00E17391">
            <w:pPr>
              <w:pStyle w:val="a6"/>
              <w:rPr>
                <w:rFonts w:ascii="Times New Roman" w:hAnsi="Times New Roman" w:cs="Times New Roman"/>
              </w:rPr>
            </w:pPr>
            <w:r>
              <w:rPr>
                <w:rFonts w:ascii="Times New Roman" w:hAnsi="Times New Roman" w:cs="Times New Roman"/>
              </w:rPr>
              <w:t xml:space="preserve">Сеча: </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Калій </w:t>
            </w:r>
            <w:r>
              <w:rPr>
                <w:rFonts w:ascii="Times New Roman" w:hAnsi="Times New Roman" w:cs="Times New Roman"/>
              </w:rPr>
              <w:t>K</w:t>
            </w:r>
            <w:r>
              <w:rPr>
                <w:rFonts w:ascii="Times New Roman" w:hAnsi="Times New Roman" w:cs="Times New Roman"/>
                <w:vertAlign w:val="superscript"/>
              </w:rPr>
              <w:t>+</w:t>
            </w:r>
            <w:r>
              <w:rPr>
                <w:rFonts w:ascii="Times New Roman" w:hAnsi="Times New Roman" w:cs="Times New Roman"/>
                <w:lang w:eastAsia="ar-SA"/>
              </w:rPr>
              <w:t xml:space="preserve">                                 –   1,0 ммоль/л</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Натрій </w:t>
            </w:r>
            <w:r>
              <w:rPr>
                <w:rFonts w:ascii="Times New Roman" w:hAnsi="Times New Roman" w:cs="Times New Roman"/>
              </w:rPr>
              <w:t>Na</w:t>
            </w:r>
            <w:r>
              <w:rPr>
                <w:rFonts w:ascii="Times New Roman" w:hAnsi="Times New Roman" w:cs="Times New Roman"/>
                <w:vertAlign w:val="superscript"/>
              </w:rPr>
              <w:t>+</w:t>
            </w:r>
            <w:r>
              <w:rPr>
                <w:rFonts w:ascii="Times New Roman" w:hAnsi="Times New Roman" w:cs="Times New Roman"/>
                <w:lang w:eastAsia="ar-SA"/>
              </w:rPr>
              <w:t xml:space="preserve">                             –   10 ммоль/л</w:t>
            </w:r>
          </w:p>
          <w:p w:rsidR="00C1407E" w:rsidRPr="00C1407E" w:rsidRDefault="00E17391" w:rsidP="00E17391">
            <w:pPr>
              <w:pStyle w:val="a6"/>
              <w:numPr>
                <w:ilvl w:val="0"/>
                <w:numId w:val="3"/>
              </w:numPr>
              <w:rPr>
                <w:rFonts w:ascii="Times New Roman" w:hAnsi="Times New Roman" w:cs="Times New Roman"/>
                <w:lang w:val="uk-UA"/>
              </w:rPr>
            </w:pPr>
            <w:r>
              <w:rPr>
                <w:rFonts w:ascii="Times New Roman" w:hAnsi="Times New Roman" w:cs="Times New Roman"/>
              </w:rPr>
              <w:t>Хлор Cl</w:t>
            </w:r>
            <w:r>
              <w:rPr>
                <w:rFonts w:ascii="Times New Roman" w:hAnsi="Times New Roman" w:cs="Times New Roman"/>
                <w:vertAlign w:val="superscript"/>
              </w:rPr>
              <w:t>-</w:t>
            </w:r>
            <w:r>
              <w:rPr>
                <w:rFonts w:ascii="Times New Roman" w:hAnsi="Times New Roman" w:cs="Times New Roman"/>
              </w:rPr>
              <w:t xml:space="preserve">                                 –   10 ммоль/л</w:t>
            </w:r>
          </w:p>
        </w:tc>
        <w:tc>
          <w:tcPr>
            <w:tcW w:w="2262" w:type="dxa"/>
          </w:tcPr>
          <w:p w:rsidR="00C1407E" w:rsidRPr="00C1407E" w:rsidRDefault="00C1407E" w:rsidP="00C1407E">
            <w:pPr>
              <w:rPr>
                <w:rFonts w:ascii="Times New Roman" w:hAnsi="Times New Roman" w:cs="Times New Roman"/>
                <w:lang w:val="uk-UA"/>
              </w:rPr>
            </w:pPr>
          </w:p>
        </w:tc>
      </w:tr>
      <w:tr w:rsidR="00E17391" w:rsidRPr="00C1407E" w:rsidTr="000E7EBB">
        <w:trPr>
          <w:gridAfter w:val="1"/>
          <w:wAfter w:w="6" w:type="dxa"/>
          <w:trHeight w:val="1768"/>
        </w:trPr>
        <w:tc>
          <w:tcPr>
            <w:tcW w:w="852" w:type="dxa"/>
          </w:tcPr>
          <w:p w:rsidR="00E17391" w:rsidRPr="00C1407E" w:rsidRDefault="00E17391" w:rsidP="00C1407E">
            <w:pPr>
              <w:pStyle w:val="1"/>
              <w:suppressAutoHyphens w:val="0"/>
              <w:spacing w:after="0" w:line="240" w:lineRule="auto"/>
              <w:ind w:left="-7"/>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1.9</w:t>
            </w:r>
          </w:p>
        </w:tc>
        <w:tc>
          <w:tcPr>
            <w:tcW w:w="7229" w:type="dxa"/>
            <w:gridSpan w:val="2"/>
            <w:hideMark/>
          </w:tcPr>
          <w:p w:rsidR="00E17391" w:rsidRDefault="00E17391" w:rsidP="009A7F94">
            <w:pPr>
              <w:pStyle w:val="a6"/>
              <w:rPr>
                <w:rFonts w:ascii="Times New Roman" w:hAnsi="Times New Roman" w:cs="Times New Roman"/>
              </w:rPr>
            </w:pPr>
            <w:r>
              <w:rPr>
                <w:rFonts w:ascii="Times New Roman" w:hAnsi="Times New Roman" w:cs="Times New Roman"/>
              </w:rPr>
              <w:t>Лінійність визначення аналітів не більше:</w:t>
            </w:r>
          </w:p>
          <w:p w:rsidR="00E17391" w:rsidRDefault="00E17391" w:rsidP="009A7F94">
            <w:pPr>
              <w:pStyle w:val="a6"/>
              <w:rPr>
                <w:rFonts w:ascii="Times New Roman" w:hAnsi="Times New Roman" w:cs="Times New Roman"/>
              </w:rPr>
            </w:pPr>
            <w:r>
              <w:rPr>
                <w:rFonts w:ascii="Times New Roman" w:hAnsi="Times New Roman" w:cs="Times New Roman"/>
              </w:rPr>
              <w:t>Сироватка:</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Калій  </w:t>
            </w:r>
            <w:r>
              <w:rPr>
                <w:rFonts w:ascii="Times New Roman" w:hAnsi="Times New Roman" w:cs="Times New Roman"/>
              </w:rPr>
              <w:t>K</w:t>
            </w: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lang w:eastAsia="ar-SA"/>
              </w:rPr>
              <w:t xml:space="preserve">                           –  20,0  ммоль/л</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Натрій  </w:t>
            </w:r>
            <w:r>
              <w:rPr>
                <w:rFonts w:ascii="Times New Roman" w:hAnsi="Times New Roman" w:cs="Times New Roman"/>
              </w:rPr>
              <w:t>Na</w:t>
            </w:r>
            <w:r>
              <w:rPr>
                <w:rFonts w:ascii="Times New Roman" w:hAnsi="Times New Roman" w:cs="Times New Roman"/>
                <w:vertAlign w:val="superscript"/>
              </w:rPr>
              <w:t>+</w:t>
            </w:r>
            <w:r>
              <w:rPr>
                <w:rFonts w:ascii="Times New Roman" w:hAnsi="Times New Roman" w:cs="Times New Roman"/>
                <w:lang w:eastAsia="ar-SA"/>
              </w:rPr>
              <w:t xml:space="preserve">                           –  250   ммоль/л</w:t>
            </w:r>
          </w:p>
          <w:p w:rsidR="00E17391" w:rsidRDefault="00E17391" w:rsidP="00E17391">
            <w:pPr>
              <w:pStyle w:val="a6"/>
              <w:numPr>
                <w:ilvl w:val="0"/>
                <w:numId w:val="3"/>
              </w:numPr>
              <w:rPr>
                <w:rFonts w:ascii="Times New Roman" w:hAnsi="Times New Roman" w:cs="Times New Roman"/>
              </w:rPr>
            </w:pPr>
            <w:r>
              <w:rPr>
                <w:rFonts w:ascii="Times New Roman" w:hAnsi="Times New Roman" w:cs="Times New Roman"/>
              </w:rPr>
              <w:t>Хлор Cl</w:t>
            </w:r>
            <w:r>
              <w:rPr>
                <w:rFonts w:ascii="Times New Roman" w:hAnsi="Times New Roman" w:cs="Times New Roman"/>
                <w:vertAlign w:val="superscript"/>
              </w:rPr>
              <w:t xml:space="preserve">-                                                       </w:t>
            </w:r>
            <w:r>
              <w:rPr>
                <w:rFonts w:ascii="Times New Roman" w:hAnsi="Times New Roman" w:cs="Times New Roman"/>
              </w:rPr>
              <w:t>–  250    ммоль/л</w:t>
            </w:r>
          </w:p>
          <w:p w:rsidR="00E17391" w:rsidRDefault="00E17391" w:rsidP="00E17391">
            <w:pPr>
              <w:pStyle w:val="a6"/>
              <w:numPr>
                <w:ilvl w:val="0"/>
                <w:numId w:val="3"/>
              </w:numPr>
              <w:rPr>
                <w:rFonts w:ascii="Times New Roman" w:hAnsi="Times New Roman" w:cs="Times New Roman"/>
              </w:rPr>
            </w:pPr>
            <w:r>
              <w:rPr>
                <w:rFonts w:ascii="Times New Roman" w:hAnsi="Times New Roman" w:cs="Times New Roman"/>
              </w:rPr>
              <w:t xml:space="preserve">Кальцій іонізований  Са </w:t>
            </w:r>
            <w:r>
              <w:rPr>
                <w:rFonts w:ascii="Times New Roman" w:hAnsi="Times New Roman" w:cs="Times New Roman"/>
                <w:vertAlign w:val="superscript"/>
              </w:rPr>
              <w:t>2+</w:t>
            </w:r>
            <w:r>
              <w:rPr>
                <w:rFonts w:ascii="Times New Roman" w:hAnsi="Times New Roman" w:cs="Times New Roman"/>
              </w:rPr>
              <w:t xml:space="preserve">  –  5,0 ммоль/л</w:t>
            </w:r>
          </w:p>
          <w:p w:rsidR="00E17391" w:rsidRDefault="00E17391" w:rsidP="009A7F94">
            <w:pPr>
              <w:pStyle w:val="a6"/>
              <w:rPr>
                <w:rFonts w:ascii="Times New Roman" w:hAnsi="Times New Roman" w:cs="Times New Roman"/>
              </w:rPr>
            </w:pPr>
            <w:r>
              <w:rPr>
                <w:rFonts w:ascii="Times New Roman" w:hAnsi="Times New Roman" w:cs="Times New Roman"/>
              </w:rPr>
              <w:t xml:space="preserve">Сеча: </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Калій </w:t>
            </w:r>
            <w:r>
              <w:rPr>
                <w:rFonts w:ascii="Times New Roman" w:hAnsi="Times New Roman" w:cs="Times New Roman"/>
              </w:rPr>
              <w:t>K</w:t>
            </w:r>
            <w:r>
              <w:rPr>
                <w:rFonts w:ascii="Times New Roman" w:hAnsi="Times New Roman" w:cs="Times New Roman"/>
                <w:vertAlign w:val="superscript"/>
              </w:rPr>
              <w:t>+</w:t>
            </w:r>
            <w:r>
              <w:rPr>
                <w:rFonts w:ascii="Times New Roman" w:hAnsi="Times New Roman" w:cs="Times New Roman"/>
                <w:lang w:eastAsia="ar-SA"/>
              </w:rPr>
              <w:t xml:space="preserve">                                   –   120  ммоль/л</w:t>
            </w:r>
          </w:p>
          <w:p w:rsidR="00E17391" w:rsidRDefault="00E17391" w:rsidP="00E17391">
            <w:pPr>
              <w:pStyle w:val="a6"/>
              <w:numPr>
                <w:ilvl w:val="0"/>
                <w:numId w:val="3"/>
              </w:numPr>
              <w:rPr>
                <w:rFonts w:ascii="Times New Roman" w:hAnsi="Times New Roman" w:cs="Times New Roman"/>
                <w:lang w:eastAsia="ar-SA"/>
              </w:rPr>
            </w:pPr>
            <w:r>
              <w:rPr>
                <w:rFonts w:ascii="Times New Roman" w:hAnsi="Times New Roman" w:cs="Times New Roman"/>
                <w:lang w:eastAsia="ar-SA"/>
              </w:rPr>
              <w:t xml:space="preserve">Натрій </w:t>
            </w:r>
            <w:r>
              <w:rPr>
                <w:rFonts w:ascii="Times New Roman" w:hAnsi="Times New Roman" w:cs="Times New Roman"/>
              </w:rPr>
              <w:t>Na</w:t>
            </w:r>
            <w:r>
              <w:rPr>
                <w:rFonts w:ascii="Times New Roman" w:hAnsi="Times New Roman" w:cs="Times New Roman"/>
                <w:vertAlign w:val="superscript"/>
              </w:rPr>
              <w:t>+</w:t>
            </w:r>
            <w:r>
              <w:rPr>
                <w:rFonts w:ascii="Times New Roman" w:hAnsi="Times New Roman" w:cs="Times New Roman"/>
                <w:lang w:eastAsia="ar-SA"/>
              </w:rPr>
              <w:t xml:space="preserve">                                 –   400 ммоль/л</w:t>
            </w:r>
          </w:p>
          <w:p w:rsidR="00E17391" w:rsidRDefault="00E17391" w:rsidP="00E17391">
            <w:pPr>
              <w:pStyle w:val="a6"/>
              <w:numPr>
                <w:ilvl w:val="0"/>
                <w:numId w:val="3"/>
              </w:numPr>
              <w:rPr>
                <w:rFonts w:ascii="Times New Roman" w:hAnsi="Times New Roman" w:cs="Times New Roman"/>
              </w:rPr>
            </w:pPr>
            <w:r>
              <w:rPr>
                <w:rFonts w:ascii="Times New Roman" w:hAnsi="Times New Roman" w:cs="Times New Roman"/>
              </w:rPr>
              <w:t>Хлор Cl</w:t>
            </w:r>
            <w:r>
              <w:rPr>
                <w:rFonts w:ascii="Times New Roman" w:hAnsi="Times New Roman" w:cs="Times New Roman"/>
                <w:vertAlign w:val="superscript"/>
              </w:rPr>
              <w:t>-</w:t>
            </w:r>
            <w:r>
              <w:rPr>
                <w:rFonts w:ascii="Times New Roman" w:hAnsi="Times New Roman" w:cs="Times New Roman"/>
              </w:rPr>
              <w:t xml:space="preserve">                                    –   400 ммоль/л</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199"/>
        </w:trPr>
        <w:tc>
          <w:tcPr>
            <w:tcW w:w="852" w:type="dxa"/>
          </w:tcPr>
          <w:p w:rsidR="00E17391" w:rsidRPr="00C1407E" w:rsidRDefault="00E17391" w:rsidP="00C1407E">
            <w:pPr>
              <w:pStyle w:val="1"/>
              <w:suppressAutoHyphens w:val="0"/>
              <w:spacing w:after="0" w:line="240" w:lineRule="auto"/>
              <w:ind w:left="-7"/>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1.10</w:t>
            </w:r>
          </w:p>
        </w:tc>
        <w:tc>
          <w:tcPr>
            <w:tcW w:w="7229" w:type="dxa"/>
            <w:gridSpan w:val="2"/>
            <w:hideMark/>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Температура виконання аналізу – 37</w:t>
            </w:r>
            <w:r w:rsidRPr="00C1407E">
              <w:rPr>
                <w:rFonts w:ascii="Times New Roman" w:hAnsi="Times New Roman" w:cs="Times New Roman"/>
                <w:vertAlign w:val="superscript"/>
                <w:lang w:val="uk-UA"/>
              </w:rPr>
              <w:t>о</w:t>
            </w:r>
            <w:r w:rsidRPr="00C1407E">
              <w:rPr>
                <w:rFonts w:ascii="Times New Roman" w:hAnsi="Times New Roman" w:cs="Times New Roman"/>
                <w:lang w:val="uk-UA"/>
              </w:rPr>
              <w:t>С</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199"/>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1.11</w:t>
            </w:r>
          </w:p>
        </w:tc>
        <w:tc>
          <w:tcPr>
            <w:tcW w:w="7229" w:type="dxa"/>
            <w:gridSpan w:val="2"/>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Режими калібрування: автоматичний та мануальний</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383"/>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1.12</w:t>
            </w:r>
          </w:p>
        </w:tc>
        <w:tc>
          <w:tcPr>
            <w:tcW w:w="7229" w:type="dxa"/>
            <w:gridSpan w:val="2"/>
            <w:hideMark/>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 xml:space="preserve">Система використовує одноразові картриджі як єдиний витратний матеріал </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235"/>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lastRenderedPageBreak/>
              <w:t>1.13</w:t>
            </w:r>
          </w:p>
        </w:tc>
        <w:tc>
          <w:tcPr>
            <w:tcW w:w="7229" w:type="dxa"/>
            <w:gridSpan w:val="2"/>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Дисплей сенсорний, не менше 7 дюймів</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239"/>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1.14</w:t>
            </w:r>
          </w:p>
        </w:tc>
        <w:tc>
          <w:tcPr>
            <w:tcW w:w="7229" w:type="dxa"/>
            <w:gridSpan w:val="2"/>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Наявність термопринтеру</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247"/>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1.15</w:t>
            </w:r>
          </w:p>
        </w:tc>
        <w:tc>
          <w:tcPr>
            <w:tcW w:w="7229" w:type="dxa"/>
            <w:gridSpan w:val="2"/>
            <w:hideMark/>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 xml:space="preserve">Можливість автономної роботи від вбудованої батареї </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Height w:val="261"/>
        </w:trPr>
        <w:tc>
          <w:tcPr>
            <w:tcW w:w="852" w:type="dxa"/>
          </w:tcPr>
          <w:p w:rsidR="00E17391" w:rsidRPr="00C1407E" w:rsidRDefault="00E17391" w:rsidP="00C1407E">
            <w:pPr>
              <w:pStyle w:val="1"/>
              <w:suppressAutoHyphens w:val="0"/>
              <w:spacing w:after="0" w:line="240" w:lineRule="auto"/>
              <w:ind w:left="-7"/>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1.16</w:t>
            </w:r>
          </w:p>
        </w:tc>
        <w:tc>
          <w:tcPr>
            <w:tcW w:w="7229" w:type="dxa"/>
            <w:gridSpan w:val="2"/>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Ємність нової батареї – не менше 5200 мАг</w:t>
            </w:r>
          </w:p>
        </w:tc>
        <w:tc>
          <w:tcPr>
            <w:tcW w:w="2262" w:type="dxa"/>
          </w:tcPr>
          <w:p w:rsidR="00E17391" w:rsidRPr="00C1407E" w:rsidRDefault="00E17391" w:rsidP="00C1407E">
            <w:pPr>
              <w:jc w:val="center"/>
              <w:rPr>
                <w:rFonts w:ascii="Times New Roman" w:hAnsi="Times New Roman" w:cs="Times New Roman"/>
                <w:lang w:val="uk-UA" w:eastAsia="ru-RU"/>
              </w:rPr>
            </w:pPr>
          </w:p>
        </w:tc>
      </w:tr>
      <w:tr w:rsidR="00E17391" w:rsidRPr="00C1407E" w:rsidTr="000E7EBB">
        <w:trPr>
          <w:gridAfter w:val="1"/>
          <w:wAfter w:w="6" w:type="dxa"/>
          <w:trHeight w:val="379"/>
        </w:trPr>
        <w:tc>
          <w:tcPr>
            <w:tcW w:w="852" w:type="dxa"/>
          </w:tcPr>
          <w:p w:rsidR="00E17391" w:rsidRPr="00C1407E" w:rsidRDefault="00E17391" w:rsidP="00C1407E">
            <w:pPr>
              <w:pStyle w:val="1"/>
              <w:suppressAutoHyphens w:val="0"/>
              <w:spacing w:after="0" w:line="240" w:lineRule="auto"/>
              <w:ind w:left="0"/>
              <w:contextualSpacing/>
              <w:jc w:val="center"/>
              <w:rPr>
                <w:rFonts w:ascii="Times New Roman" w:hAnsi="Times New Roman" w:cs="Times New Roman"/>
                <w:lang w:val="uk-UA" w:eastAsia="ru-RU"/>
              </w:rPr>
            </w:pPr>
            <w:r w:rsidRPr="00C1407E">
              <w:rPr>
                <w:rFonts w:ascii="Times New Roman" w:hAnsi="Times New Roman" w:cs="Times New Roman"/>
                <w:lang w:val="uk-UA" w:eastAsia="ru-RU"/>
              </w:rPr>
              <w:t>1.17</w:t>
            </w:r>
          </w:p>
        </w:tc>
        <w:tc>
          <w:tcPr>
            <w:tcW w:w="7229" w:type="dxa"/>
            <w:gridSpan w:val="2"/>
            <w:hideMark/>
          </w:tcPr>
          <w:p w:rsidR="00E17391" w:rsidRPr="00C1407E" w:rsidRDefault="00E17391" w:rsidP="00C1407E">
            <w:pPr>
              <w:rPr>
                <w:rFonts w:ascii="Times New Roman" w:hAnsi="Times New Roman" w:cs="Times New Roman"/>
                <w:lang w:val="uk-UA"/>
              </w:rPr>
            </w:pPr>
            <w:r w:rsidRPr="00C1407E">
              <w:rPr>
                <w:rFonts w:ascii="Times New Roman" w:hAnsi="Times New Roman" w:cs="Times New Roman"/>
                <w:lang w:val="uk-UA"/>
              </w:rPr>
              <w:t>Операційна система Microsoft Windows</w:t>
            </w:r>
          </w:p>
        </w:tc>
        <w:tc>
          <w:tcPr>
            <w:tcW w:w="2262" w:type="dxa"/>
          </w:tcPr>
          <w:p w:rsidR="00E17391" w:rsidRPr="00C1407E" w:rsidRDefault="00E17391" w:rsidP="00C1407E">
            <w:pPr>
              <w:jc w:val="center"/>
              <w:rPr>
                <w:rFonts w:ascii="Times New Roman" w:hAnsi="Times New Roman" w:cs="Times New Roman"/>
                <w:lang w:val="uk-UA"/>
              </w:rPr>
            </w:pPr>
          </w:p>
        </w:tc>
      </w:tr>
      <w:tr w:rsidR="00E17391" w:rsidRPr="00C1407E" w:rsidTr="000E7EBB">
        <w:trPr>
          <w:gridAfter w:val="1"/>
          <w:wAfter w:w="6" w:type="dxa"/>
        </w:trPr>
        <w:tc>
          <w:tcPr>
            <w:tcW w:w="852" w:type="dxa"/>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w:t>
            </w:r>
          </w:p>
        </w:tc>
        <w:tc>
          <w:tcPr>
            <w:tcW w:w="7229" w:type="dxa"/>
            <w:gridSpan w:val="2"/>
          </w:tcPr>
          <w:p w:rsidR="00E17391" w:rsidRPr="00C1407E" w:rsidRDefault="00E17391" w:rsidP="00C1407E">
            <w:pPr>
              <w:jc w:val="both"/>
              <w:rPr>
                <w:rFonts w:ascii="Times New Roman" w:hAnsi="Times New Roman" w:cs="Times New Roman"/>
                <w:lang w:val="uk-UA"/>
              </w:rPr>
            </w:pPr>
            <w:r w:rsidRPr="00C1407E">
              <w:rPr>
                <w:rStyle w:val="docdata"/>
                <w:rFonts w:ascii="Times New Roman" w:hAnsi="Times New Roman" w:cs="Times New Roman"/>
                <w:color w:val="000000"/>
                <w:lang w:val="uk-UA"/>
              </w:rPr>
              <w:t>В комплект при поставці повинні входити к</w:t>
            </w:r>
            <w:r w:rsidRPr="00C1407E">
              <w:rPr>
                <w:rStyle w:val="docdata"/>
                <w:rFonts w:ascii="Times New Roman" w:hAnsi="Times New Roman" w:cs="Times New Roman"/>
                <w:lang w:val="uk-UA"/>
              </w:rPr>
              <w:t>артриджі та контроль (норма, високий, низький)</w:t>
            </w:r>
            <w:r w:rsidRPr="00C1407E">
              <w:rPr>
                <w:rFonts w:ascii="Times New Roman" w:hAnsi="Times New Roman" w:cs="Times New Roman"/>
                <w:color w:val="000000"/>
                <w:lang w:val="uk-UA"/>
              </w:rPr>
              <w:t xml:space="preserve"> </w:t>
            </w:r>
            <w:r w:rsidRPr="00C1407E">
              <w:rPr>
                <w:rFonts w:ascii="Times New Roman" w:hAnsi="Times New Roman" w:cs="Times New Roman"/>
                <w:lang w:val="uk-UA"/>
              </w:rPr>
              <w:t>для визначення електролітів крові.</w:t>
            </w:r>
          </w:p>
        </w:tc>
        <w:tc>
          <w:tcPr>
            <w:tcW w:w="2262" w:type="dxa"/>
          </w:tcPr>
          <w:p w:rsidR="00E17391" w:rsidRPr="00C1407E" w:rsidRDefault="00E17391" w:rsidP="00C1407E">
            <w:pPr>
              <w:jc w:val="both"/>
              <w:rPr>
                <w:rFonts w:ascii="Times New Roman" w:hAnsi="Times New Roman" w:cs="Times New Roman"/>
                <w:lang w:val="uk-UA"/>
              </w:rPr>
            </w:pPr>
          </w:p>
        </w:tc>
      </w:tr>
      <w:tr w:rsidR="00E17391" w:rsidRPr="00C1407E" w:rsidTr="008B53CD">
        <w:tc>
          <w:tcPr>
            <w:tcW w:w="852" w:type="dxa"/>
            <w:tcBorders>
              <w:top w:val="single" w:sz="4" w:space="0" w:color="auto"/>
              <w:left w:val="single" w:sz="4" w:space="0" w:color="auto"/>
              <w:bottom w:val="single" w:sz="4" w:space="0" w:color="auto"/>
              <w:right w:val="single" w:sz="4" w:space="0" w:color="auto"/>
            </w:tcBorders>
            <w:vAlign w:val="center"/>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b/>
                <w:bCs/>
                <w:color w:val="000000"/>
                <w:lang w:val="uk-UA" w:eastAsia="ru-RU"/>
              </w:rPr>
              <w:t>№</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b/>
                <w:bCs/>
                <w:color w:val="000000"/>
                <w:lang w:val="uk-UA" w:eastAsia="ru-RU"/>
              </w:rPr>
              <w:t>Опис параметрів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17391" w:rsidRPr="00C1407E" w:rsidRDefault="00E17391" w:rsidP="00C1407E">
            <w:pPr>
              <w:ind w:left="34" w:hanging="34"/>
              <w:jc w:val="center"/>
              <w:rPr>
                <w:rFonts w:ascii="Times New Roman" w:hAnsi="Times New Roman" w:cs="Times New Roman"/>
                <w:lang w:val="uk-UA"/>
              </w:rPr>
            </w:pPr>
            <w:r w:rsidRPr="00C1407E">
              <w:rPr>
                <w:rFonts w:ascii="Times New Roman" w:hAnsi="Times New Roman" w:cs="Times New Roman"/>
                <w:b/>
                <w:lang w:val="uk-UA"/>
              </w:rPr>
              <w:t>Відповідність (так/ні)</w:t>
            </w: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Картридж для кількісного визначення електролітів крові 300 тестів.  2 шт </w:t>
            </w:r>
          </w:p>
        </w:tc>
        <w:tc>
          <w:tcPr>
            <w:tcW w:w="3969" w:type="dxa"/>
            <w:tcBorders>
              <w:top w:val="single" w:sz="4" w:space="0" w:color="auto"/>
              <w:left w:val="single" w:sz="4" w:space="0" w:color="auto"/>
              <w:bottom w:val="single" w:sz="4" w:space="0" w:color="auto"/>
              <w:right w:val="single" w:sz="4" w:space="0" w:color="auto"/>
            </w:tcBorders>
          </w:tcPr>
          <w:p w:rsidR="00E17391" w:rsidRPr="00C1407E" w:rsidRDefault="00E17391" w:rsidP="00C1407E">
            <w:pPr>
              <w:jc w:val="both"/>
              <w:rPr>
                <w:rFonts w:ascii="Times New Roman" w:hAnsi="Times New Roman" w:cs="Times New Roman"/>
                <w:lang w:val="uk-UA"/>
              </w:rPr>
            </w:pPr>
          </w:p>
        </w:tc>
        <w:tc>
          <w:tcPr>
            <w:tcW w:w="2268" w:type="dxa"/>
            <w:gridSpan w:val="2"/>
            <w:tcBorders>
              <w:top w:val="single" w:sz="4" w:space="0" w:color="auto"/>
              <w:left w:val="single" w:sz="4" w:space="0" w:color="auto"/>
              <w:bottom w:val="single" w:sz="4" w:space="0" w:color="auto"/>
              <w:right w:val="single" w:sz="4" w:space="0" w:color="auto"/>
            </w:tcBorders>
          </w:tcPr>
          <w:p w:rsidR="00E17391" w:rsidRPr="00C1407E" w:rsidRDefault="00E17391" w:rsidP="00C1407E">
            <w:pPr>
              <w:jc w:val="both"/>
              <w:rPr>
                <w:rFonts w:ascii="Times New Roman" w:hAnsi="Times New Roman" w:cs="Times New Roman"/>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2.2</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Пакувальна одиниця</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 1 шт</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2.3</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Принцип вимірювання</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електрохімія (іон-селективні електроди)</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2.4</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Термін придатності </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b/>
                <w:lang w:val="uk-UA"/>
              </w:rPr>
              <w:t>18</w:t>
            </w:r>
            <w:r w:rsidRPr="00C1407E">
              <w:rPr>
                <w:rFonts w:ascii="Times New Roman" w:hAnsi="Times New Roman" w:cs="Times New Roman"/>
                <w:lang w:val="uk-UA"/>
              </w:rPr>
              <w:t xml:space="preserve"> місяців з моменту виробництва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2.5</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Стійкість картриджу, від початку експлуатації</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Не менше 28 днів</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2.6</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Температура зберігання, </w:t>
            </w:r>
            <w:r w:rsidRPr="00C1407E">
              <w:rPr>
                <w:rFonts w:ascii="Times New Roman" w:hAnsi="Times New Roman" w:cs="Times New Roman"/>
                <w:vertAlign w:val="superscript"/>
                <w:lang w:val="uk-UA"/>
              </w:rPr>
              <w:t>о</w:t>
            </w:r>
            <w:r w:rsidRPr="00C1407E">
              <w:rPr>
                <w:rFonts w:ascii="Times New Roman" w:hAnsi="Times New Roman" w:cs="Times New Roman"/>
                <w:lang w:val="uk-UA"/>
              </w:rPr>
              <w:t>С</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10 – 30 </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2.7</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Розміри(Д х Ш х В), мм</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138 х 139 х 80 </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2.8</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Параметри, що досліджуються</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Na</w:t>
            </w:r>
            <w:r w:rsidRPr="00C1407E">
              <w:rPr>
                <w:rFonts w:ascii="Times New Roman" w:hAnsi="Times New Roman" w:cs="Times New Roman"/>
                <w:vertAlign w:val="superscript"/>
                <w:lang w:val="uk-UA"/>
              </w:rPr>
              <w:t>+</w:t>
            </w:r>
            <w:r w:rsidRPr="00C1407E">
              <w:rPr>
                <w:rFonts w:ascii="Times New Roman" w:hAnsi="Times New Roman" w:cs="Times New Roman"/>
                <w:lang w:val="uk-UA"/>
              </w:rPr>
              <w:t>, K</w:t>
            </w:r>
            <w:r w:rsidRPr="00C1407E">
              <w:rPr>
                <w:rFonts w:ascii="Times New Roman" w:hAnsi="Times New Roman" w:cs="Times New Roman"/>
                <w:vertAlign w:val="superscript"/>
                <w:lang w:val="uk-UA"/>
              </w:rPr>
              <w:t>+</w:t>
            </w:r>
            <w:r w:rsidRPr="00C1407E">
              <w:rPr>
                <w:rFonts w:ascii="Times New Roman" w:hAnsi="Times New Roman" w:cs="Times New Roman"/>
                <w:lang w:val="uk-UA"/>
              </w:rPr>
              <w:t>, Cl</w:t>
            </w:r>
            <w:r w:rsidRPr="00C1407E">
              <w:rPr>
                <w:rFonts w:ascii="Times New Roman" w:hAnsi="Times New Roman" w:cs="Times New Roman"/>
                <w:vertAlign w:val="superscript"/>
                <w:lang w:val="uk-UA"/>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2.9</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Типи зразків</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Цільна кров, плазма, сироватка, сеча</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2.10</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Температура досліджуваних зразків, </w:t>
            </w:r>
            <w:r w:rsidRPr="00C1407E">
              <w:rPr>
                <w:rFonts w:ascii="Times New Roman" w:hAnsi="Times New Roman" w:cs="Times New Roman"/>
                <w:vertAlign w:val="superscript"/>
                <w:lang w:val="uk-UA"/>
              </w:rPr>
              <w:t>о</w:t>
            </w:r>
            <w:r w:rsidRPr="00C1407E">
              <w:rPr>
                <w:rFonts w:ascii="Times New Roman" w:hAnsi="Times New Roman" w:cs="Times New Roman"/>
                <w:lang w:val="uk-UA"/>
              </w:rPr>
              <w:t>С</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37.0 ± 0.2</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2.11</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Діапазони вимірювання для цільної крові, Сироватки, Плазми; ммоль/л</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Na</w:t>
            </w:r>
            <w:r w:rsidRPr="00C1407E">
              <w:rPr>
                <w:rFonts w:ascii="Times New Roman" w:hAnsi="Times New Roman" w:cs="Times New Roman"/>
                <w:vertAlign w:val="superscript"/>
                <w:lang w:val="uk-UA"/>
              </w:rPr>
              <w:t xml:space="preserve">+ </w:t>
            </w:r>
            <w:r w:rsidRPr="00C1407E">
              <w:rPr>
                <w:rFonts w:ascii="Times New Roman" w:hAnsi="Times New Roman" w:cs="Times New Roman"/>
                <w:lang w:val="uk-UA"/>
              </w:rPr>
              <w:t xml:space="preserve">20 - 250, </w:t>
            </w:r>
          </w:p>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 K</w:t>
            </w:r>
            <w:r w:rsidRPr="00C1407E">
              <w:rPr>
                <w:rFonts w:ascii="Times New Roman" w:hAnsi="Times New Roman" w:cs="Times New Roman"/>
                <w:vertAlign w:val="superscript"/>
                <w:lang w:val="uk-UA"/>
              </w:rPr>
              <w:t>+</w:t>
            </w:r>
            <w:r w:rsidRPr="00C1407E">
              <w:rPr>
                <w:rFonts w:ascii="Times New Roman" w:hAnsi="Times New Roman" w:cs="Times New Roman"/>
                <w:lang w:val="uk-UA"/>
              </w:rPr>
              <w:t xml:space="preserve"> 0.5 - 20.0,</w:t>
            </w:r>
          </w:p>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 Cl</w:t>
            </w:r>
            <w:r w:rsidRPr="00C1407E">
              <w:rPr>
                <w:rFonts w:ascii="Times New Roman" w:hAnsi="Times New Roman" w:cs="Times New Roman"/>
                <w:vertAlign w:val="superscript"/>
                <w:lang w:val="uk-UA"/>
              </w:rPr>
              <w:t xml:space="preserve">- </w:t>
            </w:r>
            <w:r w:rsidRPr="00C1407E">
              <w:rPr>
                <w:rFonts w:ascii="Times New Roman" w:hAnsi="Times New Roman" w:cs="Times New Roman"/>
                <w:lang w:val="uk-UA"/>
              </w:rPr>
              <w:t>20 - 250</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2.12</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Діапазони вимірювання для сечі, ммоль/л</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Na</w:t>
            </w:r>
            <w:r w:rsidRPr="00C1407E">
              <w:rPr>
                <w:rFonts w:ascii="Times New Roman" w:hAnsi="Times New Roman" w:cs="Times New Roman"/>
                <w:vertAlign w:val="superscript"/>
                <w:lang w:val="uk-UA"/>
              </w:rPr>
              <w:t xml:space="preserve">+ </w:t>
            </w:r>
            <w:r w:rsidRPr="00C1407E">
              <w:rPr>
                <w:rFonts w:ascii="Times New Roman" w:hAnsi="Times New Roman" w:cs="Times New Roman"/>
                <w:lang w:val="uk-UA"/>
              </w:rPr>
              <w:t xml:space="preserve">10 - 400, </w:t>
            </w:r>
          </w:p>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 K</w:t>
            </w:r>
            <w:r w:rsidRPr="00C1407E">
              <w:rPr>
                <w:rFonts w:ascii="Times New Roman" w:hAnsi="Times New Roman" w:cs="Times New Roman"/>
                <w:vertAlign w:val="superscript"/>
                <w:lang w:val="uk-UA"/>
              </w:rPr>
              <w:t>+</w:t>
            </w:r>
            <w:r w:rsidRPr="00C1407E">
              <w:rPr>
                <w:rFonts w:ascii="Times New Roman" w:hAnsi="Times New Roman" w:cs="Times New Roman"/>
                <w:lang w:val="uk-UA"/>
              </w:rPr>
              <w:t xml:space="preserve"> 1 - 120.0,</w:t>
            </w:r>
          </w:p>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 xml:space="preserve"> Cl</w:t>
            </w:r>
            <w:r w:rsidRPr="00C1407E">
              <w:rPr>
                <w:rFonts w:ascii="Times New Roman" w:hAnsi="Times New Roman" w:cs="Times New Roman"/>
                <w:vertAlign w:val="superscript"/>
                <w:lang w:val="uk-UA"/>
              </w:rPr>
              <w:t xml:space="preserve">- </w:t>
            </w:r>
            <w:r w:rsidRPr="00C1407E">
              <w:rPr>
                <w:rFonts w:ascii="Times New Roman" w:hAnsi="Times New Roman" w:cs="Times New Roman"/>
                <w:lang w:val="uk-UA"/>
              </w:rPr>
              <w:t>10 - 400</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2.13</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Калібрування</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Автоматичне або ручне</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2.14</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Об‘єм досліджуваного зразка</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Не більше 60 мкл</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2.15</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Час дослідження</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Не більше 35 с</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r w:rsidR="00E17391" w:rsidRPr="00C1407E" w:rsidTr="000E7EBB">
        <w:tc>
          <w:tcPr>
            <w:tcW w:w="852"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center"/>
              <w:rPr>
                <w:rFonts w:ascii="Times New Roman" w:hAnsi="Times New Roman" w:cs="Times New Roman"/>
                <w:lang w:val="uk-UA"/>
              </w:rPr>
            </w:pPr>
            <w:r w:rsidRPr="00C1407E">
              <w:rPr>
                <w:rFonts w:ascii="Times New Roman" w:hAnsi="Times New Roman" w:cs="Times New Roman"/>
                <w:lang w:val="uk-UA"/>
              </w:rPr>
              <w:t>2.16</w:t>
            </w:r>
          </w:p>
        </w:tc>
        <w:tc>
          <w:tcPr>
            <w:tcW w:w="3260"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Метод введення зразка</w:t>
            </w:r>
          </w:p>
        </w:tc>
        <w:tc>
          <w:tcPr>
            <w:tcW w:w="3969" w:type="dxa"/>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lang w:val="uk-UA"/>
              </w:rPr>
            </w:pPr>
            <w:r w:rsidRPr="00C1407E">
              <w:rPr>
                <w:rFonts w:ascii="Times New Roman" w:hAnsi="Times New Roman" w:cs="Times New Roman"/>
                <w:lang w:val="uk-UA"/>
              </w:rPr>
              <w:t>Аспірація</w:t>
            </w:r>
          </w:p>
        </w:tc>
        <w:tc>
          <w:tcPr>
            <w:tcW w:w="2268" w:type="dxa"/>
            <w:gridSpan w:val="2"/>
            <w:tcBorders>
              <w:top w:val="single" w:sz="4" w:space="0" w:color="auto"/>
              <w:left w:val="single" w:sz="4" w:space="0" w:color="auto"/>
              <w:bottom w:val="single" w:sz="4" w:space="0" w:color="auto"/>
              <w:right w:val="single" w:sz="4" w:space="0" w:color="auto"/>
            </w:tcBorders>
            <w:hideMark/>
          </w:tcPr>
          <w:p w:rsidR="00E17391" w:rsidRPr="00C1407E" w:rsidRDefault="00E17391" w:rsidP="00C1407E">
            <w:pPr>
              <w:jc w:val="both"/>
              <w:rPr>
                <w:rFonts w:ascii="Times New Roman" w:hAnsi="Times New Roman" w:cs="Times New Roman"/>
                <w:highlight w:val="yellow"/>
                <w:lang w:val="uk-UA"/>
              </w:rPr>
            </w:pPr>
          </w:p>
        </w:tc>
      </w:tr>
    </w:tbl>
    <w:p w:rsidR="00C1407E" w:rsidRPr="00C1407E" w:rsidRDefault="00C1407E" w:rsidP="00C1407E">
      <w:pPr>
        <w:spacing w:after="0" w:line="240" w:lineRule="auto"/>
        <w:ind w:firstLine="540"/>
        <w:jc w:val="both"/>
        <w:rPr>
          <w:rFonts w:ascii="Times New Roman" w:eastAsia="Calibri" w:hAnsi="Times New Roman" w:cs="Times New Roman"/>
          <w:lang w:val="uk-UA"/>
        </w:rPr>
      </w:pPr>
      <w:r w:rsidRPr="00C1407E">
        <w:rPr>
          <w:rFonts w:ascii="Times New Roman" w:hAnsi="Times New Roman" w:cs="Times New Roman"/>
          <w:lang w:val="uk-UA"/>
        </w:rPr>
        <w:t xml:space="preserve"> Не допускаються будь-які відхилення від наведеного в МТВ переліку, а також порушення їх нумерації.</w:t>
      </w:r>
    </w:p>
    <w:p w:rsidR="00C1407E" w:rsidRPr="00C1407E" w:rsidRDefault="00C1407E" w:rsidP="00C1407E">
      <w:pPr>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завірені підписом уповноваженої особи Учасника,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1. Технічні та якісні характеристики, форма випуску, упаковка товару повинні відповідати таким, що вказані в тендерній документації.</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2. 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3. Запропоновані товари повинні мати інструкції по використанню української мовою.</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4. Обладнання має бути виготовленим не раніше 2020 року.</w:t>
      </w:r>
    </w:p>
    <w:p w:rsidR="00C1407E" w:rsidRPr="00C1407E" w:rsidRDefault="00C1407E" w:rsidP="00C1407E">
      <w:pPr>
        <w:tabs>
          <w:tab w:val="left" w:pos="720"/>
        </w:tabs>
        <w:spacing w:after="0" w:line="240" w:lineRule="auto"/>
        <w:ind w:firstLine="540"/>
        <w:jc w:val="both"/>
        <w:rPr>
          <w:rFonts w:ascii="Times New Roman" w:hAnsi="Times New Roman" w:cs="Times New Roman"/>
          <w:bCs/>
          <w:lang w:val="uk-UA"/>
        </w:rPr>
      </w:pPr>
      <w:r w:rsidRPr="00C1407E">
        <w:rPr>
          <w:rFonts w:ascii="Times New Roman" w:hAnsi="Times New Roman" w:cs="Times New Roman"/>
          <w:lang w:val="uk-UA"/>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w:t>
      </w:r>
      <w:r w:rsidRPr="00C1407E">
        <w:rPr>
          <w:rFonts w:ascii="Times New Roman" w:hAnsi="Times New Roman" w:cs="Times New Roman"/>
          <w:shd w:val="clear" w:color="auto" w:fill="FFFFFF"/>
          <w:lang w:val="uk-UA"/>
        </w:rPr>
        <w:t xml:space="preserve"> оригінал гарантійного листа виробника або представника, дилера, дистриб'ютора </w:t>
      </w:r>
      <w:r w:rsidRPr="00C1407E">
        <w:rPr>
          <w:rFonts w:ascii="Times New Roman" w:hAnsi="Times New Roman" w:cs="Times New Roman"/>
          <w:shd w:val="clear" w:color="auto" w:fill="FFFFFF"/>
          <w:lang w:val="uk-UA"/>
        </w:rPr>
        <w:lastRenderedPageBreak/>
        <w:t>(уповноваженого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bCs/>
          <w:lang w:val="uk-UA"/>
        </w:rPr>
        <w:t>6. </w:t>
      </w:r>
      <w:r w:rsidRPr="00C1407E">
        <w:rPr>
          <w:rFonts w:ascii="Times New Roman" w:hAnsi="Times New Roman" w:cs="Times New Roman"/>
          <w:lang w:val="uk-UA"/>
        </w:rPr>
        <w:t>Учасник повинен забезпечувати: належні умови зберігання та транспортування  запропонованої продукції медичного призначення (транспортування та встановлення обладнання виконується за рахунок постачальника). (учасник повинен надати гарантійний лист).</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7. Запропоновані товари повинні відповідати вимогам із захисту довкілля. (учасник повинен надати гарантійний лист)</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 xml:space="preserve">8.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семи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9. Довідку підтвердження відповідності медико-технічним вимогам тендерної документації з обов’язковим  зазначенням найменування файлу та № сторінки файлу тендерної пропозиції, на якій міститься інформація про відповідність вимозі.</w:t>
      </w:r>
    </w:p>
    <w:p w:rsid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10. Гарантійний лист про те, що обладнання нове та не було у використанні.</w:t>
      </w:r>
    </w:p>
    <w:p w:rsidR="002D7201" w:rsidRPr="00C1407E" w:rsidRDefault="002D7201" w:rsidP="00C1407E">
      <w:pPr>
        <w:tabs>
          <w:tab w:val="left" w:pos="720"/>
        </w:tabs>
        <w:spacing w:after="0" w:line="240" w:lineRule="auto"/>
        <w:ind w:firstLine="540"/>
        <w:jc w:val="both"/>
        <w:rPr>
          <w:rFonts w:ascii="Times New Roman" w:hAnsi="Times New Roman" w:cs="Times New Roman"/>
          <w:lang w:val="uk-UA"/>
        </w:rPr>
      </w:pPr>
      <w:r>
        <w:rPr>
          <w:rFonts w:ascii="Times New Roman" w:hAnsi="Times New Roman" w:cs="Times New Roman"/>
          <w:lang w:val="uk-UA"/>
        </w:rPr>
        <w:t xml:space="preserve">11. Гарантійний термін товару 12 місяців з моменту введення його в експлуатацію.  </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1</w:t>
      </w:r>
      <w:r w:rsidR="002D7201">
        <w:rPr>
          <w:rFonts w:ascii="Times New Roman" w:hAnsi="Times New Roman" w:cs="Times New Roman"/>
          <w:lang w:val="uk-UA"/>
        </w:rPr>
        <w:t>2</w:t>
      </w:r>
      <w:r w:rsidRPr="00C1407E">
        <w:rPr>
          <w:rFonts w:ascii="Times New Roman" w:hAnsi="Times New Roman" w:cs="Times New Roman"/>
          <w:lang w:val="uk-UA"/>
        </w:rPr>
        <w:t>. У вартість тендерної пропозиції має входити навчання персоналу сертифікованим сервісним інженером (учасник повинен надати гарантійний лист).</w:t>
      </w:r>
    </w:p>
    <w:p w:rsidR="00C1407E" w:rsidRPr="00C1407E" w:rsidRDefault="00C1407E" w:rsidP="00C1407E">
      <w:pPr>
        <w:tabs>
          <w:tab w:val="left" w:pos="720"/>
        </w:tabs>
        <w:spacing w:after="0" w:line="240" w:lineRule="auto"/>
        <w:ind w:firstLine="540"/>
        <w:jc w:val="both"/>
        <w:rPr>
          <w:rFonts w:ascii="Times New Roman" w:hAnsi="Times New Roman" w:cs="Times New Roman"/>
          <w:lang w:val="uk-UA"/>
        </w:rPr>
      </w:pPr>
      <w:r w:rsidRPr="00C1407E">
        <w:rPr>
          <w:rFonts w:ascii="Times New Roman" w:hAnsi="Times New Roman" w:cs="Times New Roman"/>
          <w:lang w:val="uk-UA"/>
        </w:rPr>
        <w:t>1</w:t>
      </w:r>
      <w:r w:rsidR="002D7201">
        <w:rPr>
          <w:rFonts w:ascii="Times New Roman" w:hAnsi="Times New Roman" w:cs="Times New Roman"/>
          <w:lang w:val="uk-UA"/>
        </w:rPr>
        <w:t>3</w:t>
      </w:r>
      <w:r w:rsidRPr="00C1407E">
        <w:rPr>
          <w:rFonts w:ascii="Times New Roman" w:hAnsi="Times New Roman" w:cs="Times New Roman"/>
          <w:lang w:val="uk-UA"/>
        </w:rPr>
        <w:t>. При поставці, вироби медичного призначення повинні супроводжуватись Декларацією про відповідність, інструкцією із застосування українською мовою, сертифікатом якості.</w:t>
      </w:r>
    </w:p>
    <w:p w:rsidR="00C1407E" w:rsidRPr="00C1407E" w:rsidRDefault="00C1407E" w:rsidP="00C1407E">
      <w:pPr>
        <w:pStyle w:val="rvps14"/>
        <w:spacing w:before="0" w:beforeAutospacing="0" w:after="0" w:afterAutospacing="0"/>
        <w:ind w:firstLine="709"/>
        <w:jc w:val="both"/>
        <w:textAlignment w:val="baseline"/>
        <w:rPr>
          <w:b/>
          <w:sz w:val="22"/>
          <w:szCs w:val="22"/>
          <w:lang w:val="uk-UA"/>
        </w:rPr>
      </w:pPr>
      <w:r w:rsidRPr="00C1407E">
        <w:rPr>
          <w:b/>
          <w:sz w:val="22"/>
          <w:szCs w:val="22"/>
          <w:lang w:val="uk-UA"/>
        </w:rPr>
        <w:t>Запропонований товар обов’язково повинен відповідати усім наведеним вище вимогам.</w:t>
      </w:r>
    </w:p>
    <w:p w:rsidR="00C1407E" w:rsidRPr="00C1407E" w:rsidRDefault="00C1407E" w:rsidP="00C1407E">
      <w:pPr>
        <w:spacing w:after="0" w:line="240" w:lineRule="auto"/>
        <w:ind w:firstLine="708"/>
        <w:jc w:val="both"/>
        <w:rPr>
          <w:rFonts w:ascii="Times New Roman" w:hAnsi="Times New Roman" w:cs="Times New Roman"/>
          <w:b/>
          <w:lang w:val="uk-UA"/>
        </w:rPr>
      </w:pPr>
      <w:r w:rsidRPr="00C1407E">
        <w:rPr>
          <w:rFonts w:ascii="Times New Roman" w:hAnsi="Times New Roman" w:cs="Times New Roman"/>
          <w:b/>
          <w:lang w:val="uk-UA"/>
        </w:rPr>
        <w:t xml:space="preserve">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C1407E" w:rsidRPr="00C1407E" w:rsidRDefault="00C1407E" w:rsidP="00C1407E">
      <w:pPr>
        <w:spacing w:after="0" w:line="240" w:lineRule="auto"/>
        <w:ind w:firstLine="708"/>
        <w:jc w:val="both"/>
        <w:rPr>
          <w:rFonts w:ascii="Times New Roman" w:hAnsi="Times New Roman" w:cs="Times New Roman"/>
          <w:b/>
          <w:u w:val="single"/>
          <w:lang w:val="uk-UA"/>
        </w:rPr>
      </w:pPr>
      <w:r w:rsidRPr="00C1407E">
        <w:rPr>
          <w:rFonts w:ascii="Times New Roman" w:hAnsi="Times New Roman" w:cs="Times New Roman"/>
          <w:b/>
          <w:lang w:val="uk-UA"/>
        </w:rPr>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C1407E" w:rsidRPr="00C1407E" w:rsidRDefault="00C1407E" w:rsidP="00C1407E">
      <w:pPr>
        <w:spacing w:after="0" w:line="240" w:lineRule="auto"/>
        <w:rPr>
          <w:rFonts w:ascii="Times New Roman" w:hAnsi="Times New Roman" w:cs="Times New Roman"/>
          <w:lang w:val="uk-UA"/>
        </w:rPr>
      </w:pPr>
    </w:p>
    <w:p w:rsidR="005C3692" w:rsidRPr="00C1407E" w:rsidRDefault="005C3692" w:rsidP="00C1407E">
      <w:pPr>
        <w:widowControl w:val="0"/>
        <w:autoSpaceDE w:val="0"/>
        <w:spacing w:after="0" w:line="240" w:lineRule="auto"/>
        <w:ind w:firstLine="720"/>
        <w:jc w:val="both"/>
        <w:rPr>
          <w:rFonts w:ascii="Times New Roman" w:hAnsi="Times New Roman" w:cs="Times New Roman"/>
          <w:lang w:val="uk-UA"/>
        </w:rPr>
      </w:pPr>
    </w:p>
    <w:sectPr w:rsidR="005C3692" w:rsidRPr="00C1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38A"/>
    <w:multiLevelType w:val="hybridMultilevel"/>
    <w:tmpl w:val="659A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ED852B9"/>
    <w:multiLevelType w:val="hybridMultilevel"/>
    <w:tmpl w:val="E4CC2D3C"/>
    <w:lvl w:ilvl="0" w:tplc="99B671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1026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917663">
    <w:abstractNumId w:val="0"/>
  </w:num>
  <w:num w:numId="3" w16cid:durableId="2026320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A22"/>
    <w:rsid w:val="0017761D"/>
    <w:rsid w:val="002D7201"/>
    <w:rsid w:val="003F0A22"/>
    <w:rsid w:val="005C3692"/>
    <w:rsid w:val="007E04CA"/>
    <w:rsid w:val="008F53D7"/>
    <w:rsid w:val="00C1407E"/>
    <w:rsid w:val="00E1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6F94"/>
  <w15:docId w15:val="{423BAC97-269E-48CF-99DD-71C35B1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1407E"/>
    <w:pPr>
      <w:spacing w:after="0" w:line="240" w:lineRule="auto"/>
    </w:pPr>
  </w:style>
  <w:style w:type="table" w:styleId="a7">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5041</Words>
  <Characters>2874</Characters>
  <Application>Microsoft Office Word</Application>
  <DocSecurity>0</DocSecurity>
  <Lines>23</Lines>
  <Paragraphs>15</Paragraphs>
  <ScaleCrop>false</ScaleCrop>
  <Company>SPecialiST RePack</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2023-03-13T08:58:00Z</dcterms:created>
  <dcterms:modified xsi:type="dcterms:W3CDTF">2023-03-21T10:31:00Z</dcterms:modified>
</cp:coreProperties>
</file>