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ДОДАТОК 1</w:t>
      </w:r>
    </w:p>
    <w:p>
      <w:pPr>
        <w:spacing w:before="0" w:after="0" w:line="240"/>
        <w:ind w:right="0" w:left="5660" w:firstLine="70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до тендерної документації</w:t>
      </w:r>
    </w:p>
    <w:p>
      <w:pPr>
        <w:spacing w:before="0" w:after="0" w:line="240"/>
        <w:ind w:right="0" w:left="5660" w:firstLine="7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numPr>
          <w:ilvl w:val="0"/>
          <w:numId w:val="4"/>
        </w:numPr>
        <w:spacing w:before="0" w:after="0" w:line="240"/>
        <w:ind w:right="0" w:left="0" w:firstLine="567"/>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Перелік документів та інформації</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для підтвердження відповідності УЧАСНИКА</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кваліфікаційним критеріям, визначеним у статті 16 Закону “Про публічні закупівлі”:</w:t>
      </w:r>
    </w:p>
    <w:p>
      <w:pPr>
        <w:spacing w:before="0" w:after="0" w:line="240"/>
        <w:ind w:right="0" w:left="885" w:firstLine="0"/>
        <w:jc w:val="center"/>
        <w:rPr>
          <w:rFonts w:ascii="Times New Roman" w:hAnsi="Times New Roman" w:cs="Times New Roman" w:eastAsia="Times New Roman"/>
          <w:b/>
          <w:i/>
          <w:color w:val="auto"/>
          <w:spacing w:val="0"/>
          <w:position w:val="0"/>
          <w:sz w:val="24"/>
          <w:shd w:fill="auto" w:val="clear"/>
        </w:rPr>
      </w:pPr>
    </w:p>
    <w:tbl>
      <w:tblPr/>
      <w:tblGrid>
        <w:gridCol w:w="699"/>
        <w:gridCol w:w="2500"/>
        <w:gridCol w:w="6856"/>
      </w:tblGrid>
      <w:tr>
        <w:trPr>
          <w:trHeight w:val="690" w:hRule="auto"/>
          <w:jc w:val="center"/>
        </w:trPr>
        <w:tc>
          <w:tcPr>
            <w:tcW w:w="699"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center"/>
          </w:tcPr>
          <w:p>
            <w:pPr>
              <w:spacing w:before="24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з/п</w:t>
            </w:r>
          </w:p>
        </w:tc>
        <w:tc>
          <w:tcPr>
            <w:tcW w:w="250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center"/>
          </w:tcPr>
          <w:p>
            <w:pPr>
              <w:spacing w:before="24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Кваліфікаційні критерії</w:t>
            </w:r>
          </w:p>
        </w:tc>
        <w:tc>
          <w:tcPr>
            <w:tcW w:w="6856"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center"/>
          </w:tcPr>
          <w:p>
            <w:pPr>
              <w:spacing w:before="24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Документи та інформація,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які підтверджують відповідність Учасника кваліфікаційним критеріям**</w:t>
            </w:r>
          </w:p>
        </w:tc>
      </w:tr>
      <w:tr>
        <w:trPr>
          <w:trHeight w:val="2255" w:hRule="auto"/>
          <w:jc w:val="center"/>
        </w:trPr>
        <w:tc>
          <w:tcPr>
            <w:tcW w:w="699"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50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На підтвердження досвіду виконання аналогічного за предметом закупівлі договору (договорів) Учасник має надати:</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w:t>
            </w:r>
            <w:r>
              <w:rPr>
                <w:rFonts w:ascii="Times New Roman" w:hAnsi="Times New Roman" w:cs="Times New Roman" w:eastAsia="Times New Roman"/>
                <w:color w:val="auto"/>
                <w:spacing w:val="0"/>
                <w:position w:val="0"/>
                <w:sz w:val="24"/>
                <w:shd w:fill="auto" w:val="clear"/>
              </w:rPr>
              <w:t xml:space="preserve">Довідку з інформацією про виконання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аналогічнних  за предметом закупівлі договору (договорів) за формою Таблиці 1.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Таблиця 1</w:t>
            </w:r>
          </w:p>
          <w:tbl>
            <w:tblPr/>
            <w:tblGrid>
              <w:gridCol w:w="508"/>
              <w:gridCol w:w="1984"/>
              <w:gridCol w:w="1434"/>
              <w:gridCol w:w="993"/>
              <w:gridCol w:w="1552"/>
            </w:tblGrid>
            <w:tr>
              <w:trPr>
                <w:trHeight w:val="895" w:hRule="auto"/>
                <w:jc w:val="center"/>
              </w:trPr>
              <w:tc>
                <w:tcPr>
                  <w:tcW w:w="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з/п</w:t>
                  </w:r>
                </w:p>
              </w:tc>
              <w:tc>
                <w:tcPr>
                  <w:tcW w:w="19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Назва та адреса організації з якою укладено договір/ номер договору та дата укладення</w:t>
                  </w:r>
                </w:p>
              </w:tc>
              <w:tc>
                <w:tcPr>
                  <w:tcW w:w="14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Предмет договору </w:t>
                  </w:r>
                </w:p>
              </w:tc>
              <w:tc>
                <w:tcPr>
                  <w:tcW w:w="9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Ціна договору</w:t>
                  </w:r>
                </w:p>
              </w:tc>
              <w:tc>
                <w:tcPr>
                  <w:tcW w:w="1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Стан виконання договору</w:t>
                  </w:r>
                </w:p>
              </w:tc>
            </w:tr>
            <w:tr>
              <w:trPr>
                <w:trHeight w:val="183" w:hRule="auto"/>
                <w:jc w:val="center"/>
              </w:trPr>
              <w:tc>
                <w:tcPr>
                  <w:tcW w:w="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19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14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1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r>
            <w:tr>
              <w:trPr>
                <w:trHeight w:val="378" w:hRule="auto"/>
                <w:jc w:val="center"/>
              </w:trPr>
              <w:tc>
                <w:tcPr>
                  <w:tcW w:w="5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4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160" w:line="259"/>
                    <w:ind w:right="0" w:left="0" w:firstLine="0"/>
                    <w:jc w:val="center"/>
                    <w:rPr>
                      <w:rFonts w:ascii="Calibri" w:hAnsi="Calibri" w:cs="Calibri" w:eastAsia="Calibri"/>
                      <w:color w:val="auto"/>
                      <w:spacing w:val="0"/>
                      <w:position w:val="0"/>
                      <w:sz w:val="22"/>
                      <w:shd w:fill="auto" w:val="clear"/>
                    </w:rPr>
                  </w:pPr>
                </w:p>
              </w:tc>
            </w:tr>
          </w:tbl>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0"/>
                <w:position w:val="0"/>
                <w:sz w:val="24"/>
                <w:shd w:fill="auto" w:val="clear"/>
              </w:rPr>
              <w:t xml:space="preserve">Копії аналогічного (аналогічних) договору (договорів), зазначених в довідці;</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Копії/ю документів/у, що підтверджують факт надання послуг (копії(ю) актів наданих послуг або відгук від замовника) на підтвердження виконання не менше ніж одного договору зазначеного в наданій Учасником довідці.</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Аналогічним договором є договір (двосторонній або декілька сторонній), подібний за змістом, правовою природою та характером надання послуг</w:t>
            </w:r>
            <w:r>
              <w:rPr>
                <w:rFonts w:ascii="Times New Roman" w:hAnsi="Times New Roman" w:cs="Times New Roman" w:eastAsia="Times New Roman"/>
                <w:b/>
                <w:i/>
                <w:color w:val="auto"/>
                <w:spacing w:val="0"/>
                <w:position w:val="0"/>
                <w:sz w:val="24"/>
                <w:shd w:fill="auto" w:val="clear"/>
              </w:rPr>
              <w:t xml:space="preserve">.</w:t>
            </w:r>
          </w:p>
        </w:tc>
      </w:tr>
      <w:tr>
        <w:trPr>
          <w:trHeight w:val="2255" w:hRule="auto"/>
          <w:jc w:val="center"/>
        </w:trPr>
        <w:tc>
          <w:tcPr>
            <w:tcW w:w="699"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250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Наявність в учасника процедури закупівлі працівників відповідної кваліфікації, які мають необхідні знання та досвід*</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16"/>
                <w:shd w:fill="auto" w:val="clear"/>
              </w:rPr>
              <w:t xml:space="preserve">* </w:t>
            </w:r>
            <w:r>
              <w:rPr>
                <w:rFonts w:ascii="Times New Roman" w:hAnsi="Times New Roman" w:cs="Times New Roman" w:eastAsia="Times New Roman"/>
                <w:i/>
                <w:color w:val="auto"/>
                <w:spacing w:val="0"/>
                <w:position w:val="0"/>
                <w:sz w:val="16"/>
                <w:shd w:fill="auto" w:val="clear"/>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856"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 </w:t>
            </w:r>
            <w:r>
              <w:rPr>
                <w:rFonts w:ascii="Times New Roman" w:hAnsi="Times New Roman" w:cs="Times New Roman" w:eastAsia="Times New Roman"/>
                <w:b/>
                <w:color w:val="auto"/>
                <w:spacing w:val="0"/>
                <w:position w:val="0"/>
                <w:sz w:val="24"/>
                <w:shd w:fill="auto" w:val="clear"/>
              </w:rPr>
              <w:t xml:space="preserve">ІНФОРМАЦІЯ</w:t>
            </w:r>
            <w:r>
              <w:rPr>
                <w:rFonts w:ascii="Times New Roman" w:hAnsi="Times New Roman" w:cs="Times New Roman" w:eastAsia="Times New Roman"/>
                <w:color w:val="auto"/>
                <w:spacing w:val="0"/>
                <w:position w:val="0"/>
                <w:sz w:val="24"/>
                <w:shd w:fill="auto" w:val="clear"/>
              </w:rPr>
              <w:t xml:space="preserve"> (довідка або лист) за підписом уповноваженої особи учасника, завірена печаткою </w:t>
            </w:r>
            <w:r>
              <w:rPr>
                <w:rFonts w:ascii="Times New Roman" w:hAnsi="Times New Roman" w:cs="Times New Roman" w:eastAsia="Times New Roman"/>
                <w:i/>
                <w:color w:val="auto"/>
                <w:spacing w:val="0"/>
                <w:position w:val="0"/>
                <w:sz w:val="24"/>
                <w:shd w:fill="auto" w:val="clear"/>
              </w:rPr>
              <w:t xml:space="preserve">(у разі використання)</w:t>
            </w:r>
            <w:r>
              <w:rPr>
                <w:rFonts w:ascii="Times New Roman" w:hAnsi="Times New Roman" w:cs="Times New Roman" w:eastAsia="Times New Roman"/>
                <w:color w:val="auto"/>
                <w:spacing w:val="0"/>
                <w:position w:val="0"/>
                <w:sz w:val="24"/>
                <w:shd w:fill="auto" w:val="clear"/>
              </w:rPr>
              <w:t xml:space="preserve">, на фірмовому бланку (</w:t>
            </w:r>
            <w:r>
              <w:rPr>
                <w:rFonts w:ascii="Times New Roman" w:hAnsi="Times New Roman" w:cs="Times New Roman" w:eastAsia="Times New Roman"/>
                <w:i/>
                <w:color w:val="auto"/>
                <w:spacing w:val="0"/>
                <w:position w:val="0"/>
                <w:sz w:val="24"/>
                <w:shd w:fill="auto" w:val="clear"/>
              </w:rPr>
              <w:t xml:space="preserve">у разі використання</w:t>
            </w:r>
            <w:r>
              <w:rPr>
                <w:rFonts w:ascii="Times New Roman" w:hAnsi="Times New Roman" w:cs="Times New Roman" w:eastAsia="Times New Roman"/>
                <w:color w:val="auto"/>
                <w:spacing w:val="0"/>
                <w:position w:val="0"/>
                <w:sz w:val="24"/>
                <w:shd w:fill="auto" w:val="clear"/>
              </w:rPr>
              <w:t xml:space="preserve">) про наявність працівників відповідної кваліфікації, які мають необхідні знання та досвід і будуть залучені до виконання умов договору у вигляді наступної таблиці:</w:t>
            </w:r>
          </w:p>
          <w:tbl>
            <w:tblPr/>
            <w:tblGrid>
              <w:gridCol w:w="682"/>
              <w:gridCol w:w="992"/>
              <w:gridCol w:w="1134"/>
              <w:gridCol w:w="1134"/>
              <w:gridCol w:w="2835"/>
            </w:tblGrid>
            <w:tr>
              <w:trPr>
                <w:trHeight w:val="2255" w:hRule="auto"/>
                <w:jc w:val="center"/>
              </w:trPr>
              <w:tc>
                <w:tcPr>
                  <w:tcW w:w="677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Довідка про наявність працівників відповідної кваліфікації, які мають необхідні знання та досвід</w:t>
                  </w:r>
                </w:p>
              </w:tc>
            </w:tr>
            <w:tr>
              <w:trPr>
                <w:trHeight w:val="2255"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ПІБ</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Посада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Загальний стаж роботи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Освіта та спеціальність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Працівник учасника/**працівник субпідрядника/співвиконавця</w:t>
                  </w:r>
                </w:p>
              </w:tc>
            </w:tr>
            <w:tr>
              <w:trPr>
                <w:trHeight w:val="2255"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1080" w:leader="none"/>
              </w:tabs>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pPr>
              <w:tabs>
                <w:tab w:val="left" w:pos="1080"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До Інформації (довідки або листа) згідно п. 2.1. </w:t>
            </w:r>
            <w:r>
              <w:rPr>
                <w:rFonts w:ascii="Times New Roman" w:hAnsi="Times New Roman" w:cs="Times New Roman" w:eastAsia="Times New Roman"/>
                <w:b/>
                <w:color w:val="auto"/>
                <w:spacing w:val="0"/>
                <w:position w:val="0"/>
                <w:sz w:val="24"/>
                <w:shd w:fill="auto" w:val="clear"/>
              </w:rPr>
              <w:t xml:space="preserve">НАДАТИ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ДОКУМЕНТ</w:t>
            </w:r>
            <w:r>
              <w:rPr>
                <w:rFonts w:ascii="Times New Roman" w:hAnsi="Times New Roman" w:cs="Times New Roman" w:eastAsia="Times New Roman"/>
                <w:color w:val="auto"/>
                <w:spacing w:val="0"/>
                <w:position w:val="0"/>
                <w:sz w:val="24"/>
                <w:shd w:fill="auto" w:val="clear"/>
              </w:rPr>
              <w:t xml:space="preserve"> на </w:t>
            </w:r>
            <w:r>
              <w:rPr>
                <w:rFonts w:ascii="Times New Roman" w:hAnsi="Times New Roman" w:cs="Times New Roman" w:eastAsia="Times New Roman"/>
                <w:b/>
                <w:color w:val="auto"/>
                <w:spacing w:val="0"/>
                <w:position w:val="0"/>
                <w:sz w:val="24"/>
                <w:shd w:fill="auto" w:val="clear"/>
              </w:rPr>
              <w:t xml:space="preserve">КОЖНОГО ПРАЦІВНИКА</w:t>
            </w:r>
            <w:r>
              <w:rPr>
                <w:rFonts w:ascii="Times New Roman" w:hAnsi="Times New Roman" w:cs="Times New Roman" w:eastAsia="Times New Roman"/>
                <w:color w:val="auto"/>
                <w:spacing w:val="0"/>
                <w:position w:val="0"/>
                <w:sz w:val="24"/>
                <w:shd w:fill="auto" w:val="clear"/>
              </w:rPr>
              <w:t xml:space="preserve">, зазначеного в Інформації (довідці або листі) – (п. 2.1.), який засвідчує/підтверджує </w:t>
            </w:r>
            <w:r>
              <w:rPr>
                <w:rFonts w:ascii="Times New Roman" w:hAnsi="Times New Roman" w:cs="Times New Roman" w:eastAsia="Times New Roman"/>
                <w:b/>
                <w:color w:val="auto"/>
                <w:spacing w:val="0"/>
                <w:position w:val="0"/>
                <w:sz w:val="24"/>
                <w:shd w:fill="auto" w:val="clear"/>
              </w:rPr>
              <w:t xml:space="preserve">можливість використання праці такого працівника учасником</w:t>
            </w:r>
            <w:r>
              <w:rPr>
                <w:rFonts w:ascii="Times New Roman" w:hAnsi="Times New Roman" w:cs="Times New Roman" w:eastAsia="Times New Roman"/>
                <w:color w:val="auto"/>
                <w:spacing w:val="0"/>
                <w:position w:val="0"/>
                <w:sz w:val="24"/>
                <w:shd w:fill="auto" w:val="clear"/>
              </w:rPr>
              <w:t xml:space="preserve">, субпідрядником / співвиконавцем (якщо залучається) (наприклад: штатний розпис / трудовий договір/ наказ про призначення / інший документ).</w:t>
            </w:r>
          </w:p>
        </w:tc>
      </w:tr>
    </w:tbl>
    <w:p>
      <w:pPr>
        <w:spacing w:before="20" w:after="2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Підтвердження відповідності УЧАСНИКА </w:t>
      </w:r>
      <w:r>
        <w:rPr>
          <w:rFonts w:ascii="Times New Roman" w:hAnsi="Times New Roman" w:cs="Times New Roman" w:eastAsia="Times New Roman"/>
          <w:b/>
          <w:color w:val="auto"/>
          <w:spacing w:val="0"/>
          <w:position w:val="0"/>
          <w:sz w:val="24"/>
          <w:shd w:fill="auto" w:val="clear"/>
        </w:rPr>
        <w:t xml:space="preserve">(в тому числі для об’єднання учасників як учасника процедури)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вимогам, визначени</w:t>
      </w:r>
      <w:r>
        <w:rPr>
          <w:rFonts w:ascii="Times New Roman" w:hAnsi="Times New Roman" w:cs="Times New Roman" w:eastAsia="Times New Roman"/>
          <w:b/>
          <w:color w:val="auto"/>
          <w:spacing w:val="0"/>
          <w:position w:val="0"/>
          <w:sz w:val="24"/>
          <w:shd w:fill="FFFFFF" w:val="clear"/>
        </w:rPr>
        <w:t xml:space="preserve">м у пункті 47 Особливостей.</w:t>
      </w:r>
    </w:p>
    <w:p>
      <w:pPr>
        <w:spacing w:before="0" w:after="0" w:line="259"/>
        <w:ind w:right="0" w:left="0" w:firstLine="567"/>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before="0" w:after="0" w:line="259"/>
        <w:ind w:right="0" w:left="0" w:firstLine="567"/>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before="0" w:after="0" w:line="259"/>
        <w:ind w:right="0" w:left="0" w:firstLine="567"/>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spacing w:before="0" w:after="0" w:line="240"/>
        <w:ind w:right="0" w:left="0" w:firstLine="567"/>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Учасник</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повинен надати </w:t>
      </w:r>
      <w:r>
        <w:rPr>
          <w:rFonts w:ascii="Times New Roman" w:hAnsi="Times New Roman" w:cs="Times New Roman" w:eastAsia="Times New Roman"/>
          <w:b/>
          <w:color w:val="auto"/>
          <w:spacing w:val="0"/>
          <w:position w:val="0"/>
          <w:sz w:val="20"/>
          <w:shd w:fill="auto" w:val="clear"/>
        </w:rPr>
        <w:t xml:space="preserve">довідку у довільній формі</w:t>
      </w:r>
      <w:r>
        <w:rPr>
          <w:rFonts w:ascii="Times New Roman" w:hAnsi="Times New Roman" w:cs="Times New Roman" w:eastAsia="Times New Roman"/>
          <w:color w:val="auto"/>
          <w:spacing w:val="0"/>
          <w:position w:val="0"/>
          <w:sz w:val="20"/>
          <w:shd w:fill="auto" w:val="clear"/>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eastAsia="Times New Roman"/>
          <w:color w:val="auto"/>
          <w:spacing w:val="0"/>
          <w:position w:val="0"/>
          <w:sz w:val="20"/>
          <w:shd w:fill="FFFFFF" w:val="clear"/>
        </w:rPr>
        <w:t xml:space="preserve">47 </w:t>
      </w:r>
      <w:r>
        <w:rPr>
          <w:rFonts w:ascii="Times New Roman" w:hAnsi="Times New Roman" w:cs="Times New Roman" w:eastAsia="Times New Roman"/>
          <w:color w:val="auto"/>
          <w:spacing w:val="0"/>
          <w:position w:val="0"/>
          <w:sz w:val="20"/>
          <w:shd w:fill="auto" w:val="clear"/>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hAnsi="Times New Roman" w:cs="Times New Roman" w:eastAsia="Times New Roman"/>
          <w:color w:val="000000"/>
          <w:spacing w:val="0"/>
          <w:position w:val="0"/>
          <w:sz w:val="20"/>
          <w:shd w:fill="auto" w:val="clear"/>
        </w:rPr>
        <w:t xml:space="preserve">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before="0" w:after="0" w:line="240"/>
        <w:ind w:right="0" w:left="0" w:firstLine="567"/>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spacing w:before="0" w:after="0" w:line="240"/>
        <w:ind w:right="0" w:left="0" w:firstLine="567"/>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cs="Times New Roman" w:eastAsia="Times New Roman"/>
          <w:i/>
          <w:color w:val="000000"/>
          <w:spacing w:val="0"/>
          <w:position w:val="0"/>
          <w:sz w:val="20"/>
          <w:shd w:fill="auto" w:val="clear"/>
        </w:rPr>
        <w:t xml:space="preserve">(у разі застосування таких критеріїв до учасника процедури закупівлі)</w:t>
      </w:r>
      <w:r>
        <w:rPr>
          <w:rFonts w:ascii="Times New Roman" w:hAnsi="Times New Roman" w:cs="Times New Roman" w:eastAsia="Times New Roman"/>
          <w:color w:val="000000"/>
          <w:spacing w:val="0"/>
          <w:position w:val="0"/>
          <w:sz w:val="20"/>
          <w:shd w:fill="auto" w:val="clear"/>
        </w:rPr>
        <w:t xml:space="preserve">, замовник перевіряє таких суб’єктів господарювання щодо відсутності</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0"/>
          <w:shd w:fill="auto" w:val="clear"/>
        </w:rPr>
        <w:t xml:space="preserve">підстав, визначених пунктом 47 Особливостей.</w:t>
      </w:r>
    </w:p>
    <w:p>
      <w:pPr>
        <w:spacing w:before="0" w:after="80" w:line="259"/>
        <w:ind w:right="0" w:left="0" w:firstLine="0"/>
        <w:jc w:val="both"/>
        <w:rPr>
          <w:rFonts w:ascii="Times New Roman" w:hAnsi="Times New Roman" w:cs="Times New Roman" w:eastAsia="Times New Roman"/>
          <w:color w:val="00B05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Перелік документів та інформації</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для підтвердження відповідності ПЕРЕМОЖЦЯ вимогам, </w:t>
      </w:r>
      <w:r>
        <w:rPr>
          <w:rFonts w:ascii="Times New Roman" w:hAnsi="Times New Roman" w:cs="Times New Roman" w:eastAsia="Times New Roman"/>
          <w:b/>
          <w:color w:val="auto"/>
          <w:spacing w:val="0"/>
          <w:position w:val="0"/>
          <w:sz w:val="24"/>
          <w:shd w:fill="auto" w:val="clear"/>
        </w:rPr>
        <w:t xml:space="preserve">визначеним у пункті </w:t>
      </w:r>
      <w:r>
        <w:rPr>
          <w:rFonts w:ascii="Times New Roman" w:hAnsi="Times New Roman" w:cs="Times New Roman" w:eastAsia="Times New Roman"/>
          <w:color w:val="auto"/>
          <w:spacing w:val="0"/>
          <w:position w:val="0"/>
          <w:sz w:val="24"/>
          <w:shd w:fill="auto" w:val="clear"/>
        </w:rPr>
        <w:t xml:space="preserve">47</w:t>
      </w:r>
      <w:r>
        <w:rPr>
          <w:rFonts w:ascii="Times New Roman" w:hAnsi="Times New Roman" w:cs="Times New Roman" w:eastAsia="Times New Roman"/>
          <w:b/>
          <w:color w:val="auto"/>
          <w:spacing w:val="0"/>
          <w:position w:val="0"/>
          <w:sz w:val="24"/>
          <w:shd w:fill="auto" w:val="clear"/>
        </w:rPr>
        <w:t xml:space="preserve"> Особливостей:</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Переможець процедури закупівлі у строк, що </w:t>
      </w:r>
      <w:r>
        <w:rPr>
          <w:rFonts w:ascii="Times New Roman" w:hAnsi="Times New Roman" w:cs="Times New Roman" w:eastAsia="Times New Roman"/>
          <w:b/>
          <w:i/>
          <w:color w:val="auto"/>
          <w:spacing w:val="0"/>
          <w:position w:val="0"/>
          <w:sz w:val="20"/>
          <w:shd w:fill="auto" w:val="clear"/>
        </w:rPr>
        <w:t xml:space="preserve">не перевищує чотири дні </w:t>
      </w:r>
      <w:r>
        <w:rPr>
          <w:rFonts w:ascii="Times New Roman" w:hAnsi="Times New Roman" w:cs="Times New Roman" w:eastAsia="Times New Roman"/>
          <w:color w:val="auto"/>
          <w:spacing w:val="0"/>
          <w:position w:val="0"/>
          <w:sz w:val="20"/>
          <w:shd w:fill="auto" w:val="clear"/>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before="0" w:after="0" w:line="240"/>
        <w:ind w:right="0" w:left="0" w:firstLine="0"/>
        <w:jc w:val="left"/>
        <w:rPr>
          <w:rFonts w:ascii="Times New Roman" w:hAnsi="Times New Roman" w:cs="Times New Roman" w:eastAsia="Times New Roman"/>
          <w:b/>
          <w:color w:val="auto"/>
          <w:spacing w:val="0"/>
          <w:position w:val="0"/>
          <w:sz w:val="20"/>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w:t>
      </w:r>
      <w:r>
        <w:rPr>
          <w:rFonts w:ascii="Times New Roman" w:hAnsi="Times New Roman" w:cs="Times New Roman" w:eastAsia="Times New Roman"/>
          <w:b/>
          <w:color w:val="000000"/>
          <w:spacing w:val="0"/>
          <w:position w:val="0"/>
          <w:sz w:val="20"/>
          <w:shd w:fill="FFFFFF" w:val="clear"/>
        </w:rPr>
        <w:t xml:space="preserve">3.1. </w:t>
      </w:r>
      <w:r>
        <w:rPr>
          <w:rFonts w:ascii="Times New Roman" w:hAnsi="Times New Roman" w:cs="Times New Roman" w:eastAsia="Times New Roman"/>
          <w:b/>
          <w:color w:val="000000"/>
          <w:spacing w:val="0"/>
          <w:position w:val="0"/>
          <w:sz w:val="20"/>
          <w:shd w:fill="FFFFFF" w:val="clear"/>
        </w:rPr>
        <w:t xml:space="preserve">Документи, які надаються</w:t>
      </w:r>
      <w:r>
        <w:rPr>
          <w:rFonts w:ascii="Times New Roman" w:hAnsi="Times New Roman" w:cs="Times New Roman" w:eastAsia="Times New Roman"/>
          <w:b/>
          <w:color w:val="000000"/>
          <w:spacing w:val="0"/>
          <w:position w:val="0"/>
          <w:sz w:val="20"/>
          <w:shd w:fill="FFFFFF" w:val="clear"/>
        </w:rPr>
        <w:t xml:space="preserve">  </w:t>
      </w:r>
      <w:r>
        <w:rPr>
          <w:rFonts w:ascii="Times New Roman" w:hAnsi="Times New Roman" w:cs="Times New Roman" w:eastAsia="Times New Roman"/>
          <w:b/>
          <w:color w:val="000000"/>
          <w:spacing w:val="0"/>
          <w:position w:val="0"/>
          <w:sz w:val="20"/>
          <w:shd w:fill="FFFFFF" w:val="clear"/>
        </w:rPr>
        <w:t xml:space="preserve">ПЕРЕМОЖЦЕМ (юридичною особою):</w:t>
      </w:r>
    </w:p>
    <w:tbl>
      <w:tblPr/>
      <w:tblGrid>
        <w:gridCol w:w="765"/>
        <w:gridCol w:w="4350"/>
        <w:gridCol w:w="4503"/>
      </w:tblGrid>
      <w:tr>
        <w:trPr>
          <w:trHeight w:val="1005" w:hRule="auto"/>
          <w:jc w:val="left"/>
        </w:trPr>
        <w:tc>
          <w:tcPr>
            <w:tcW w:w="76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w:t>
            </w:r>
          </w:p>
          <w:p>
            <w:pPr>
              <w:spacing w:before="0" w:after="0" w:line="240"/>
              <w:ind w:right="0" w:left="100" w:firstLine="0"/>
              <w:jc w:val="center"/>
              <w:rPr>
                <w:spacing w:val="0"/>
                <w:position w:val="0"/>
              </w:rPr>
            </w:pPr>
            <w:r>
              <w:rPr>
                <w:rFonts w:ascii="Times New Roman" w:hAnsi="Times New Roman" w:cs="Times New Roman" w:eastAsia="Times New Roman"/>
                <w:b/>
                <w:color w:val="auto"/>
                <w:spacing w:val="0"/>
                <w:position w:val="0"/>
                <w:sz w:val="20"/>
                <w:shd w:fill="FFFFFF" w:val="clear"/>
              </w:rPr>
              <w:t xml:space="preserve">з</w:t>
            </w:r>
            <w:r>
              <w:rPr>
                <w:rFonts w:ascii="Times New Roman" w:hAnsi="Times New Roman" w:cs="Times New Roman" w:eastAsia="Times New Roman"/>
                <w:b/>
                <w:color w:val="000000"/>
                <w:spacing w:val="0"/>
                <w:position w:val="0"/>
                <w:sz w:val="20"/>
                <w:shd w:fill="FFFFFF" w:val="clear"/>
              </w:rPr>
              <w:t xml:space="preserve">/п</w:t>
            </w:r>
          </w:p>
        </w:tc>
        <w:tc>
          <w:tcPr>
            <w:tcW w:w="435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b/>
                <w:color w:val="auto"/>
                <w:spacing w:val="0"/>
                <w:position w:val="0"/>
                <w:sz w:val="20"/>
                <w:shd w:fill="FFFFFF" w:val="clear"/>
              </w:rPr>
              <w:t xml:space="preserve">Вимоги згідно п. 47 Особливостей</w:t>
            </w:r>
          </w:p>
          <w:p>
            <w:pPr>
              <w:spacing w:before="0" w:after="0" w:line="240"/>
              <w:ind w:right="0" w:left="100" w:firstLine="0"/>
              <w:jc w:val="center"/>
              <w:rPr>
                <w:color w:val="auto"/>
                <w:spacing w:val="0"/>
                <w:position w:val="0"/>
              </w:rPr>
            </w:pPr>
          </w:p>
        </w:tc>
        <w:tc>
          <w:tcPr>
            <w:tcW w:w="450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color w:val="auto"/>
                <w:spacing w:val="0"/>
                <w:position w:val="0"/>
              </w:rPr>
            </w:pPr>
            <w:r>
              <w:rPr>
                <w:rFonts w:ascii="Times New Roman" w:hAnsi="Times New Roman" w:cs="Times New Roman" w:eastAsia="Times New Roman"/>
                <w:b/>
                <w:color w:val="auto"/>
                <w:spacing w:val="0"/>
                <w:position w:val="0"/>
                <w:sz w:val="20"/>
                <w:shd w:fill="FFFFFF" w:val="clear"/>
              </w:rPr>
              <w:t xml:space="preserve">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uto"/>
          <w:jc w:val="left"/>
        </w:trPr>
        <w:tc>
          <w:tcPr>
            <w:tcW w:w="76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spacing w:val="0"/>
                <w:position w:val="0"/>
              </w:rPr>
            </w:pPr>
            <w:r>
              <w:rPr>
                <w:rFonts w:ascii="Times New Roman" w:hAnsi="Times New Roman" w:cs="Times New Roman" w:eastAsia="Times New Roman"/>
                <w:b/>
                <w:color w:val="000000"/>
                <w:spacing w:val="0"/>
                <w:position w:val="0"/>
                <w:sz w:val="20"/>
                <w:shd w:fill="FFFFFF" w:val="clear"/>
              </w:rPr>
              <w:t xml:space="preserve">1</w:t>
            </w:r>
          </w:p>
        </w:tc>
        <w:tc>
          <w:tcPr>
            <w:tcW w:w="435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12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підпункт 3 пункт 47 Особливостей)</w:t>
            </w:r>
          </w:p>
        </w:tc>
        <w:tc>
          <w:tcPr>
            <w:tcW w:w="450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76"/>
              <w:ind w:right="140" w:left="0" w:firstLine="0"/>
              <w:jc w:val="both"/>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b/>
                <w:color w:val="auto"/>
                <w:spacing w:val="0"/>
                <w:position w:val="0"/>
                <w:sz w:val="20"/>
                <w:shd w:fill="FFFFFF" w:val="clear"/>
              </w:rPr>
              <w:t xml:space="preserve">Перевіряється безпосередньо замовником самостійно, крім випадків, коли доступ до такої інформації є обмеженим*.</w:t>
            </w:r>
          </w:p>
          <w:p>
            <w:pPr>
              <w:spacing w:before="0" w:after="0" w:line="276"/>
              <w:ind w:right="140" w:left="0" w:firstLine="0"/>
              <w:jc w:val="both"/>
              <w:rPr>
                <w:rFonts w:ascii="Times New Roman" w:hAnsi="Times New Roman" w:cs="Times New Roman" w:eastAsia="Times New Roman"/>
                <w:i/>
                <w:color w:val="auto"/>
                <w:spacing w:val="0"/>
                <w:position w:val="0"/>
                <w:sz w:val="20"/>
                <w:shd w:fill="FFFFFF" w:val="clear"/>
              </w:rPr>
            </w:pPr>
            <w:r>
              <w:rPr>
                <w:rFonts w:ascii="Times New Roman" w:hAnsi="Times New Roman" w:cs="Times New Roman" w:eastAsia="Times New Roman"/>
                <w:i/>
                <w:color w:val="auto"/>
                <w:spacing w:val="0"/>
                <w:position w:val="0"/>
                <w:sz w:val="20"/>
                <w:shd w:fill="FFFFFF" w:val="clear"/>
              </w:rPr>
              <w:t xml:space="preserve">*</w:t>
            </w:r>
            <w:r>
              <w:rPr>
                <w:rFonts w:ascii="Times New Roman" w:hAnsi="Times New Roman" w:cs="Times New Roman" w:eastAsia="Times New Roman"/>
                <w:i/>
                <w:color w:val="auto"/>
                <w:spacing w:val="0"/>
                <w:position w:val="0"/>
                <w:sz w:val="20"/>
                <w:shd w:fill="FFFFFF" w:val="clear"/>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eastAsia="Times New Roman"/>
                <w:b/>
                <w:i/>
                <w:color w:val="auto"/>
                <w:spacing w:val="0"/>
                <w:position w:val="0"/>
                <w:sz w:val="20"/>
                <w:shd w:fill="FFFFFF" w:val="clear"/>
              </w:rPr>
              <w:t xml:space="preserve"> </w:t>
            </w:r>
            <w:r>
              <w:rPr>
                <w:rFonts w:ascii="Times New Roman" w:hAnsi="Times New Roman" w:cs="Times New Roman" w:eastAsia="Times New Roman"/>
                <w:i/>
                <w:color w:val="auto"/>
                <w:spacing w:val="0"/>
                <w:position w:val="0"/>
                <w:sz w:val="20"/>
                <w:shd w:fill="FFFFFF" w:val="clear"/>
              </w:rPr>
              <w:t xml:space="preserve">свою роботу, так і відкриватись, поновлюватись у період воєнного стану.</w:t>
            </w:r>
          </w:p>
          <w:p>
            <w:pPr>
              <w:spacing w:before="0" w:after="0" w:line="256"/>
              <w:ind w:right="140" w:left="0" w:firstLine="0"/>
              <w:jc w:val="both"/>
              <w:rPr>
                <w:color w:val="auto"/>
                <w:spacing w:val="0"/>
                <w:position w:val="0"/>
              </w:rPr>
            </w:pPr>
            <w:r>
              <w:rPr>
                <w:rFonts w:ascii="Times New Roman" w:hAnsi="Times New Roman" w:cs="Times New Roman" w:eastAsia="Times New Roman"/>
                <w:i/>
                <w:color w:val="auto"/>
                <w:spacing w:val="0"/>
                <w:position w:val="0"/>
                <w:sz w:val="20"/>
                <w:shd w:fill="FFFFFF" w:val="clear"/>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eastAsia="Times New Roman"/>
                <w:b/>
                <w:i/>
                <w:color w:val="auto"/>
                <w:spacing w:val="0"/>
                <w:position w:val="0"/>
                <w:sz w:val="20"/>
                <w:shd w:fill="FFFFFF" w:val="clear"/>
              </w:rPr>
              <w:t xml:space="preserve">керівника учасника</w:t>
            </w:r>
            <w:r>
              <w:rPr>
                <w:rFonts w:ascii="Times New Roman" w:hAnsi="Times New Roman" w:cs="Times New Roman" w:eastAsia="Times New Roman"/>
                <w:i/>
                <w:color w:val="auto"/>
                <w:spacing w:val="0"/>
                <w:position w:val="0"/>
                <w:sz w:val="20"/>
                <w:shd w:fill="FFFFFF" w:val="clear"/>
              </w:rPr>
              <w:t xml:space="preserve"> процедури закупівлі,на виконання абзацу 15 пункту 47 Особливостей надається переможцем торгів.</w:t>
            </w:r>
          </w:p>
        </w:tc>
      </w:tr>
      <w:tr>
        <w:trPr>
          <w:trHeight w:val="2152" w:hRule="auto"/>
          <w:jc w:val="left"/>
        </w:trPr>
        <w:tc>
          <w:tcPr>
            <w:tcW w:w="76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spacing w:val="0"/>
                <w:position w:val="0"/>
              </w:rPr>
            </w:pPr>
            <w:r>
              <w:rPr>
                <w:rFonts w:ascii="Times New Roman" w:hAnsi="Times New Roman" w:cs="Times New Roman" w:eastAsia="Times New Roman"/>
                <w:b/>
                <w:color w:val="000000"/>
                <w:spacing w:val="0"/>
                <w:position w:val="0"/>
                <w:sz w:val="20"/>
                <w:shd w:fill="FFFFFF" w:val="clear"/>
              </w:rPr>
              <w:t xml:space="preserve">2</w:t>
            </w:r>
          </w:p>
        </w:tc>
        <w:tc>
          <w:tcPr>
            <w:tcW w:w="435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12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before="0" w:after="0" w:line="240"/>
              <w:ind w:right="140" w:left="0" w:firstLine="0"/>
              <w:jc w:val="both"/>
              <w:rPr>
                <w:color w:val="auto"/>
                <w:spacing w:val="0"/>
                <w:position w:val="0"/>
              </w:rPr>
            </w:pP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підпункт 6 пункт 47 Особливостей)</w:t>
            </w:r>
          </w:p>
        </w:tc>
        <w:tc>
          <w:tcPr>
            <w:tcW w:w="4503" w:type="dxa"/>
            <w:vMerge w:val="restart"/>
            <w:tcBorders>
              <w:top w:val="single" w:color="000000" w:sz="8"/>
              <w:left w:val="single" w:color="000000" w:sz="8"/>
              <w:bottom w:val="single" w:color="000000" w:sz="0"/>
              <w:right w:val="single" w:color="000000" w:sz="8"/>
            </w:tcBorders>
            <w:shd w:color="000000" w:fill="ffffff" w:val="clear"/>
            <w:tcMar>
              <w:left w:w="100" w:type="dxa"/>
              <w:right w:w="100"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b/>
                <w:color w:val="auto"/>
                <w:spacing w:val="0"/>
                <w:position w:val="0"/>
                <w:sz w:val="20"/>
                <w:shd w:fill="FFFFFF" w:val="clear"/>
              </w:rPr>
              <w:t xml:space="preserve">Повний витяг з інформаційно-аналітичної системи </w:t>
            </w: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Облік відомостей про притягнення особи до кримінальної відповідальності та наявності судимості</w:t>
            </w:r>
            <w:r>
              <w:rPr>
                <w:rFonts w:ascii="Times New Roman" w:hAnsi="Times New Roman" w:cs="Times New Roman" w:eastAsia="Times New Roman"/>
                <w:b/>
                <w:color w:val="auto"/>
                <w:spacing w:val="0"/>
                <w:position w:val="0"/>
                <w:sz w:val="20"/>
                <w:shd w:fill="FFFFFF" w:val="clear"/>
              </w:rPr>
              <w:t xml:space="preserve">» </w:t>
            </w:r>
            <w:r>
              <w:rPr>
                <w:rFonts w:ascii="Times New Roman" w:hAnsi="Times New Roman" w:cs="Times New Roman" w:eastAsia="Times New Roman"/>
                <w:b/>
                <w:color w:val="auto"/>
                <w:spacing w:val="0"/>
                <w:position w:val="0"/>
                <w:sz w:val="20"/>
                <w:shd w:fill="FFFFFF" w:val="clear"/>
              </w:rPr>
              <w:t xml:space="preserve">сформований у паперовій або електронній формі, що містить інформацію про</w:t>
            </w:r>
            <w:r>
              <w:rPr>
                <w:rFonts w:ascii="Times New Roman" w:hAnsi="Times New Roman" w:cs="Times New Roman" w:eastAsia="Times New Roman"/>
                <w:b/>
                <w:color w:val="auto"/>
                <w:spacing w:val="0"/>
                <w:position w:val="0"/>
                <w:sz w:val="20"/>
                <w:shd w:fill="FFFFFF" w:val="clear"/>
              </w:rPr>
              <w:t xml:space="preserve"> </w:t>
            </w:r>
            <w:r>
              <w:rPr>
                <w:rFonts w:ascii="Times New Roman" w:hAnsi="Times New Roman" w:cs="Times New Roman" w:eastAsia="Times New Roman"/>
                <w:b/>
                <w:color w:val="auto"/>
                <w:spacing w:val="0"/>
                <w:position w:val="0"/>
                <w:sz w:val="20"/>
                <w:shd w:fill="FFFFFF" w:val="clear"/>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before="0" w:after="0" w:line="240"/>
              <w:ind w:right="0" w:left="0" w:firstLine="0"/>
              <w:jc w:val="both"/>
              <w:rPr>
                <w:rFonts w:ascii="Times New Roman" w:hAnsi="Times New Roman" w:cs="Times New Roman" w:eastAsia="Times New Roman"/>
                <w:b/>
                <w:color w:val="auto"/>
                <w:spacing w:val="0"/>
                <w:position w:val="0"/>
                <w:sz w:val="20"/>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FFFFFF" w:val="clear"/>
              </w:rPr>
              <w:t xml:space="preserve">Документ повинен бути виданий/ сформований/ отриманий в поточному році.</w:t>
            </w:r>
            <w:r>
              <w:rPr>
                <w:rFonts w:ascii="Times New Roman" w:hAnsi="Times New Roman" w:cs="Times New Roman" w:eastAsia="Times New Roman"/>
                <w:b/>
                <w:color w:val="auto"/>
                <w:spacing w:val="0"/>
                <w:position w:val="0"/>
                <w:sz w:val="20"/>
                <w:shd w:fill="FFFFFF" w:val="clear"/>
              </w:rPr>
              <w:t xml:space="preserve"> </w:t>
            </w:r>
          </w:p>
        </w:tc>
      </w:tr>
      <w:tr>
        <w:trPr>
          <w:trHeight w:val="2115" w:hRule="auto"/>
          <w:jc w:val="left"/>
        </w:trPr>
        <w:tc>
          <w:tcPr>
            <w:tcW w:w="76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color w:val="auto"/>
                <w:spacing w:val="0"/>
                <w:position w:val="0"/>
              </w:rPr>
            </w:pPr>
            <w:r>
              <w:rPr>
                <w:rFonts w:ascii="Times New Roman" w:hAnsi="Times New Roman" w:cs="Times New Roman" w:eastAsia="Times New Roman"/>
                <w:b/>
                <w:color w:val="auto"/>
                <w:spacing w:val="0"/>
                <w:position w:val="0"/>
                <w:sz w:val="20"/>
                <w:shd w:fill="FFFFFF" w:val="clear"/>
              </w:rPr>
              <w:t xml:space="preserve">3</w:t>
            </w:r>
          </w:p>
        </w:tc>
        <w:tc>
          <w:tcPr>
            <w:tcW w:w="435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12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підпункт 12 пункт 47 Особливостей)</w:t>
            </w:r>
          </w:p>
        </w:tc>
        <w:tc>
          <w:tcPr>
            <w:tcW w:w="4503" w:type="dxa"/>
            <w:vMerge/>
            <w:tcBorders>
              <w:top w:val="single" w:color="000000" w:sz="8"/>
              <w:left w:val="single" w:color="000000" w:sz="8"/>
              <w:bottom w:val="single" w:color="000000" w:sz="0"/>
              <w:right w:val="single" w:color="000000" w:sz="8"/>
            </w:tcBorders>
            <w:shd w:color="000000"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862" w:hRule="auto"/>
          <w:jc w:val="left"/>
        </w:trPr>
        <w:tc>
          <w:tcPr>
            <w:tcW w:w="76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color w:val="auto"/>
                <w:spacing w:val="0"/>
                <w:position w:val="0"/>
              </w:rPr>
            </w:pPr>
            <w:r>
              <w:rPr>
                <w:rFonts w:ascii="Times New Roman" w:hAnsi="Times New Roman" w:cs="Times New Roman" w:eastAsia="Times New Roman"/>
                <w:b/>
                <w:color w:val="auto"/>
                <w:spacing w:val="0"/>
                <w:position w:val="0"/>
                <w:sz w:val="20"/>
                <w:shd w:fill="FFFFFF" w:val="clear"/>
              </w:rPr>
              <w:t xml:space="preserve">4</w:t>
            </w:r>
          </w:p>
        </w:tc>
        <w:tc>
          <w:tcPr>
            <w:tcW w:w="435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абзац 14 пункт 47 Особливостей)</w:t>
            </w:r>
          </w:p>
        </w:tc>
        <w:tc>
          <w:tcPr>
            <w:tcW w:w="450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348"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FFFFFF" w:val="clear"/>
              </w:rPr>
              <w:t xml:space="preserve">Довідка в довільній формі</w:t>
            </w:r>
            <w:r>
              <w:rPr>
                <w:rFonts w:ascii="Times New Roman" w:hAnsi="Times New Roman" w:cs="Times New Roman" w:eastAsia="Times New Roman"/>
                <w:color w:val="auto"/>
                <w:spacing w:val="0"/>
                <w:position w:val="0"/>
                <w:sz w:val="20"/>
                <w:shd w:fill="FFFFFF" w:val="clear"/>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24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3.2. </w:t>
      </w:r>
      <w:r>
        <w:rPr>
          <w:rFonts w:ascii="Times New Roman" w:hAnsi="Times New Roman" w:cs="Times New Roman" w:eastAsia="Times New Roman"/>
          <w:b/>
          <w:color w:val="000000"/>
          <w:spacing w:val="0"/>
          <w:position w:val="0"/>
          <w:sz w:val="20"/>
          <w:shd w:fill="auto" w:val="clear"/>
        </w:rPr>
        <w:t xml:space="preserve">Документи, які надаються ПЕРЕМОЖЦЕМ (фізичною особою чи фізичною особою</w:t>
      </w:r>
      <w:r>
        <w:rPr>
          <w:rFonts w:ascii="Times New Roman" w:hAnsi="Times New Roman" w:cs="Times New Roman" w:eastAsia="Times New Roman"/>
          <w:b/>
          <w:color w:val="auto"/>
          <w:spacing w:val="0"/>
          <w:position w:val="0"/>
          <w:sz w:val="20"/>
          <w:shd w:fill="auto" w:val="clear"/>
        </w:rPr>
        <w:t xml:space="preserve"> — </w:t>
      </w:r>
      <w:r>
        <w:rPr>
          <w:rFonts w:ascii="Times New Roman" w:hAnsi="Times New Roman" w:cs="Times New Roman" w:eastAsia="Times New Roman"/>
          <w:b/>
          <w:color w:val="000000"/>
          <w:spacing w:val="0"/>
          <w:position w:val="0"/>
          <w:sz w:val="20"/>
          <w:shd w:fill="auto" w:val="clear"/>
        </w:rPr>
        <w:t xml:space="preserve">підприємцем):</w:t>
      </w:r>
    </w:p>
    <w:tbl>
      <w:tblPr/>
      <w:tblGrid>
        <w:gridCol w:w="587"/>
        <w:gridCol w:w="4427"/>
        <w:gridCol w:w="4605"/>
      </w:tblGrid>
      <w:tr>
        <w:trPr>
          <w:trHeight w:val="874" w:hRule="auto"/>
          <w:jc w:val="left"/>
        </w:trPr>
        <w:tc>
          <w:tcPr>
            <w:tcW w:w="58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w:t>
            </w:r>
          </w:p>
          <w:p>
            <w:pPr>
              <w:spacing w:before="0" w:after="0" w:line="240"/>
              <w:ind w:right="0" w:left="100" w:firstLine="0"/>
              <w:jc w:val="center"/>
              <w:rPr>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w:t>
            </w:r>
            <w:r>
              <w:rPr>
                <w:rFonts w:ascii="Times New Roman" w:hAnsi="Times New Roman" w:cs="Times New Roman" w:eastAsia="Times New Roman"/>
                <w:b/>
                <w:color w:val="000000"/>
                <w:spacing w:val="0"/>
                <w:position w:val="0"/>
                <w:sz w:val="20"/>
                <w:shd w:fill="auto" w:val="clear"/>
              </w:rPr>
              <w:t xml:space="preserve">/п</w:t>
            </w:r>
          </w:p>
        </w:tc>
        <w:tc>
          <w:tcPr>
            <w:tcW w:w="442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b/>
                <w:color w:val="auto"/>
                <w:spacing w:val="0"/>
                <w:position w:val="0"/>
                <w:sz w:val="20"/>
                <w:shd w:fill="FFFFFF" w:val="clear"/>
              </w:rPr>
              <w:t xml:space="preserve">Вимоги згідно пункту 47 Особливостей</w:t>
            </w:r>
          </w:p>
          <w:p>
            <w:pPr>
              <w:spacing w:before="0" w:after="0" w:line="240"/>
              <w:ind w:right="0" w:left="100" w:firstLine="0"/>
              <w:jc w:val="center"/>
              <w:rPr>
                <w:color w:val="auto"/>
                <w:spacing w:val="0"/>
                <w:position w:val="0"/>
              </w:rPr>
            </w:pPr>
          </w:p>
        </w:tc>
        <w:tc>
          <w:tcPr>
            <w:tcW w:w="460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Переможець </w:t>
            </w:r>
            <w:r>
              <w:rPr>
                <w:rFonts w:ascii="Times New Roman" w:hAnsi="Times New Roman" w:cs="Times New Roman" w:eastAsia="Times New Roman"/>
                <w:b/>
                <w:color w:val="auto"/>
                <w:spacing w:val="0"/>
                <w:position w:val="0"/>
                <w:sz w:val="20"/>
                <w:shd w:fill="FFFFFF" w:val="clear"/>
              </w:rPr>
              <w:t xml:space="preserve">торгів на виконання вимоги згідно пункту 47 Особ</w:t>
            </w:r>
            <w:r>
              <w:rPr>
                <w:rFonts w:ascii="Times New Roman" w:hAnsi="Times New Roman" w:cs="Times New Roman" w:eastAsia="Times New Roman"/>
                <w:b/>
                <w:color w:val="auto"/>
                <w:spacing w:val="0"/>
                <w:position w:val="0"/>
                <w:sz w:val="20"/>
                <w:shd w:fill="auto" w:val="clear"/>
              </w:rPr>
              <w:t xml:space="preserve">ливостей (підтвердження відсутності підстав) повинен надати таку інформацію:</w:t>
            </w:r>
          </w:p>
        </w:tc>
      </w:tr>
      <w:tr>
        <w:trPr>
          <w:trHeight w:val="1723" w:hRule="auto"/>
          <w:jc w:val="left"/>
        </w:trPr>
        <w:tc>
          <w:tcPr>
            <w:tcW w:w="58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w:t>
            </w:r>
          </w:p>
        </w:tc>
        <w:tc>
          <w:tcPr>
            <w:tcW w:w="442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12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підпункт 3 пункт 47 Особливостей)</w:t>
            </w:r>
          </w:p>
        </w:tc>
        <w:tc>
          <w:tcPr>
            <w:tcW w:w="460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76"/>
              <w:ind w:right="14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Перевіряється безпосередньо замовником самостійно, крім випадків, коли доступ до такої інформації є обмеженим*.</w:t>
            </w:r>
          </w:p>
          <w:p>
            <w:pPr>
              <w:spacing w:before="0" w:after="0" w:line="276"/>
              <w:ind w:right="14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eastAsia="Times New Roman"/>
                <w:b/>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свою роботу, так і відкриватись, поновлюватись у період воєнного стану.</w:t>
            </w:r>
          </w:p>
          <w:p>
            <w:pPr>
              <w:spacing w:before="0" w:after="0" w:line="240"/>
              <w:ind w:right="14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cs="Times New Roman" w:eastAsia="Times New Roman"/>
                <w:b/>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eastAsia="Times New Roman"/>
                <w:b/>
                <w:i/>
                <w:color w:val="auto"/>
                <w:spacing w:val="0"/>
                <w:position w:val="0"/>
                <w:sz w:val="20"/>
                <w:shd w:fill="auto" w:val="clear"/>
              </w:rPr>
              <w:t xml:space="preserve">фізичної особи</w:t>
            </w:r>
            <w:r>
              <w:rPr>
                <w:rFonts w:ascii="Times New Roman" w:hAnsi="Times New Roman" w:cs="Times New Roman" w:eastAsia="Times New Roman"/>
                <w:i/>
                <w:color w:val="auto"/>
                <w:spacing w:val="0"/>
                <w:position w:val="0"/>
                <w:sz w:val="20"/>
                <w:shd w:fill="auto" w:val="clear"/>
              </w:rPr>
              <w:t xml:space="preserve">, яка є  учасником процедури закупівлі,на виконання абзацу 15 пункту 47 Особливостей надається переможцем торгів.</w:t>
            </w:r>
          </w:p>
        </w:tc>
      </w:tr>
      <w:tr>
        <w:trPr>
          <w:trHeight w:val="2152" w:hRule="auto"/>
          <w:jc w:val="left"/>
        </w:trPr>
        <w:tc>
          <w:tcPr>
            <w:tcW w:w="58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w:t>
            </w:r>
          </w:p>
        </w:tc>
        <w:tc>
          <w:tcPr>
            <w:tcW w:w="442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12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12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підпункт 5 пункт 47 Особливостей)</w:t>
            </w:r>
          </w:p>
        </w:tc>
        <w:tc>
          <w:tcPr>
            <w:tcW w:w="4605" w:type="dxa"/>
            <w:vMerge w:val="restart"/>
            <w:tcBorders>
              <w:top w:val="single" w:color="000000" w:sz="8"/>
              <w:left w:val="single" w:color="000000" w:sz="8"/>
              <w:bottom w:val="single" w:color="000000" w:sz="0"/>
              <w:right w:val="single" w:color="000000" w:sz="8"/>
            </w:tcBorders>
            <w:shd w:color="000000" w:fill="ffffff" w:val="clear"/>
            <w:tcMar>
              <w:left w:w="100" w:type="dxa"/>
              <w:right w:w="100"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Повний витяг з інформаційно-аналітичної системи </w:t>
            </w: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Облік відомостей про притягнення особи до кримінальної відповідальності та наявності судимості</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сформований у паперовій або електронній формі, що містить інформацію про</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spacing w:val="0"/>
                <w:position w:val="0"/>
              </w:rPr>
            </w:pPr>
            <w:r>
              <w:rPr>
                <w:rFonts w:ascii="Times New Roman" w:hAnsi="Times New Roman" w:cs="Times New Roman" w:eastAsia="Times New Roman"/>
                <w:b/>
                <w:color w:val="auto"/>
                <w:spacing w:val="0"/>
                <w:position w:val="0"/>
                <w:sz w:val="20"/>
                <w:shd w:fill="FFFFFF" w:val="clear"/>
              </w:rPr>
              <w:t xml:space="preserve">Документ повинен бути виданий/ сформований/ отриманий в поточному році.</w:t>
            </w:r>
            <w:r>
              <w:rPr>
                <w:rFonts w:ascii="Times New Roman" w:hAnsi="Times New Roman" w:cs="Times New Roman" w:eastAsia="Times New Roman"/>
                <w:color w:val="000000"/>
                <w:spacing w:val="0"/>
                <w:position w:val="0"/>
                <w:sz w:val="20"/>
                <w:shd w:fill="auto" w:val="clear"/>
              </w:rPr>
              <w:t xml:space="preserve"> </w:t>
            </w:r>
          </w:p>
        </w:tc>
      </w:tr>
      <w:tr>
        <w:trPr>
          <w:trHeight w:val="1635" w:hRule="auto"/>
          <w:jc w:val="left"/>
        </w:trPr>
        <w:tc>
          <w:tcPr>
            <w:tcW w:w="58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w:t>
            </w:r>
          </w:p>
        </w:tc>
        <w:tc>
          <w:tcPr>
            <w:tcW w:w="442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12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підпункт 12 пункт 47 Особливостей)</w:t>
            </w:r>
          </w:p>
        </w:tc>
        <w:tc>
          <w:tcPr>
            <w:tcW w:w="4605" w:type="dxa"/>
            <w:vMerge/>
            <w:tcBorders>
              <w:top w:val="single" w:color="000000" w:sz="8"/>
              <w:left w:val="single" w:color="000000" w:sz="8"/>
              <w:bottom w:val="single" w:color="000000" w:sz="0"/>
              <w:right w:val="single" w:color="000000" w:sz="8"/>
            </w:tcBorders>
            <w:shd w:color="000000"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092" w:hRule="auto"/>
          <w:jc w:val="left"/>
        </w:trPr>
        <w:tc>
          <w:tcPr>
            <w:tcW w:w="58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10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w:t>
            </w:r>
          </w:p>
        </w:tc>
        <w:tc>
          <w:tcPr>
            <w:tcW w:w="442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auto" w:val="clear"/>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cs="Times New Roman" w:eastAsia="Times New Roman"/>
                <w:color w:val="auto"/>
                <w:spacing w:val="0"/>
                <w:position w:val="0"/>
                <w:sz w:val="20"/>
                <w:shd w:fill="FFFFFF" w:val="clear"/>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абзац 14 пункт 47 Особливостей)</w:t>
            </w:r>
          </w:p>
        </w:tc>
        <w:tc>
          <w:tcPr>
            <w:tcW w:w="460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348"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Довідка в довільній формі</w:t>
            </w:r>
            <w:r>
              <w:rPr>
                <w:rFonts w:ascii="Times New Roman" w:hAnsi="Times New Roman" w:cs="Times New Roman" w:eastAsia="Times New Roman"/>
                <w:color w:val="auto"/>
                <w:spacing w:val="0"/>
                <w:position w:val="0"/>
                <w:sz w:val="20"/>
                <w:shd w:fill="auto" w:val="clear"/>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tabs>
          <w:tab w:val="left" w:pos="108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Інші документи</w:t>
      </w:r>
    </w:p>
    <w:tbl>
      <w:tblPr/>
      <w:tblGrid>
        <w:gridCol w:w="420"/>
        <w:gridCol w:w="2790"/>
        <w:gridCol w:w="6419"/>
      </w:tblGrid>
      <w:tr>
        <w:trPr>
          <w:trHeight w:val="375" w:hRule="auto"/>
          <w:jc w:val="left"/>
        </w:trPr>
        <w:tc>
          <w:tcPr>
            <w:tcW w:w="4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79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Правомочність на укладення договору про закупівлю та підписання пропозиції</w:t>
            </w:r>
          </w:p>
        </w:tc>
        <w:tc>
          <w:tcPr>
            <w:tcW w:w="6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юридичних осіб</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u w:val="single"/>
                <w:shd w:fill="auto" w:val="clear"/>
              </w:rPr>
              <w:t xml:space="preserve">Повноваження щодо підпису документів тендерної пропозиції уповноваженої особи учасника процедури закупівлі - юридичної особи</w:t>
            </w:r>
            <w:r>
              <w:rPr>
                <w:rFonts w:ascii="Times New Roman" w:hAnsi="Times New Roman" w:cs="Times New Roman" w:eastAsia="Times New Roman"/>
                <w:color w:val="auto"/>
                <w:spacing w:val="0"/>
                <w:position w:val="0"/>
                <w:sz w:val="24"/>
                <w:shd w:fill="auto" w:val="clear"/>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фізичних осіб-підприємців:</w:t>
            </w:r>
          </w:p>
          <w:p>
            <w:pPr>
              <w:tabs>
                <w:tab w:val="left" w:pos="35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1.3. </w:t>
            </w:r>
            <w:r>
              <w:rPr>
                <w:rFonts w:ascii="Times New Roman" w:hAnsi="Times New Roman" w:cs="Times New Roman" w:eastAsia="Times New Roman"/>
                <w:color w:val="auto"/>
                <w:spacing w:val="0"/>
                <w:position w:val="0"/>
                <w:sz w:val="24"/>
                <w:u w:val="single"/>
                <w:shd w:fill="auto" w:val="clear"/>
              </w:rPr>
              <w:t xml:space="preserve">Повноваження учасника – фізичної особи, у тому числі фізичної особи-підприємця</w:t>
            </w:r>
            <w:r>
              <w:rPr>
                <w:rFonts w:ascii="Times New Roman" w:hAnsi="Times New Roman" w:cs="Times New Roman" w:eastAsia="Times New Roman"/>
                <w:color w:val="auto"/>
                <w:spacing w:val="0"/>
                <w:position w:val="0"/>
                <w:sz w:val="24"/>
                <w:shd w:fill="auto" w:val="clear"/>
              </w:rPr>
              <w:t xml:space="preserve"> підтверджується поданням в складі тендерної пропозиції копію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№549VI 20.11.2012р. (зі змінами та доповненнями); довідкою про присвоєння ідентифікаційного коду; </w:t>
            </w:r>
          </w:p>
          <w:p>
            <w:pPr>
              <w:tabs>
                <w:tab w:val="left" w:pos="35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Учасник-нерезидент</w:t>
            </w:r>
            <w:r>
              <w:rPr>
                <w:rFonts w:ascii="Times New Roman" w:hAnsi="Times New Roman" w:cs="Times New Roman" w:eastAsia="Times New Roman"/>
                <w:color w:val="auto"/>
                <w:spacing w:val="0"/>
                <w:position w:val="0"/>
                <w:sz w:val="24"/>
                <w:shd w:fill="auto" w:val="clear"/>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r>
              <w:rPr>
                <w:rFonts w:ascii="Times New Roman" w:hAnsi="Times New Roman" w:cs="Times New Roman" w:eastAsia="Times New Roman"/>
                <w:color w:val="auto"/>
                <w:spacing w:val="0"/>
                <w:position w:val="0"/>
                <w:sz w:val="24"/>
                <w:shd w:fill="auto" w:val="clear"/>
              </w:rPr>
              <w:t xml:space="preserve">«Apostille» (</w:t>
            </w:r>
            <w:r>
              <w:rPr>
                <w:rFonts w:ascii="Times New Roman" w:hAnsi="Times New Roman" w:cs="Times New Roman" w:eastAsia="Times New Roman"/>
                <w:color w:val="auto"/>
                <w:spacing w:val="0"/>
                <w:position w:val="0"/>
                <w:sz w:val="24"/>
                <w:shd w:fill="auto" w:val="clear"/>
              </w:rPr>
              <w:t xml:space="preserve">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pPr>
              <w:tabs>
                <w:tab w:val="left" w:pos="35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Документи легалізуються учасниками торгів – іноземними суб’єктами господарювання наступним чином: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за спрощеною процедурою проставлення Апостиля (Apostille) відповідно до статей 3 та 4 Гаазької Конвенції від 05.10.1961р.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або за процедурою консульської легалізації відповідно до Віденської Конвенції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консульські зносини</w:t>
            </w:r>
            <w:r>
              <w:rPr>
                <w:rFonts w:ascii="Times New Roman" w:hAnsi="Times New Roman" w:cs="Times New Roman" w:eastAsia="Times New Roman"/>
                <w:color w:val="auto"/>
                <w:spacing w:val="0"/>
                <w:position w:val="0"/>
                <w:sz w:val="24"/>
                <w:shd w:fill="auto" w:val="clear"/>
              </w:rPr>
              <w:t xml:space="preserve">» 1963 </w:t>
            </w:r>
            <w:r>
              <w:rPr>
                <w:rFonts w:ascii="Times New Roman" w:hAnsi="Times New Roman" w:cs="Times New Roman" w:eastAsia="Times New Roman"/>
                <w:color w:val="auto"/>
                <w:spacing w:val="0"/>
                <w:position w:val="0"/>
                <w:sz w:val="24"/>
                <w:shd w:fill="auto" w:val="clear"/>
              </w:rPr>
              <w:t xml:space="preserve">року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tabs>
                <w:tab w:val="left" w:pos="35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 разі якщо тендерна пропозиція подається об’єднанням учасників, до неї обов’язково включається документ про створення такого об’єднання.</w:t>
            </w:r>
          </w:p>
        </w:tc>
      </w:tr>
      <w:tr>
        <w:trPr>
          <w:trHeight w:val="375" w:hRule="auto"/>
          <w:jc w:val="left"/>
        </w:trPr>
        <w:tc>
          <w:tcPr>
            <w:tcW w:w="4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279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Відомості про учасника</w:t>
            </w:r>
          </w:p>
        </w:tc>
        <w:tc>
          <w:tcPr>
            <w:tcW w:w="6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Відомості про учасника за встановленою формою:</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ВІДОМОСТІ ПРО УЧАСНИКА</w:t>
            </w:r>
            <w:r>
              <w:rPr>
                <w:rFonts w:ascii="Times New Roman" w:hAnsi="Times New Roman" w:cs="Times New Roman" w:eastAsia="Times New Roman"/>
                <w:color w:val="auto"/>
                <w:spacing w:val="0"/>
                <w:position w:val="0"/>
                <w:sz w:val="24"/>
                <w:shd w:fill="auto" w:val="clear"/>
              </w:rPr>
              <w:t xml:space="preserve">».</w:t>
            </w:r>
          </w:p>
          <w:p>
            <w:pPr>
              <w:numPr>
                <w:ilvl w:val="0"/>
                <w:numId w:val="120"/>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Повна та скорочена назва учасника:</w:t>
            </w:r>
          </w:p>
          <w:p>
            <w:pPr>
              <w:numPr>
                <w:ilvl w:val="0"/>
                <w:numId w:val="120"/>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Назва документа, яким затверджено Статут учасника, його номер та дата (для юридичних осіб):</w:t>
            </w:r>
          </w:p>
          <w:p>
            <w:pPr>
              <w:numPr>
                <w:ilvl w:val="0"/>
                <w:numId w:val="120"/>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Місце та дата проведення державної реєстрації учасника:</w:t>
            </w:r>
          </w:p>
          <w:p>
            <w:pPr>
              <w:numPr>
                <w:ilvl w:val="0"/>
                <w:numId w:val="120"/>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Статус учасника </w:t>
            </w:r>
            <w:r>
              <w:rPr>
                <w:rFonts w:ascii="Times New Roman" w:hAnsi="Times New Roman" w:cs="Times New Roman" w:eastAsia="Times New Roman"/>
                <w:color w:val="auto"/>
                <w:spacing w:val="0"/>
                <w:position w:val="0"/>
                <w:sz w:val="24"/>
                <w:u w:val="single"/>
                <w:shd w:fill="auto" w:val="clear"/>
              </w:rPr>
              <w:t xml:space="preserve">(виробник або надавач послуг або виконавець робіт, дилер, представник або ін.)</w:t>
            </w:r>
            <w:r>
              <w:rPr>
                <w:rFonts w:ascii="Times New Roman" w:hAnsi="Times New Roman" w:cs="Times New Roman" w:eastAsia="Times New Roman"/>
                <w:color w:val="auto"/>
                <w:spacing w:val="0"/>
                <w:position w:val="0"/>
                <w:sz w:val="24"/>
                <w:shd w:fill="auto" w:val="clear"/>
              </w:rPr>
              <w:t xml:space="preserve">:</w:t>
            </w:r>
          </w:p>
          <w:p>
            <w:pPr>
              <w:numPr>
                <w:ilvl w:val="0"/>
                <w:numId w:val="120"/>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Організаційно-правова форма:</w:t>
            </w:r>
          </w:p>
          <w:p>
            <w:pPr>
              <w:numPr>
                <w:ilvl w:val="0"/>
                <w:numId w:val="120"/>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 власності:</w:t>
            </w:r>
          </w:p>
          <w:p>
            <w:pPr>
              <w:numPr>
                <w:ilvl w:val="0"/>
                <w:numId w:val="120"/>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Юридична адреса:</w:t>
            </w:r>
          </w:p>
          <w:p>
            <w:pPr>
              <w:numPr>
                <w:ilvl w:val="0"/>
                <w:numId w:val="120"/>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Поштова адреса: </w:t>
            </w:r>
          </w:p>
          <w:p>
            <w:pPr>
              <w:numPr>
                <w:ilvl w:val="0"/>
                <w:numId w:val="120"/>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Реквізити банку/банків (номер рахунку (у разі наявності), найменування банку та його код МФО), для укладення договору:</w:t>
            </w:r>
          </w:p>
          <w:p>
            <w:pPr>
              <w:numPr>
                <w:ilvl w:val="0"/>
                <w:numId w:val="120"/>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Відомості про контактну(контактних) особу (осіб)учасника (ім’я ПРІЗВИЩЕ, посада, контактний телефон, е-mail , інше)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tbl>
            <w:tblPr>
              <w:tblInd w:w="108" w:type="dxa"/>
            </w:tblPr>
            <w:tblGrid>
              <w:gridCol w:w="1883"/>
              <w:gridCol w:w="1446"/>
              <w:gridCol w:w="1443"/>
              <w:gridCol w:w="1282"/>
            </w:tblGrid>
            <w:tr>
              <w:trPr>
                <w:trHeight w:val="375" w:hRule="auto"/>
                <w:jc w:val="left"/>
              </w:trPr>
              <w:tc>
                <w:tcPr>
                  <w:tcW w:w="1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 w:val="left" w:pos="9923"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13" w:leader="none"/>
                      <w:tab w:val="left" w:pos="9923"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Повна назва посад</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 w:val="left" w:pos="9923"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ім’я ПРІЗВИЩЕ</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 w:val="left" w:pos="9923"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Контактний номер телефону</w:t>
                  </w:r>
                </w:p>
              </w:tc>
              <w:tc>
                <w:tcPr>
                  <w:tcW w:w="1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 w:val="left" w:pos="9923"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Е-mail (у разі наявності)</w:t>
                  </w:r>
                </w:p>
              </w:tc>
            </w:tr>
            <w:tr>
              <w:trPr>
                <w:trHeight w:val="375" w:hRule="auto"/>
                <w:jc w:val="left"/>
              </w:trPr>
              <w:tc>
                <w:tcPr>
                  <w:tcW w:w="1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 w:val="left" w:pos="992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Посадова особа, яка має право на укладення договору </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375" w:hRule="auto"/>
                <w:jc w:val="left"/>
              </w:trPr>
              <w:tc>
                <w:tcPr>
                  <w:tcW w:w="1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 w:val="left" w:pos="992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Посадова особа, яка має право на підписання тендерної пропозиції</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375" w:hRule="auto"/>
                <w:jc w:val="left"/>
              </w:trPr>
              <w:tc>
                <w:tcPr>
                  <w:tcW w:w="1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Інші уповноважені особи </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013" w:leader="none"/>
                    </w:tabs>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spacing w:val="0"/>
                <w:position w:val="0"/>
                <w:shd w:fill="auto" w:val="clear"/>
              </w:rPr>
            </w:pPr>
          </w:p>
        </w:tc>
      </w:tr>
      <w:tr>
        <w:trPr>
          <w:trHeight w:val="375" w:hRule="auto"/>
          <w:jc w:val="left"/>
        </w:trPr>
        <w:tc>
          <w:tcPr>
            <w:tcW w:w="4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279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Відомості щодо сплати податків та зборів ( у разі наявності)</w:t>
            </w:r>
          </w:p>
        </w:tc>
        <w:tc>
          <w:tcPr>
            <w:tcW w:w="6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bl>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righ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1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