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90" w:rsidRPr="00496EC9" w:rsidRDefault="00736990" w:rsidP="00736990">
      <w:pPr>
        <w:jc w:val="center"/>
        <w:rPr>
          <w:b/>
        </w:rPr>
      </w:pPr>
    </w:p>
    <w:p w:rsidR="00736990" w:rsidRPr="00496EC9" w:rsidRDefault="00736990" w:rsidP="00736990">
      <w:pPr>
        <w:jc w:val="center"/>
        <w:rPr>
          <w:b/>
        </w:rPr>
      </w:pPr>
      <w:r w:rsidRPr="00496EC9">
        <w:rPr>
          <w:b/>
        </w:rPr>
        <w:t>ПРОЕКТ</w:t>
      </w:r>
    </w:p>
    <w:p w:rsidR="00736990" w:rsidRPr="00496EC9" w:rsidRDefault="00736990" w:rsidP="00736990">
      <w:pPr>
        <w:jc w:val="center"/>
        <w:rPr>
          <w:b/>
        </w:rPr>
      </w:pPr>
      <w:r w:rsidRPr="00496EC9">
        <w:rPr>
          <w:b/>
        </w:rPr>
        <w:t>ДОГОВОРУ ПРО ЗАКУПІВЛЮ № __</w:t>
      </w:r>
    </w:p>
    <w:p w:rsidR="00736990" w:rsidRPr="00496EC9" w:rsidRDefault="00736990" w:rsidP="00736990">
      <w:pPr>
        <w:jc w:val="center"/>
        <w:rPr>
          <w:b/>
        </w:rPr>
      </w:pPr>
    </w:p>
    <w:p w:rsidR="00736990" w:rsidRPr="00496EC9" w:rsidRDefault="00736990" w:rsidP="00736990">
      <w:pPr>
        <w:jc w:val="both"/>
      </w:pPr>
    </w:p>
    <w:p w:rsidR="00736990" w:rsidRPr="00496EC9" w:rsidRDefault="00736990" w:rsidP="00736990">
      <w:pPr>
        <w:jc w:val="both"/>
      </w:pPr>
      <w:r w:rsidRPr="00496EC9">
        <w:t xml:space="preserve">м. Херсон </w:t>
      </w:r>
      <w:r w:rsidRPr="00496EC9">
        <w:tab/>
      </w:r>
      <w:r w:rsidRPr="00496EC9">
        <w:tab/>
      </w:r>
      <w:r w:rsidRPr="00496EC9">
        <w:tab/>
      </w:r>
      <w:r w:rsidRPr="00496EC9">
        <w:tab/>
      </w:r>
      <w:r w:rsidRPr="00496EC9">
        <w:tab/>
      </w:r>
      <w:r w:rsidRPr="00496EC9">
        <w:tab/>
      </w:r>
      <w:r w:rsidRPr="00496EC9">
        <w:tab/>
        <w:t xml:space="preserve">       «__» ____________ 20</w:t>
      </w:r>
      <w:r w:rsidR="003121DA">
        <w:t>24</w:t>
      </w:r>
      <w:r w:rsidRPr="00496EC9">
        <w:t xml:space="preserve"> року</w:t>
      </w:r>
    </w:p>
    <w:p w:rsidR="00736990" w:rsidRPr="00496EC9" w:rsidRDefault="00736990" w:rsidP="00736990">
      <w:pPr>
        <w:jc w:val="both"/>
      </w:pPr>
    </w:p>
    <w:p w:rsidR="007C3846" w:rsidRPr="00496EC9" w:rsidRDefault="00736990" w:rsidP="007C3846">
      <w:pPr>
        <w:pStyle w:val="a0"/>
        <w:jc w:val="both"/>
        <w:rPr>
          <w:lang w:eastAsia="uk-UA"/>
        </w:rPr>
      </w:pPr>
      <w:r w:rsidRPr="00496EC9">
        <w:t> </w:t>
      </w:r>
      <w:r w:rsidR="007C3846" w:rsidRPr="00496EC9">
        <w:rPr>
          <w:bCs/>
          <w:lang w:eastAsia="uk-UA"/>
        </w:rPr>
        <w:t xml:space="preserve">____________________________, надалі іменоване – „Постачальник”, яке є платником___________________________, в особі_____________________________, який діє на підставі ______________________________, з однієї Сторони і </w:t>
      </w:r>
      <w:r w:rsidR="003121DA" w:rsidRPr="004876B0">
        <w:rPr>
          <w:rFonts w:cs="Times New Roman"/>
        </w:rPr>
        <w:t>Комунальне підприємство «Парки Херсона» Херсонської міської ради</w:t>
      </w:r>
      <w:r w:rsidR="007C3846" w:rsidRPr="00496EC9">
        <w:rPr>
          <w:bCs/>
          <w:lang w:eastAsia="uk-UA"/>
        </w:rPr>
        <w:t xml:space="preserve">, в особі директора </w:t>
      </w:r>
      <w:proofErr w:type="spellStart"/>
      <w:r w:rsidR="003121DA">
        <w:rPr>
          <w:lang w:eastAsia="ru-RU"/>
        </w:rPr>
        <w:t>Тіщенко</w:t>
      </w:r>
      <w:proofErr w:type="spellEnd"/>
      <w:r w:rsidR="007C3846" w:rsidRPr="00496EC9">
        <w:rPr>
          <w:lang w:eastAsia="ru-RU"/>
        </w:rPr>
        <w:t xml:space="preserve"> Андрія </w:t>
      </w:r>
      <w:r w:rsidR="003121DA">
        <w:rPr>
          <w:lang w:eastAsia="ru-RU"/>
        </w:rPr>
        <w:t>Віталійовича</w:t>
      </w:r>
      <w:r w:rsidR="007C3846" w:rsidRPr="00496EC9">
        <w:rPr>
          <w:bCs/>
          <w:lang w:eastAsia="uk-UA"/>
        </w:rPr>
        <w:t>, який діє на підставі статуту,  Закону України «Про публічні закупівлі», надалі іменований – „</w:t>
      </w:r>
      <w:r w:rsidR="00FC00C5" w:rsidRPr="00496EC9">
        <w:rPr>
          <w:bCs/>
          <w:lang w:eastAsia="uk-UA"/>
        </w:rPr>
        <w:t>Покупець</w:t>
      </w:r>
      <w:r w:rsidR="007C3846" w:rsidRPr="00496EC9">
        <w:rPr>
          <w:bCs/>
          <w:lang w:eastAsia="uk-UA"/>
        </w:rPr>
        <w:t>” з другої Сторони, разом в подальшому іменовані  - „Сторони”, уклали цей Договір про нижчезазначене:</w:t>
      </w:r>
    </w:p>
    <w:p w:rsidR="00736990" w:rsidRPr="00496EC9" w:rsidRDefault="00736990" w:rsidP="007C3846">
      <w:pPr>
        <w:jc w:val="both"/>
        <w:rPr>
          <w:b/>
        </w:rPr>
      </w:pPr>
      <w:r w:rsidRPr="00496EC9">
        <w:t> </w:t>
      </w:r>
    </w:p>
    <w:p w:rsidR="00736990" w:rsidRPr="00496EC9" w:rsidRDefault="008A57D6" w:rsidP="008A57D6">
      <w:pPr>
        <w:widowControl/>
        <w:autoSpaceDE/>
        <w:autoSpaceDN/>
        <w:adjustRightInd/>
        <w:ind w:left="3545"/>
        <w:rPr>
          <w:b/>
        </w:rPr>
      </w:pPr>
      <w:r w:rsidRPr="00496EC9">
        <w:rPr>
          <w:b/>
        </w:rPr>
        <w:t xml:space="preserve">І </w:t>
      </w:r>
      <w:r w:rsidR="00736990" w:rsidRPr="00496EC9">
        <w:rPr>
          <w:b/>
        </w:rPr>
        <w:t>ПРЕДМЕТ ДОГОВОРУ</w:t>
      </w:r>
    </w:p>
    <w:p w:rsidR="00736990" w:rsidRPr="00496EC9" w:rsidRDefault="00736990" w:rsidP="00736990">
      <w:pPr>
        <w:ind w:left="720"/>
      </w:pPr>
    </w:p>
    <w:p w:rsidR="00736990" w:rsidRPr="00496EC9" w:rsidRDefault="00736990" w:rsidP="00736990">
      <w:pPr>
        <w:ind w:firstLine="540"/>
        <w:jc w:val="both"/>
      </w:pPr>
      <w:r w:rsidRPr="00496EC9">
        <w:t> 1.1. Постачальник зобов'язується поставити, а Покупець оплатити і прийняти товар в асортименті (номенклатурі), з основними технічними характеристиками (Додаток № 2) в кількості та за ціною згідно Специфікації (Додаток № 1 до даного Договору, що є його невід'ємною частиною).</w:t>
      </w:r>
    </w:p>
    <w:p w:rsidR="00736990" w:rsidRPr="00496EC9" w:rsidRDefault="00736990" w:rsidP="00736990">
      <w:pPr>
        <w:ind w:firstLine="540"/>
        <w:jc w:val="both"/>
      </w:pPr>
      <w:r w:rsidRPr="00496EC9">
        <w:t xml:space="preserve">Найменування товару (предмету закупівлі): код за ДК 021:2015 - </w:t>
      </w:r>
      <w:r w:rsidR="003121DA" w:rsidRPr="003121DA">
        <w:rPr>
          <w:rFonts w:ascii="Times New Roman" w:hAnsi="Times New Roman" w:cs="Times New Roman"/>
          <w:b/>
          <w:bCs/>
          <w:lang w:val="ru-RU"/>
        </w:rPr>
        <w:t xml:space="preserve">34140000-0 - </w:t>
      </w:r>
      <w:r w:rsidR="003121DA" w:rsidRPr="003121DA">
        <w:rPr>
          <w:rFonts w:ascii="Times New Roman" w:hAnsi="Times New Roman" w:cs="Times New Roman"/>
          <w:b/>
        </w:rPr>
        <w:t xml:space="preserve">Великовантажні </w:t>
      </w:r>
      <w:proofErr w:type="spellStart"/>
      <w:r w:rsidR="003121DA" w:rsidRPr="003121DA">
        <w:rPr>
          <w:rFonts w:ascii="Times New Roman" w:hAnsi="Times New Roman" w:cs="Times New Roman"/>
          <w:b/>
        </w:rPr>
        <w:t>мототранспортні</w:t>
      </w:r>
      <w:proofErr w:type="spellEnd"/>
      <w:r w:rsidR="003121DA" w:rsidRPr="003121DA">
        <w:rPr>
          <w:rFonts w:ascii="Times New Roman" w:hAnsi="Times New Roman" w:cs="Times New Roman"/>
          <w:b/>
        </w:rPr>
        <w:t xml:space="preserve"> засоби</w:t>
      </w:r>
      <w:r w:rsidR="003121DA" w:rsidRPr="003121DA">
        <w:rPr>
          <w:rFonts w:ascii="Times New Roman" w:hAnsi="Times New Roman" w:cs="Times New Roman"/>
          <w:b/>
          <w:lang w:val="ru-RU"/>
        </w:rPr>
        <w:t xml:space="preserve"> (</w:t>
      </w:r>
      <w:r w:rsidR="003121DA" w:rsidRPr="003121DA">
        <w:rPr>
          <w:rFonts w:ascii="Times New Roman" w:hAnsi="Times New Roman" w:cs="Times New Roman"/>
          <w:b/>
        </w:rPr>
        <w:t>вантажні автомобілі з підіймальними платформами)</w:t>
      </w:r>
      <w:r w:rsidRPr="00496EC9">
        <w:t xml:space="preserve"> – далі Товар. </w:t>
      </w:r>
    </w:p>
    <w:p w:rsidR="00736990" w:rsidRPr="00496EC9" w:rsidRDefault="007C3846" w:rsidP="00736990">
      <w:pPr>
        <w:ind w:firstLine="540"/>
        <w:jc w:val="both"/>
        <w:rPr>
          <w:lang w:eastAsia="uk-UA"/>
        </w:rPr>
      </w:pPr>
      <w:r w:rsidRPr="00496EC9">
        <w:rPr>
          <w:lang w:eastAsia="uk-UA"/>
        </w:rPr>
        <w:t>1.2. Кількість Товару – 2</w:t>
      </w:r>
      <w:r w:rsidR="00736990" w:rsidRPr="00496EC9">
        <w:rPr>
          <w:lang w:eastAsia="uk-UA"/>
        </w:rPr>
        <w:t xml:space="preserve"> штук.</w:t>
      </w:r>
    </w:p>
    <w:p w:rsidR="00736990" w:rsidRPr="00496EC9" w:rsidRDefault="00736990" w:rsidP="00736990">
      <w:pPr>
        <w:ind w:firstLine="540"/>
        <w:jc w:val="both"/>
      </w:pPr>
      <w:r w:rsidRPr="00496EC9">
        <w:rPr>
          <w:lang w:eastAsia="uk-UA"/>
        </w:rPr>
        <w:t xml:space="preserve">1.3. </w:t>
      </w:r>
      <w:r w:rsidRPr="00496EC9">
        <w:t>Обсяги закупівлі та ціна договору можуть бути зменшені залежно від фактичного обсягу видатків Покупця.</w:t>
      </w:r>
    </w:p>
    <w:p w:rsidR="00736990" w:rsidRPr="00496EC9" w:rsidRDefault="00736990" w:rsidP="00736990">
      <w:pPr>
        <w:ind w:firstLine="540"/>
        <w:jc w:val="both"/>
      </w:pPr>
      <w:r w:rsidRPr="00496EC9">
        <w:t>1.3. Постачальник гарантує, що товар новий, належить йому на праві власності, не перебуває під забороною відчуження, арештом, не утримується третіми особами,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36990" w:rsidRPr="00496EC9" w:rsidRDefault="00736990" w:rsidP="00736990">
      <w:pPr>
        <w:ind w:firstLine="540"/>
        <w:jc w:val="both"/>
      </w:pPr>
      <w:r w:rsidRPr="00496EC9">
        <w:t>1.4. Інформація та дані щодо технічних характеристик Товару,  найменування виробника і адреси підприємств, які уповноважені виробником товару здійснювати технічне обслуговування і ремонт товару в гарантійний період, а також правила та умови ефективного і безпечного використання товару, технічного обслуговування та гарантійного ремонту товару зазначаються в технічній та експлуатаційній документації на Товар, яка передається Продавцем Покупцеві одночасно з товаром.</w:t>
      </w: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8A57D6" w:rsidP="00736990">
      <w:pPr>
        <w:jc w:val="center"/>
        <w:rPr>
          <w:b/>
        </w:rPr>
      </w:pPr>
      <w:r w:rsidRPr="00496EC9">
        <w:rPr>
          <w:b/>
        </w:rPr>
        <w:t>ІІ</w:t>
      </w:r>
      <w:r w:rsidR="00736990" w:rsidRPr="00496EC9">
        <w:rPr>
          <w:b/>
        </w:rPr>
        <w:t xml:space="preserve"> ГАРАНТІЇ ЯКОСТІ ТОВАРУ</w:t>
      </w:r>
    </w:p>
    <w:p w:rsidR="00736990" w:rsidRPr="00496EC9" w:rsidRDefault="00736990" w:rsidP="00736990">
      <w:pPr>
        <w:jc w:val="center"/>
      </w:pPr>
    </w:p>
    <w:p w:rsidR="00736990" w:rsidRPr="00496EC9" w:rsidRDefault="00736990" w:rsidP="00736990">
      <w:pPr>
        <w:ind w:firstLine="567"/>
        <w:jc w:val="both"/>
      </w:pPr>
      <w:r w:rsidRPr="00496EC9">
        <w:t>2.1. Постачальник підтверджує, що товари, що постачаються нові, не перебували в експлуатації, умови та термін  їх зберігання не порушені.</w:t>
      </w:r>
    </w:p>
    <w:p w:rsidR="00736990" w:rsidRPr="00496EC9" w:rsidRDefault="00736990" w:rsidP="00736990">
      <w:pPr>
        <w:ind w:firstLine="567"/>
        <w:jc w:val="both"/>
      </w:pPr>
      <w:r w:rsidRPr="00496EC9">
        <w:t>2.2. Якість та комплектність поставленого товару повинна цілком відповідати заявленим у тендерній документації технічним вимогам, чинним ДСТУ, Правилам ЄЕК ООН № 107, технічній документації на даний товар та іншим документам заводу – виробника, що підтверджує якість Товару та направляється Покупцю одночасно з Товаром, що поставляється.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2.3. Постачальник гарантує якість та надійність товару, що постачається, впродовж терміну, який не може бути меншим, ніж встановлено виробником товару в технічній документації на товар, а саме: протягом ___ місяців з моменту введення Товару в експлуатацію або _</w:t>
      </w:r>
      <w:r w:rsidR="000215F2">
        <w:t>__________ км пробігу на автотранспорт</w:t>
      </w:r>
      <w:r w:rsidRPr="00496EC9">
        <w:t xml:space="preserve"> залежно від того, яка подія настане раніше. Гарантійне обслуговування і гарантійний ремонт Товару здійснюється спеціалізованими підприємствами, уповноваженими виробником Товару на виконання сервісного та </w:t>
      </w:r>
      <w:r w:rsidRPr="00496EC9">
        <w:lastRenderedPageBreak/>
        <w:t>гарантійного обслуговування Товару, або безпосередньо Виробником Товару, у разі безпідставного ухилення чи безпідставної відмови таких Виконавців здійснити гарантійний ремонт товару, з дотриманням Порядку гарантійного ремонту (обслуговування) або гарантійної заміни дорожніх транспортних засобів, затвердженого Наказом Міністерства промислової політики України від 29.12.2004р. № 721.</w:t>
      </w:r>
    </w:p>
    <w:p w:rsidR="000215F2"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Постачальник здійснює безкоштовно навчання фахівців експлуатуючого підприємства щодо технологічних особливостей та меж ремонту та технічної експлуатації </w:t>
      </w:r>
      <w:r w:rsidR="000215F2">
        <w:t>.</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У разі додаткової обробки з максимальним захистом проти корозії </w:t>
      </w:r>
      <w:proofErr w:type="spellStart"/>
      <w:r w:rsidRPr="00496EC9">
        <w:t>надколісних</w:t>
      </w:r>
      <w:proofErr w:type="spellEnd"/>
      <w:r w:rsidRPr="00496EC9">
        <w:t xml:space="preserve"> арок, Постачальник для підтвердження надає відповідні документи.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2.4. Гарантії не розповсюджуються на нормальний знос Товару (окремих його частин, не визначених індивідуальними ознаками (ідентифікаційним номером або іншими позначеннями, що дозволяють їх ідентифікувати з ряду однорідних товарів)), на  комплектуючі і витратні матеріали, що підлягають періодичній заміні при проведенні планового технічного обслуговування Товару, а також на недоліки Товару, які виникли після його передачі Покупцю в результаті порушення Покупцем чинних в Україні „Правил експлуатації колісних транспортних засобів”, затверджених наказом Міністерством інфраструктури України № 550 від 26.07.2013р., та/або зберігання Товару, дій третіх осіб, випадку (зокрема, але не виключно, промислових та хімічних викидів, кислотних і лужних забруднень, продуктів життєдіяльності птахів та тварин, каміння, гравію, піску, солі та смол, в т. ч. від дорожнього покриття, дорожніх реагентів, граду, блискавки або інших явищ, які можуть бути пов'язані як з діяльністю людини так і катаклізмів, аварій, дорожньо-транспортних пригод тощо), непереборної сили (</w:t>
      </w:r>
      <w:proofErr w:type="spellStart"/>
      <w:r w:rsidRPr="00496EC9">
        <w:t>п.п</w:t>
      </w:r>
      <w:proofErr w:type="spellEnd"/>
      <w:r w:rsidRPr="00496EC9">
        <w:t>. 8.1.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2.5. Товар, що постачається, повинен бути сертифікований відповідно до вимог чинного законодавства України на момент поставки. Витрати по отриманню сертифікату типу колісного транспортного засобу, та сертифікату відповідності завершеного колісного транспортного засобу, або сертифікату відповідності щодо індивідуального затвердження (які видано Уповноваженим органом України)</w:t>
      </w:r>
      <w:r w:rsidRPr="00496EC9">
        <w:rPr>
          <w:shd w:val="clear" w:color="auto" w:fill="FFFFFF"/>
        </w:rPr>
        <w:t xml:space="preserve">, </w:t>
      </w:r>
      <w:r w:rsidRPr="00496EC9">
        <w:t xml:space="preserve">покладаються на Постачальника.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2.6. Приймання товару за кількістю та якістю здійснюється уповноваженими представниками Сторін на території </w:t>
      </w:r>
      <w:r w:rsidR="00FC00C5" w:rsidRPr="00496EC9">
        <w:t>Постачальника</w:t>
      </w:r>
      <w:r w:rsidRPr="00496EC9">
        <w:t xml:space="preserve"> протягом 3 (трьох) робочих днів з моменту (дати) доставки Товару відповідно до вимог Інструкції про порядок приймання продукції виробничо-технічного призначення та товарів народного споживання за кількістю № П-6, затвердженою </w:t>
      </w:r>
      <w:proofErr w:type="spellStart"/>
      <w:r w:rsidRPr="00496EC9">
        <w:t>Держарбiтражем</w:t>
      </w:r>
      <w:proofErr w:type="spellEnd"/>
      <w:r w:rsidRPr="00496EC9">
        <w:t xml:space="preserve"> від 15.06.1965г (із змінами та доповненнями) та Інструкції про порядок приймання продукції виробничо-технічного призначення та товарів народного споживання за якістю № П-7, затвердженою </w:t>
      </w:r>
      <w:proofErr w:type="spellStart"/>
      <w:r w:rsidRPr="00496EC9">
        <w:t>Держарбiтражем</w:t>
      </w:r>
      <w:proofErr w:type="spellEnd"/>
      <w:r w:rsidRPr="00496EC9">
        <w:t xml:space="preserve"> від 25.04.1966г., (із змінами та доповненнями), з оформленням відповідного двостороннього Акту приймання-передачі Товару.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2.7. У випадку виявлення Замовником під час приймання і перевірки Товару його невідповідність вимогам по якості (п.п.1.1, 2.1., 2.2. цього Договору), складається двосторонній акт про фактичну якість і комплектність поставленого товару, в якому зазначаються характер, виявлених недоліків (дефектів) або/та комплектації  товару. Усунення виявлених недоліків та/або </w:t>
      </w:r>
      <w:proofErr w:type="spellStart"/>
      <w:r w:rsidRPr="00496EC9">
        <w:t>доукомплектація</w:t>
      </w:r>
      <w:proofErr w:type="spellEnd"/>
      <w:r w:rsidRPr="00496EC9">
        <w:t xml:space="preserve"> товару здійснюється за рахунок Постачальника у погоджений із Покупцем термін залежно від характеру виявлених недоліків та їх складності, але не може перевищувати 30 календарних днів з дати складання акту про фактичну якість і для недоліків щодо комплектності 30 календарних днів з дати складання акту щодо комплектації поставленого товару або в інший, письмово погоджений Сторонами, термін. Двосторонній акт складається в присутності представника Постачальника, який підписується сторонами, в разі відмови підписання акту приймання передавання він направляється  Постачальнику поштою та засобами факсимільного зв’язку.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i/>
        </w:rPr>
      </w:pPr>
      <w:r w:rsidRPr="00496EC9">
        <w:t>2.8. У разі виявлення дефектів у Товарі протягом гарантійного терміну (</w:t>
      </w:r>
      <w:proofErr w:type="spellStart"/>
      <w:r w:rsidRPr="00496EC9">
        <w:t>п.п</w:t>
      </w:r>
      <w:proofErr w:type="spellEnd"/>
      <w:r w:rsidRPr="00496EC9">
        <w:t xml:space="preserve">. 2.3. цього Договору), Покупець керується відповідним розділом керівництва з експлуатації </w:t>
      </w:r>
      <w:r w:rsidRPr="00CE4A02">
        <w:rPr>
          <w:color w:val="000000" w:themeColor="text1"/>
        </w:rPr>
        <w:t>авто</w:t>
      </w:r>
      <w:r w:rsidR="00CE4A02" w:rsidRPr="00CE4A02">
        <w:rPr>
          <w:color w:val="000000" w:themeColor="text1"/>
        </w:rPr>
        <w:t>транспорту</w:t>
      </w:r>
      <w:r w:rsidRPr="00CE4A02">
        <w:rPr>
          <w:color w:val="000000" w:themeColor="text1"/>
        </w:rPr>
        <w:t>, що входить до комплекту експлуатаційної документації на товар та складає рекламаційний акт і передає його по факсу або електронною поштою Постачальнику або спеціалізованому підприємству</w:t>
      </w:r>
      <w:r w:rsidRPr="00496EC9">
        <w:t>, уповноваженим виробником Товару на виконання сервісного та гарантійного обслуговування Товару не пізніше 10 днів з моменту виявлення дефектів</w:t>
      </w:r>
      <w:r w:rsidRPr="00496EC9">
        <w:rPr>
          <w:i/>
        </w:rPr>
        <w:t>.</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2.9. Постачальник зобов’язаний за свій рахунок усувати дефекти, виявлені в Товарі протягом гарантійного терміну, за винятком випадків, на які не розповсюджується гарантія   </w:t>
      </w:r>
      <w:r w:rsidRPr="00496EC9">
        <w:lastRenderedPageBreak/>
        <w:t>(</w:t>
      </w:r>
      <w:proofErr w:type="spellStart"/>
      <w:r w:rsidRPr="00496EC9">
        <w:t>п.п</w:t>
      </w:r>
      <w:proofErr w:type="spellEnd"/>
      <w:r w:rsidRPr="00496EC9">
        <w:t>. 2.4. цього Договору), у 20-денний термін (або інший письмово погоджений термін) з дати отримання Постачальником відповідної вимоги (рекламації) Покупця.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2.10. Гарантійний термін автоматично продовжується на час </w:t>
      </w:r>
      <w:proofErr w:type="spellStart"/>
      <w:r w:rsidRPr="00496EC9">
        <w:t>доукомплектації</w:t>
      </w:r>
      <w:proofErr w:type="spellEnd"/>
      <w:r w:rsidRPr="00496EC9">
        <w:t xml:space="preserve">, проведення ремонту, заміни неякісного Товару, усунення дефектів і виробничих недоліків Товару, кваліфікованих як такі, що підпадають під гарантійні зобов’язання.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2.11. У разі якщо протягом гарантійного строку неякісний Товар, за висновками відповідної експертизи, буде визначено </w:t>
      </w:r>
      <w:proofErr w:type="spellStart"/>
      <w:r w:rsidRPr="00496EC9">
        <w:t>причиню</w:t>
      </w:r>
      <w:proofErr w:type="spellEnd"/>
      <w:r w:rsidRPr="00496EC9">
        <w:t xml:space="preserve"> пошкодження майна Покупця або/та третіх осіб, що спричинить за собою фінансові витрати Покупцем, Постачальник відшкодовує Покупцю завдані збитки у повному обсязі протягом 10-ти днів з моменту направлення вимоги Покупця.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center"/>
        <w:rPr>
          <w:b/>
        </w:rPr>
      </w:pPr>
      <w:r w:rsidRPr="00496EC9">
        <w:rPr>
          <w:b/>
        </w:rPr>
        <w:t>III. ЦІНА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3.1. Ціна (сума) цього Договору на момент його укладання становить ___________________грн.(____________________________________________________________          _________________гривень __ коп.), у тому  числі ПДВ (20%) –______________грн. (_____________________________________________________________гривень ___ копійок).</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 Ціна одиниці Товару на момент укладання цього Договору становить _____________ грн. (____________________________________________________________грн. ______ коп.), у тому  числі ПДВ (20%) –_______________грн. (___________________________________гривень ______ копійок). </w:t>
      </w: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Джерело фінансування – кошти місцевого бюджету</w:t>
      </w:r>
      <w:r w:rsidR="0002499D" w:rsidRPr="00496EC9">
        <w:t xml:space="preserve"> (кошти бюджету Херсонської міської територіальної громади).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kern w:val="2"/>
          <w:lang w:eastAsia="ar-SA"/>
        </w:rPr>
      </w:pPr>
      <w:r w:rsidRPr="00496EC9">
        <w:rPr>
          <w:kern w:val="2"/>
          <w:lang w:eastAsia="ar-SA"/>
        </w:rPr>
        <w:t>3.2. До ціни договору включені всі необхідні податки, збори та обов’язкові платежі, що мають бути сплачені у даному випадку, витрати на транспортування Товару до місця поставки згідно п.5.2. цього Договору,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w:t>
      </w:r>
    </w:p>
    <w:p w:rsidR="00736990" w:rsidRPr="00496EC9" w:rsidRDefault="00736990" w:rsidP="00736990">
      <w:pPr>
        <w:tabs>
          <w:tab w:val="left" w:pos="708"/>
        </w:tabs>
        <w:suppressAutoHyphens/>
        <w:ind w:firstLine="567"/>
        <w:jc w:val="both"/>
        <w:rPr>
          <w:kern w:val="2"/>
          <w:lang w:eastAsia="hi-IN" w:bidi="hi-IN"/>
        </w:rPr>
      </w:pPr>
      <w:r w:rsidRPr="00496EC9">
        <w:rPr>
          <w:kern w:val="2"/>
          <w:lang w:eastAsia="hi-IN" w:bidi="hi-IN"/>
        </w:rPr>
        <w:t>3.3. Загальна ціна (сума) Договору може бути зменшена в залежності від реального фінансування витрат та потреб Покупця.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3.4. Ціна Товару та загальна ціна Договору, вказані у </w:t>
      </w:r>
      <w:proofErr w:type="spellStart"/>
      <w:r w:rsidRPr="00496EC9">
        <w:t>пп</w:t>
      </w:r>
      <w:proofErr w:type="spellEnd"/>
      <w:r w:rsidRPr="00496EC9">
        <w:t xml:space="preserve">. 3.1.цього Договору, можуть бути скориговані у разі зміни офіційного курсу гривні до долара США, встановленого НБУ на день здійснення поставки Товару (відповідно до вимог пункту 7 частини четвертої статті 36 Закону України «Про публічні закупівлі»). В разі необхідності коригування ціни за одиницю Товару у зв’язку зі зміною офіційного курсу гривні до долара США, встановленого НБУ на день здійснення поставки Товару, Постачальник зобов’язаний, не пізніше ніж за три робочі дні до дати поставки, надати Покупцю обґрунтований (з </w:t>
      </w:r>
      <w:proofErr w:type="spellStart"/>
      <w:r w:rsidRPr="00496EC9">
        <w:t>розшифровкою</w:t>
      </w:r>
      <w:proofErr w:type="spellEnd"/>
      <w:r w:rsidRPr="00496EC9">
        <w:t xml:space="preserve"> зміни розміру складових витрат по статтям на одиницю Товару), документально підтверджений розрахунок зміни ціни за одиницю Товару. В разі відсутності заперечень Покупця щодо такої зміни Ціни за одиницю Товару, Сторони оформлюють відповідну додаткову угоду до цього Договору. В разі недосягнення Сторонами згоди щодо такої зміни ціни Товару та загальної ціни Договору, Сторони вправі укласти угоду про дострокове розірвання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3.5. Зміна ціни одиниці Товару за цим Договором допускається шляхом укладання між Сторонами відповідної додаткової угоди до цього Договору, що є невід’ємною частиною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3.6. Ціна на товар встановлюється в національній валюті України – гривні.</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rPr>
      </w:pPr>
    </w:p>
    <w:p w:rsidR="00736990" w:rsidRPr="00CE4A02"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E4A02">
        <w:rPr>
          <w:b/>
        </w:rPr>
        <w:t>IV. ПОРЯДОК ЗДІЙСНЕННЯ ОПЛАТИ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E4A02">
        <w:t xml:space="preserve">4.1. Оплата проводиться за фактично поставлений товар, відповідно рахунку та видатковій накладній  Постачальника, на поточний рахунок Постачальника протягом </w:t>
      </w:r>
      <w:r w:rsidR="000215F2" w:rsidRPr="00CE4A02">
        <w:t>20 (двадцяти</w:t>
      </w:r>
      <w:r w:rsidRPr="00CE4A02">
        <w:t>) банківських днів з дати підписання уповноваженими представниками Сторін відповідних видаткових накладних по кожному етапу поставки</w:t>
      </w:r>
      <w:r w:rsidR="00CE4A02">
        <w:t>.</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4.2. Розрахунки проводяться в строки та порядку відповідно до діючого в Україні бюджетного законодавства.</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4.3. До рахунку додаються: видаткова накладна, податкова накладна, Акт приймання-передачі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bookmarkStart w:id="0" w:name="_GoBack"/>
      <w:bookmarkEnd w:id="0"/>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96EC9">
        <w:rPr>
          <w:b/>
        </w:rPr>
        <w:lastRenderedPageBreak/>
        <w:t>V. ПОСТАВКА ТОВАРІВ</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496EC9">
        <w:rPr>
          <w:bCs/>
        </w:rPr>
        <w:t xml:space="preserve">5.1. Строк (термін) поставки </w:t>
      </w:r>
      <w:r w:rsidRPr="000215F2">
        <w:rPr>
          <w:bCs/>
        </w:rPr>
        <w:t xml:space="preserve">товару: до </w:t>
      </w:r>
      <w:r w:rsidR="00311EAB">
        <w:rPr>
          <w:bCs/>
        </w:rPr>
        <w:t>10</w:t>
      </w:r>
      <w:r w:rsidR="000215F2" w:rsidRPr="000215F2">
        <w:rPr>
          <w:bCs/>
        </w:rPr>
        <w:t>.05.</w:t>
      </w:r>
      <w:r w:rsidRPr="000215F2">
        <w:rPr>
          <w:bCs/>
        </w:rPr>
        <w:t>20</w:t>
      </w:r>
      <w:r w:rsidR="003121DA" w:rsidRPr="000215F2">
        <w:rPr>
          <w:bCs/>
          <w:lang w:val="ru-RU"/>
        </w:rPr>
        <w:t>24</w:t>
      </w:r>
      <w:r w:rsidRPr="000215F2">
        <w:rPr>
          <w:bCs/>
        </w:rPr>
        <w:t xml:space="preserve"> року.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496EC9">
        <w:rPr>
          <w:bCs/>
        </w:rPr>
        <w:t>5.2. Місце поставки (передачі) товару:</w:t>
      </w:r>
      <w:r w:rsidRPr="00496EC9">
        <w:t xml:space="preserve"> </w:t>
      </w:r>
      <w:r w:rsidR="0085060A" w:rsidRPr="00496EC9">
        <w:t xml:space="preserve"> території Постачальника.</w:t>
      </w:r>
    </w:p>
    <w:p w:rsidR="00736990" w:rsidRPr="00496EC9" w:rsidRDefault="00496EC9"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5.3</w:t>
      </w:r>
      <w:r w:rsidR="00736990" w:rsidRPr="00496EC9">
        <w:t xml:space="preserve">. Право власності на предмет закупівлі та можливі ризики втрати або пошкодження предмету закупівлі переходять від Постачальника до Покупця в момент приймання-передачі Товару в місці, зазначеному в </w:t>
      </w:r>
      <w:proofErr w:type="spellStart"/>
      <w:r w:rsidR="00736990" w:rsidRPr="00496EC9">
        <w:t>п.п</w:t>
      </w:r>
      <w:proofErr w:type="spellEnd"/>
      <w:r w:rsidR="00736990" w:rsidRPr="00496EC9">
        <w:t>. 5.2.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5.</w:t>
      </w:r>
      <w:r w:rsidR="00496EC9" w:rsidRPr="00496EC9">
        <w:t>4</w:t>
      </w:r>
      <w:r w:rsidRPr="00496EC9">
        <w:t>. Датою поставки товару і датою переходу права власності на товар вважається дата підписання уповноваженими представниками Сторін Акту приймання-передачі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5.</w:t>
      </w:r>
      <w:r w:rsidR="00496EC9" w:rsidRPr="00496EC9">
        <w:t>5</w:t>
      </w:r>
      <w:r w:rsidRPr="00496EC9">
        <w:t>. Постачальник зобов'язаний повідомити Покупця (факс, електронна пошта) про готовність Товару до приймання-передач</w:t>
      </w:r>
      <w:r w:rsidR="0085060A" w:rsidRPr="00496EC9">
        <w:t>і</w:t>
      </w:r>
      <w:r w:rsidRPr="00496EC9">
        <w:t xml:space="preserve"> не пізніше 5 робочих днів до призначеної дати поставки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5.</w:t>
      </w:r>
      <w:r w:rsidR="00496EC9" w:rsidRPr="00496EC9">
        <w:t>6</w:t>
      </w:r>
      <w:r w:rsidRPr="00496EC9">
        <w:t>. Постачальник зобов'язаний надати Покупцю до початку приймання Товару наступні документи: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оригінал видаткової накладної;</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оригінал рахунку;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технічну документацію заводу-виробника;</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сервісна книжка на Товар;</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сервісні книжки на основні комплектуючі вузли і агрегати Товару, якщо їх наявність передбачена виробниками відповідних основних комплектуючих вузлів і агрегатів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 повний комплект експлуатаційної документації на Товар, що постачається за цим Договором.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5.</w:t>
      </w:r>
      <w:r w:rsidR="00496EC9" w:rsidRPr="00496EC9">
        <w:t>7</w:t>
      </w:r>
      <w:r w:rsidRPr="00496EC9">
        <w:t>. Постачальник має право на дострокову поставку Товару в межах періоду поставки з обов'язковим письмовим погодженням з Покупцем не пізніше 5 робочих днів до призначеної дати поставки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6EC9">
        <w:t>5.</w:t>
      </w:r>
      <w:r w:rsidR="00496EC9" w:rsidRPr="00496EC9">
        <w:t>8</w:t>
      </w:r>
      <w:r w:rsidRPr="00496EC9">
        <w:t>.  Покупець має право не прийняти поставлений Товар у разі невиконання Постачальником умов п.5.8. даного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96EC9">
        <w:rPr>
          <w:b/>
        </w:rPr>
        <w:t>VI. ПРАВА ТА ОБОВ'ЯЗКИ СТОРІН</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6.1. Покупець зобов'язаний:</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6.1.1. своєчасно та в повному обсязі сплачувати за отриманий товар з урахуванням п.4.4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6.1.2. прийняти поставлений товар належної якості;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kern w:val="2"/>
          <w:lang w:eastAsia="ar-SA"/>
        </w:rPr>
      </w:pPr>
      <w:r w:rsidRPr="00496EC9">
        <w:rPr>
          <w:kern w:val="2"/>
          <w:lang w:eastAsia="ar-SA"/>
        </w:rPr>
        <w:t>6.1.3. вживати всіх можливих заходів щодо належного виконання своїх грошових зобов’язань за цим Договором.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6.2. Покупець має право:</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6.2.1. у випадку відмови Постачальника від виконання договору або порушення його умов, якщо таке порушення триває більше 20 (двадцяти) календарних днів, в односторонньому порядку розірвати Договір, повідомивши про свій намір Продавця письмово не менш ніж за 10 (десять) календарних днів до дати розірвання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6.2.2. контролювати поставку Товарів згідно умов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kern w:val="2"/>
          <w:lang w:eastAsia="ar-SA"/>
        </w:rPr>
      </w:pPr>
      <w:r w:rsidRPr="00496EC9">
        <w:rPr>
          <w:kern w:val="2"/>
          <w:lang w:eastAsia="ar-SA"/>
        </w:rPr>
        <w:t xml:space="preserve">6.2.4. повернути рахунок та накладну Постачальнику без здійснення оплати в разі неналежного оформлення документів (відсутність печатки, підписів тощо);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6.3. Постачальник зобов'язаний:</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6.3.1. Забезпечити поставку товару у строки, встановлені цим Договором;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6.3.2. Забезпечити поставку товару, якість якого відповідає умовам, установленим розділом II цього Договору та виконати свої зобов’язання, передбачені цим Договором;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6.4. Постачальник  має право:</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6.4.1. своєчасно та в повному обсязі отримати плату за Товар;</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6.4.2. на дострокову поставку Товару.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sidRPr="00496EC9">
        <w:t>6.5. Постачальник не має права передавати свої права та обов`язки  за Договором третім особам без письмової згоди Покупця.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96EC9">
        <w:rPr>
          <w:b/>
        </w:rPr>
        <w:t>VII. ВІДПОВІДАЛЬНІСТЬ СТОРІН</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7.2. У разі порушення кінцевого терміну доставки Товару, Постачальник сплатить Покупцеві неустойку у розмірі 0,5 облікової ставки НБУ, що діяла у відповідному періоді, від вартості Товару, щодо якої допущено прострочення поставки, за кожний день прострочення поставки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7.3. Якщо при прийманні Товару буде виявлено невідповідність Товару умовам про якість та / або комплектації, та у строк вказаний у п. 2.7. даного Договору, Постачальник не доукомплектує поставлений Товар та не усуне недоліки Товару, Постачальник повинен сплатити пеню у розмірі 0,5 облікової ставки НБУ, що діяла у відповідному періоді, від загальної вартості одиниці не якісного та / або не укомплектованого Товару, за кожен день прострочення виконання зобов’язання.</w:t>
      </w:r>
    </w:p>
    <w:p w:rsidR="00736990" w:rsidRPr="00496EC9" w:rsidRDefault="00736990" w:rsidP="00736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kern w:val="2"/>
        </w:rPr>
      </w:pPr>
      <w:r w:rsidRPr="00496EC9">
        <w:rPr>
          <w:kern w:val="2"/>
        </w:rPr>
        <w:t>7.4. У разі порушення термінів встановлених п. 2.9. даного Договору Постачальник сплачує Покупцю пеню у розмірі облікової ставки НБУ, що діяла у відповідному періоді, від загальної вартості одиниці Товару за кожен день прострочення виконання зобов’язання.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7.5.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7.6. Сплата Стороною та (або) відшкодування збитків, завданих порушенням Договору, не звільняє її від обов'язку виконати даний Договір в натурі, якщо інше прямо не передбачено чинним в Україні законодавством.</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sidRPr="00496EC9">
        <w:t>7.7.  Сторони за даним договором додержуються вимог Закону України «Про публічні закупівлі» від 25.12.2015 № 922-</w:t>
      </w:r>
      <w:r w:rsidRPr="00496EC9">
        <w:rPr>
          <w:lang w:val="en-US"/>
        </w:rPr>
        <w:t>VIII</w:t>
      </w:r>
      <w:r w:rsidRPr="00496EC9">
        <w:t xml:space="preserve"> із змінами.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96EC9">
        <w:rPr>
          <w:b/>
        </w:rPr>
        <w:t>VIII. ОБСТАВИНИ НЕПЕРЕБОРНОЇ СИЛИ</w:t>
      </w:r>
    </w:p>
    <w:p w:rsidR="00876A73" w:rsidRPr="00496EC9" w:rsidRDefault="00876A73" w:rsidP="00876A73">
      <w:pPr>
        <w:tabs>
          <w:tab w:val="left" w:pos="649"/>
        </w:tabs>
        <w:adjustRightInd/>
        <w:spacing w:before="5" w:line="230" w:lineRule="auto"/>
        <w:ind w:right="-50"/>
        <w:jc w:val="both"/>
        <w:rPr>
          <w:rFonts w:ascii="Times New Roman" w:hAnsi="Times New Roman" w:cs="Times New Roman"/>
          <w:lang w:eastAsia="uk-UA"/>
        </w:rPr>
      </w:pPr>
      <w:r w:rsidRPr="00496EC9">
        <w:rPr>
          <w:rFonts w:ascii="Times New Roman" w:hAnsi="Times New Roman" w:cs="Times New Roman"/>
          <w:lang w:eastAsia="uk-UA"/>
        </w:rPr>
        <w:t>8.1. Сторона звільняється від визначеної цим Договором та чинним законодавством України відповідальності за</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повне</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чи часткове порушення Договору, якщо вона доведе, що таке</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порушення</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сталося</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внаслідок</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форс-мажорних</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обставин,</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визначених</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у</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цьому Договорі, за умови, що їх настання було засвідчено у визначеному цим</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Договором порядку.</w:t>
      </w:r>
    </w:p>
    <w:p w:rsidR="00876A73" w:rsidRPr="00496EC9" w:rsidRDefault="00876A73" w:rsidP="00876A73">
      <w:pPr>
        <w:tabs>
          <w:tab w:val="left" w:pos="641"/>
        </w:tabs>
        <w:adjustRightInd/>
        <w:spacing w:line="232" w:lineRule="auto"/>
        <w:ind w:right="-50"/>
        <w:jc w:val="both"/>
        <w:rPr>
          <w:rFonts w:ascii="Times New Roman" w:hAnsi="Times New Roman" w:cs="Times New Roman"/>
          <w:lang w:eastAsia="uk-UA"/>
        </w:rPr>
      </w:pPr>
      <w:r w:rsidRPr="00496EC9">
        <w:rPr>
          <w:rFonts w:ascii="Times New Roman" w:hAnsi="Times New Roman" w:cs="Times New Roman"/>
          <w:lang w:eastAsia="uk-UA"/>
        </w:rPr>
        <w:t>8.2. Під</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форс-мажорними</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обставинами</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у</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цьому</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Договорі</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розуміються</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непереборна</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сила та</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випадок.</w:t>
      </w:r>
    </w:p>
    <w:p w:rsidR="00876A73" w:rsidRPr="00496EC9" w:rsidRDefault="00876A73" w:rsidP="00876A73">
      <w:pPr>
        <w:tabs>
          <w:tab w:val="left" w:pos="664"/>
        </w:tabs>
        <w:adjustRightInd/>
        <w:spacing w:line="283" w:lineRule="exact"/>
        <w:ind w:right="-50"/>
        <w:jc w:val="both"/>
        <w:rPr>
          <w:rFonts w:ascii="Times New Roman" w:hAnsi="Times New Roman" w:cs="Times New Roman"/>
          <w:lang w:eastAsia="uk-UA"/>
        </w:rPr>
      </w:pPr>
      <w:r w:rsidRPr="00496EC9">
        <w:rPr>
          <w:rFonts w:ascii="Times New Roman" w:hAnsi="Times New Roman" w:cs="Times New Roman"/>
          <w:lang w:eastAsia="uk-UA"/>
        </w:rPr>
        <w:t>8.3. Під непереборною силою у цьому</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Договорі</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розуміються</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будь-які</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надзвичайні</w:t>
      </w:r>
      <w:r w:rsidRPr="00496EC9">
        <w:rPr>
          <w:rFonts w:ascii="Times New Roman" w:hAnsi="Times New Roman" w:cs="Times New Roman"/>
          <w:lang w:val="ru-RU" w:eastAsia="uk-UA"/>
        </w:rPr>
        <w:t xml:space="preserve"> </w:t>
      </w:r>
      <w:r w:rsidRPr="00496EC9">
        <w:rPr>
          <w:rFonts w:ascii="Times New Roman" w:hAnsi="Times New Roman" w:cs="Times New Roman"/>
          <w:lang w:eastAsia="uk-UA"/>
        </w:rPr>
        <w:t>події</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Зовнішнього щодо Сторін характеру, які виникають без вини Сторін, поза їх волею або в 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включаючи (але не обмежуючись) стихійні явища природного характеру(землетруси,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причинами зв’язком, які виникають без вини Сторін, поза їх волею або всупереч волі чи бажанню Сторін, і які не можна за умови вжити звичайних для цього заходів передбачити та не можна при всій турботливості та обачності відвернути(уникнути).</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8.5. Настання непереборної сили має бути засвідчено компетентним органом, що визначений чинним законодавством України.</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 xml:space="preserve">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w:t>
      </w:r>
      <w:r w:rsidRPr="00496EC9">
        <w:rPr>
          <w:rFonts w:ascii="Times New Roman" w:hAnsi="Times New Roman" w:cs="Times New Roman"/>
          <w:lang w:eastAsia="uk-UA"/>
        </w:rPr>
        <w:lastRenderedPageBreak/>
        <w:t>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876A73" w:rsidRPr="00496EC9" w:rsidRDefault="00876A73" w:rsidP="00876A73">
      <w:pPr>
        <w:adjustRightInd/>
        <w:spacing w:line="283" w:lineRule="exact"/>
        <w:jc w:val="both"/>
        <w:rPr>
          <w:rFonts w:ascii="Times New Roman" w:hAnsi="Times New Roman" w:cs="Times New Roman"/>
          <w:lang w:eastAsia="uk-UA"/>
        </w:rPr>
      </w:pPr>
      <w:r w:rsidRPr="00496EC9">
        <w:rPr>
          <w:rFonts w:ascii="Times New Roman" w:hAnsi="Times New Roman" w:cs="Times New Roman"/>
          <w:lang w:eastAsia="uk-UA"/>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Pr="00496EC9">
        <w:rPr>
          <w:rFonts w:ascii="Times New Roman" w:hAnsi="Times New Roman" w:cs="Times New Roman"/>
        </w:rPr>
        <w:t>Продавець</w:t>
      </w:r>
      <w:r w:rsidRPr="00496EC9">
        <w:rPr>
          <w:rFonts w:ascii="Times New Roman" w:hAnsi="Times New Roman" w:cs="Times New Roman"/>
          <w:lang w:eastAsia="uk-UA"/>
        </w:rPr>
        <w:t xml:space="preserve"> повертає Покупцю кошти протягом трьох днів з дня розірвання цього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96EC9">
        <w:rPr>
          <w:b/>
        </w:rPr>
        <w:t>IX. ВИРІШЕННЯ СПОРІВ</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9.1. У випадку виникнення спорів або розбіжностей Сторони зобов'язуються вирішувати їх шляхом взаємних переговорів та консультацій.</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9.2. У разі недосягнення Сторонами згоди спори (розбіжності) вирішуються у судовому порядку згідно чинного законодавства України за місцезнаходження Покупця.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kern w:val="2"/>
          <w:lang w:eastAsia="hi-IN" w:bidi="hi-IN"/>
        </w:rPr>
      </w:pPr>
      <w:r w:rsidRPr="00496EC9">
        <w:rPr>
          <w:b/>
          <w:kern w:val="2"/>
          <w:lang w:eastAsia="hi-IN" w:bidi="hi-IN"/>
        </w:rPr>
        <w:t>X. СТРОК ДІЇ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10.1. Договір про закупівлю Товарів набирає чинності з дня його підписання і діє до 31.12.20</w:t>
      </w:r>
      <w:r w:rsidR="003C2B8D" w:rsidRPr="00496EC9">
        <w:t>2</w:t>
      </w:r>
      <w:r w:rsidR="003121DA">
        <w:t>4</w:t>
      </w:r>
      <w:r w:rsidRPr="00496EC9">
        <w:t>, а в частині виконання зобов’язань щодо передачі і оплати Товару – до повного виконання Сторонами своїх зобов’язань за цим Договором,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kern w:val="2"/>
          <w:lang w:eastAsia="hi-IN" w:bidi="hi-IN"/>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kern w:val="2"/>
          <w:lang w:eastAsia="hi-IN" w:bidi="hi-IN"/>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kern w:val="2"/>
          <w:lang w:eastAsia="hi-IN" w:bidi="hi-IN"/>
        </w:rPr>
      </w:pPr>
      <w:r w:rsidRPr="00496EC9">
        <w:rPr>
          <w:b/>
          <w:kern w:val="2"/>
          <w:lang w:eastAsia="hi-IN" w:bidi="hi-IN"/>
        </w:rPr>
        <w:t>XI. АНТИКОРУПЦІЙНЕ ЗАСТЕРЕЖЕННЯ</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 xml:space="preserve">11.1.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w:t>
      </w:r>
      <w:proofErr w:type="spellStart"/>
      <w:r w:rsidRPr="00496EC9">
        <w:t>вигод</w:t>
      </w:r>
      <w:proofErr w:type="spellEnd"/>
      <w:r w:rsidRPr="00496EC9">
        <w:t xml:space="preserve"> та здійснення виплат за сприяння або спрощення формальностей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програмами, спрямованими на боротьбу з діяннями, предметом яких є неправомірна вигода, зокрема й корупцією.</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pPr>
      <w:r w:rsidRPr="00496EC9">
        <w:t>11.2.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lang w:eastAsia="hi-IN" w:bidi="hi-IN"/>
        </w:rPr>
      </w:pPr>
    </w:p>
    <w:p w:rsidR="00D52B72" w:rsidRPr="00496EC9" w:rsidRDefault="00D52B7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lang w:eastAsia="hi-IN" w:bidi="hi-IN"/>
        </w:rPr>
      </w:pPr>
    </w:p>
    <w:p w:rsidR="00D52B72" w:rsidRPr="00496EC9" w:rsidRDefault="00D52B7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lang w:eastAsia="hi-IN" w:bidi="hi-IN"/>
        </w:rPr>
      </w:pPr>
      <w:r w:rsidRPr="00496EC9">
        <w:rPr>
          <w:b/>
          <w:kern w:val="2"/>
          <w:lang w:eastAsia="hi-IN" w:bidi="hi-IN"/>
        </w:rPr>
        <w:t xml:space="preserve">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lang w:eastAsia="hi-IN" w:bidi="hi-IN"/>
        </w:rPr>
      </w:pPr>
      <w:r w:rsidRPr="00496EC9">
        <w:rPr>
          <w:b/>
          <w:kern w:val="2"/>
          <w:lang w:eastAsia="hi-IN" w:bidi="hi-IN"/>
        </w:rPr>
        <w:t>XII. ІНШІ УМОВИ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12.1. Додатки, доповнення та зміни до цього Договору є дійсними та складають його невід'ємну частину тільки в тому випадку, якщо вони виконані в письмовому вигляді, погоджені та підписані уповноваженими представниками Сторін.</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12.2. Всі повідомлення та платежі за цим Договором здійснюються за реквізитами зазначеними в Договорі. У випадку зміни цих реквізитів Сторони зобов'язані проінформувати одна одну протягом 5 днів за допомогою засобів поштового, факсимільного або електронного зв’язку.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12.3. Жодна з Сторін Договору не має права передавати свої права та зобов'язання встановлені цим Договором третій стороні без письмової згоди іншої Сторони.</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12.4. У випадку припинення суб'єктом господарювання підприємницької діяльності, ліквідації, порушення справи про банкрутство або зміни статусу платника податку на прибуток, він зобов'язаний у письмовій формі на протязі 14 днів повідомити про це іншу Сторону.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12.5. Сторони погодилися, що текст договору, будь-які матеріали, інформація та </w:t>
      </w:r>
      <w:r w:rsidRPr="00496EC9">
        <w:lastRenderedPageBreak/>
        <w:t>відомості</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12.6. У випадках, не передбачених даним Договором, сторони керуються чинним законодавством.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 xml:space="preserve">12.7. Цей Договір укладається українською мовою і підписується у 2 (двох) примірниках, що мають однакову юридичну силу. </w:t>
      </w:r>
    </w:p>
    <w:p w:rsidR="00876A73" w:rsidRPr="00496EC9" w:rsidRDefault="00736990"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496EC9">
        <w:t xml:space="preserve">12.8. </w:t>
      </w:r>
      <w:r w:rsidR="00876A73" w:rsidRPr="00496EC9">
        <w:t xml:space="preserve">Згідно пункту 19 Постанови КМУ №1178 від 12.10.2022 р. «Про затвердження особливостей здійснення публічних </w:t>
      </w:r>
      <w:proofErr w:type="spellStart"/>
      <w:r w:rsidR="00876A73" w:rsidRPr="00496EC9">
        <w:t>закупівель</w:t>
      </w:r>
      <w:proofErr w:type="spellEnd"/>
      <w:r w:rsidR="00876A73" w:rsidRPr="00496EC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1) зменшення обсягів закупівлі, зокрема з урахуванням фактичного обсягу видатків замовника;</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 w:name="n75"/>
      <w:bookmarkEnd w:id="1"/>
      <w:r w:rsidRPr="00496EC9">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6EC9">
        <w:t>пропорційно</w:t>
      </w:r>
      <w:proofErr w:type="spellEnd"/>
      <w:r w:rsidRPr="00496EC9">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2" w:name="n76"/>
      <w:bookmarkEnd w:id="2"/>
      <w:r w:rsidRPr="00496EC9">
        <w:t>3) покращення якості предмета закупівлі за умови, що таке покращення не призведе до збільшення суми, визначеної в договорі про закупівлю;</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3" w:name="n77"/>
      <w:bookmarkEnd w:id="3"/>
      <w:r w:rsidRPr="00496EC9">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4" w:name="n374"/>
      <w:bookmarkStart w:id="5" w:name="n78"/>
      <w:bookmarkEnd w:id="4"/>
      <w:bookmarkEnd w:id="5"/>
      <w:r w:rsidRPr="00496EC9">
        <w:t>5) погодження зміни ціни в договорі про закупівлю в бік зменшення (без зміни кількості (обсягу) та якості товарів, робіт і послуг);</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6" w:name="n79"/>
      <w:bookmarkEnd w:id="6"/>
      <w:r w:rsidRPr="00496EC9">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6EC9">
        <w:t>пропорційно</w:t>
      </w:r>
      <w:proofErr w:type="spellEnd"/>
      <w:r w:rsidRPr="00496EC9">
        <w:t xml:space="preserve"> до зміни таких ставок та/або пільг з оподаткування, а також у зв’язку з зміною системи оподаткування </w:t>
      </w:r>
      <w:proofErr w:type="spellStart"/>
      <w:r w:rsidRPr="00496EC9">
        <w:t>пропорційно</w:t>
      </w:r>
      <w:proofErr w:type="spellEnd"/>
      <w:r w:rsidRPr="00496EC9">
        <w:t xml:space="preserve"> до зміни податкового навантаження внаслідок зміни системи оподаткування;</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7" w:name="n80"/>
      <w:bookmarkEnd w:id="7"/>
      <w:r w:rsidRPr="00496EC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6EC9">
        <w:t>Platts</w:t>
      </w:r>
      <w:proofErr w:type="spellEnd"/>
      <w:r w:rsidRPr="00496EC9">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6A73" w:rsidRPr="00496EC9" w:rsidRDefault="00876A73"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8" w:name="n81"/>
      <w:bookmarkEnd w:id="8"/>
      <w:r w:rsidRPr="00496EC9">
        <w:t>8) зміни умов у зв’язку із застосуванням положень </w:t>
      </w:r>
      <w:hyperlink r:id="rId8" w:anchor="n1778" w:tgtFrame="_blank" w:history="1">
        <w:r w:rsidRPr="00496EC9">
          <w:rPr>
            <w:rStyle w:val="ae"/>
            <w:color w:val="auto"/>
          </w:rPr>
          <w:t>частини шостої</w:t>
        </w:r>
      </w:hyperlink>
      <w:r w:rsidRPr="00496EC9">
        <w:t> статті 41 Закону України «Про публічні закупівлі»</w:t>
      </w:r>
      <w:r w:rsidR="00BA6BB3" w:rsidRPr="00496EC9">
        <w:t>;</w:t>
      </w:r>
    </w:p>
    <w:p w:rsidR="00BA6BB3" w:rsidRPr="00496EC9" w:rsidRDefault="00BA6BB3" w:rsidP="00BA6BB3">
      <w:pPr>
        <w:widowControl/>
        <w:shd w:val="clear" w:color="auto" w:fill="FFFFFF"/>
        <w:autoSpaceDE/>
        <w:autoSpaceDN/>
        <w:adjustRightInd/>
        <w:ind w:firstLine="450"/>
        <w:jc w:val="both"/>
        <w:rPr>
          <w:rFonts w:ascii="Times New Roman" w:hAnsi="Times New Roman" w:cs="Times New Roman"/>
          <w:lang w:eastAsia="uk-UA"/>
        </w:rPr>
      </w:pPr>
      <w:r w:rsidRPr="00496EC9">
        <w:rPr>
          <w:rFonts w:ascii="Times New Roman" w:hAnsi="Times New Roman" w:cs="Times New Roman"/>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36990" w:rsidRPr="00496EC9" w:rsidRDefault="00736990" w:rsidP="0087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sidRPr="00496EC9">
        <w:t xml:space="preserve">       </w:t>
      </w:r>
      <w:r w:rsidRPr="00496EC9">
        <w:tab/>
        <w:t xml:space="preserve">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r w:rsidRPr="00496EC9">
        <w:rPr>
          <w:b/>
        </w:rPr>
        <w:t>XIІІ. ДОДАТКИ ДО ДОГОВОРУ</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96EC9">
        <w:t>Невід'ємною частиною цього Договору будуть:</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6EC9">
        <w:t>Додаток 1 – Специфікація до предмету закупівлі.</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6EC9">
        <w:t xml:space="preserve">Додаток 2 - Основні технічні характеристики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2"/>
          <w:lang w:eastAsia="ar-SA"/>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2"/>
          <w:lang w:eastAsia="ar-SA"/>
        </w:rPr>
      </w:pPr>
      <w:r w:rsidRPr="00496EC9">
        <w:rPr>
          <w:b/>
          <w:kern w:val="2"/>
          <w:lang w:eastAsia="ar-SA"/>
        </w:rPr>
        <w:t>XI</w:t>
      </w:r>
      <w:r w:rsidRPr="00496EC9">
        <w:rPr>
          <w:b/>
          <w:kern w:val="2"/>
          <w:lang w:val="en-US" w:eastAsia="ar-SA"/>
        </w:rPr>
        <w:t>V</w:t>
      </w:r>
      <w:r w:rsidRPr="00496EC9">
        <w:rPr>
          <w:b/>
          <w:kern w:val="2"/>
          <w:lang w:eastAsia="ar-SA"/>
        </w:rPr>
        <w:t>. МІСЦЕЗНАХОДЖЕННЯ ТА БАНКІВСЬКІ РЕКВІЗИТИ СТОРІН</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kern w:val="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4978"/>
      </w:tblGrid>
      <w:tr w:rsidR="00496EC9" w:rsidRPr="00496EC9" w:rsidTr="00736990">
        <w:trPr>
          <w:trHeight w:val="237"/>
        </w:trPr>
        <w:tc>
          <w:tcPr>
            <w:tcW w:w="4978" w:type="dxa"/>
            <w:shd w:val="clear" w:color="auto" w:fill="FFFFFF"/>
          </w:tcPr>
          <w:p w:rsidR="00736990" w:rsidRPr="00496EC9" w:rsidRDefault="00736990" w:rsidP="00736990">
            <w:pPr>
              <w:rPr>
                <w:b/>
              </w:rPr>
            </w:pPr>
            <w:r w:rsidRPr="00496EC9">
              <w:rPr>
                <w:b/>
              </w:rPr>
              <w:t>Покупець </w:t>
            </w:r>
          </w:p>
          <w:p w:rsidR="00F21F38" w:rsidRPr="00F21F38" w:rsidRDefault="00F21F38" w:rsidP="00F21F38">
            <w:pPr>
              <w:widowControl/>
              <w:tabs>
                <w:tab w:val="left" w:pos="5940"/>
              </w:tabs>
              <w:autoSpaceDE/>
              <w:autoSpaceDN/>
              <w:adjustRightInd/>
              <w:rPr>
                <w:rFonts w:ascii="Times New Roman" w:hAnsi="Times New Roman" w:cs="Times New Roman"/>
                <w:b/>
                <w:bCs/>
                <w:sz w:val="23"/>
                <w:szCs w:val="23"/>
              </w:rPr>
            </w:pPr>
            <w:r w:rsidRPr="00F21F38">
              <w:rPr>
                <w:rFonts w:ascii="Times New Roman" w:hAnsi="Times New Roman" w:cs="Times New Roman"/>
                <w:b/>
                <w:color w:val="1A1A1A"/>
              </w:rPr>
              <w:t>КОМУНАЛЬНЕ ПІДПРИЄМСТВО «ПАРКИ ХЕРСОНА» ХЕРСОНСЬКОЇ МІСЬКОЇ РАДИ</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73000, м. Херсон, проспект Ушакова, 37</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р/р UA448201720344381005498096662</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УДКСУ у м. Херсоні Херсонської обл.</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ЄДРПОУ 40713306</w:t>
            </w:r>
          </w:p>
          <w:p w:rsidR="00F21F38" w:rsidRPr="00F21F38" w:rsidRDefault="00F21F38" w:rsidP="00F21F38">
            <w:pPr>
              <w:widowControl/>
              <w:autoSpaceDE/>
              <w:autoSpaceDN/>
              <w:adjustRightInd/>
              <w:jc w:val="both"/>
              <w:rPr>
                <w:rFonts w:ascii="Times New Roman" w:hAnsi="Times New Roman" w:cs="Times New Roman"/>
                <w:sz w:val="23"/>
                <w:szCs w:val="23"/>
              </w:rPr>
            </w:pPr>
          </w:p>
          <w:p w:rsidR="00F21F38" w:rsidRPr="00F21F38" w:rsidRDefault="00F21F38" w:rsidP="00F21F38">
            <w:pPr>
              <w:widowControl/>
              <w:autoSpaceDE/>
              <w:autoSpaceDN/>
              <w:adjustRightInd/>
              <w:jc w:val="both"/>
              <w:rPr>
                <w:rFonts w:ascii="Times New Roman" w:hAnsi="Times New Roman" w:cs="Times New Roman"/>
                <w:szCs w:val="23"/>
              </w:rPr>
            </w:pPr>
            <w:r w:rsidRPr="00F21F38">
              <w:rPr>
                <w:rFonts w:ascii="Times New Roman" w:hAnsi="Times New Roman" w:cs="Times New Roman"/>
                <w:szCs w:val="23"/>
              </w:rPr>
              <w:t>Директор</w:t>
            </w:r>
          </w:p>
          <w:p w:rsidR="00F21F38" w:rsidRPr="00496EC9" w:rsidRDefault="00F21F38" w:rsidP="00F21F38">
            <w:pPr>
              <w:rPr>
                <w:bCs/>
              </w:rPr>
            </w:pPr>
            <w:r w:rsidRPr="00496EC9">
              <w:rPr>
                <w:bCs/>
              </w:rPr>
              <w:t xml:space="preserve">________________ </w:t>
            </w:r>
            <w:r w:rsidRPr="00F21F38">
              <w:rPr>
                <w:rFonts w:ascii="Times New Roman" w:hAnsi="Times New Roman" w:cs="Times New Roman"/>
                <w:color w:val="000000"/>
                <w:szCs w:val="23"/>
              </w:rPr>
              <w:t>Андрій ТІЩЕНКО</w:t>
            </w:r>
          </w:p>
          <w:p w:rsidR="00F21F38" w:rsidRPr="00496EC9" w:rsidRDefault="00F21F38" w:rsidP="00F21F38">
            <w:pPr>
              <w:rPr>
                <w:bCs/>
              </w:rPr>
            </w:pPr>
            <w:r w:rsidRPr="00496EC9">
              <w:rPr>
                <w:bCs/>
              </w:rPr>
              <w:t xml:space="preserve">       (підпис)</w:t>
            </w:r>
          </w:p>
          <w:p w:rsidR="00736990" w:rsidRPr="00496EC9" w:rsidRDefault="00F21F38" w:rsidP="00F21F38">
            <w:pPr>
              <w:rPr>
                <w:b/>
              </w:rPr>
            </w:pPr>
            <w:proofErr w:type="spellStart"/>
            <w:r w:rsidRPr="00496EC9">
              <w:rPr>
                <w:bCs/>
              </w:rPr>
              <w:t>м.п</w:t>
            </w:r>
            <w:proofErr w:type="spellEnd"/>
            <w:r w:rsidRPr="00496EC9">
              <w:rPr>
                <w:bCs/>
              </w:rPr>
              <w:t xml:space="preserve">.     </w:t>
            </w:r>
          </w:p>
        </w:tc>
        <w:tc>
          <w:tcPr>
            <w:tcW w:w="4978" w:type="dxa"/>
            <w:shd w:val="clear" w:color="auto" w:fill="FFFFFF"/>
          </w:tcPr>
          <w:p w:rsidR="00736990" w:rsidRPr="00496EC9" w:rsidRDefault="00736990" w:rsidP="00736990">
            <w:pPr>
              <w:rPr>
                <w:b/>
              </w:rPr>
            </w:pPr>
            <w:r w:rsidRPr="00496EC9">
              <w:rPr>
                <w:b/>
              </w:rPr>
              <w:t xml:space="preserve"> Постачальник</w:t>
            </w: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b/>
              </w:rPr>
            </w:pPr>
          </w:p>
          <w:p w:rsidR="00736990" w:rsidRPr="00496EC9" w:rsidRDefault="00736990" w:rsidP="00736990">
            <w:pPr>
              <w:rPr>
                <w:lang w:val="en-US"/>
              </w:rPr>
            </w:pPr>
            <w:r w:rsidRPr="00496EC9">
              <w:t>___________________</w:t>
            </w:r>
            <w:r w:rsidRPr="00496EC9">
              <w:rPr>
                <w:lang w:val="en-US"/>
              </w:rPr>
              <w:t xml:space="preserve">           </w:t>
            </w:r>
            <w:r w:rsidRPr="00496EC9">
              <w:t>_______________</w:t>
            </w:r>
            <w:r w:rsidRPr="00496EC9">
              <w:rPr>
                <w:lang w:val="en-US"/>
              </w:rPr>
              <w:t xml:space="preserve"> </w:t>
            </w:r>
          </w:p>
          <w:p w:rsidR="00736990" w:rsidRPr="00496EC9" w:rsidRDefault="00736990" w:rsidP="00736990">
            <w:r w:rsidRPr="00496EC9">
              <w:rPr>
                <w:b/>
                <w:bCs/>
              </w:rPr>
              <w:t xml:space="preserve">       </w:t>
            </w:r>
            <w:r w:rsidRPr="00496EC9">
              <w:rPr>
                <w:bCs/>
                <w:sz w:val="20"/>
                <w:szCs w:val="20"/>
              </w:rPr>
              <w:t>(підпис)</w:t>
            </w:r>
          </w:p>
          <w:p w:rsidR="00736990" w:rsidRPr="00496EC9" w:rsidRDefault="00736990" w:rsidP="00736990">
            <w:proofErr w:type="spellStart"/>
            <w:r w:rsidRPr="00496EC9">
              <w:t>м.п</w:t>
            </w:r>
            <w:proofErr w:type="spellEnd"/>
          </w:p>
        </w:tc>
      </w:tr>
    </w:tbl>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r w:rsidRPr="00496EC9">
        <w:rPr>
          <w:iCs/>
        </w:rPr>
        <w:t xml:space="preserve">   </w:t>
      </w: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Pr="00496EC9"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0215F2" w:rsidRPr="00496EC9" w:rsidRDefault="000215F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573D1E" w:rsidRPr="00496EC9" w:rsidRDefault="00573D1E"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5812"/>
        <w:rPr>
          <w:iCs/>
        </w:rPr>
      </w:pPr>
    </w:p>
    <w:p w:rsidR="00736990" w:rsidRPr="00496EC9" w:rsidRDefault="007835AB" w:rsidP="00783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496EC9">
        <w:rPr>
          <w:iCs/>
        </w:rPr>
        <w:lastRenderedPageBreak/>
        <w:t xml:space="preserve">                                                                                          </w:t>
      </w:r>
      <w:r w:rsidR="00736990" w:rsidRPr="00496EC9">
        <w:rPr>
          <w:iCs/>
        </w:rPr>
        <w:t xml:space="preserve">  Додаток №1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right"/>
        <w:rPr>
          <w:iCs/>
        </w:rPr>
      </w:pPr>
      <w:r w:rsidRPr="00496EC9">
        <w:rPr>
          <w:iCs/>
        </w:rPr>
        <w:t>до Договору про закупівлю</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right"/>
        <w:rPr>
          <w:iCs/>
        </w:rPr>
      </w:pPr>
      <w:r w:rsidRPr="00496EC9">
        <w:rPr>
          <w:iCs/>
        </w:rPr>
        <w:t>від ______________№ ____</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kern w:val="2"/>
          <w:lang w:eastAsia="hi-IN" w:bidi="hi-IN"/>
        </w:rPr>
      </w:pPr>
    </w:p>
    <w:p w:rsidR="00736990" w:rsidRPr="00496EC9" w:rsidRDefault="00736990" w:rsidP="00736990">
      <w:pPr>
        <w:tabs>
          <w:tab w:val="left" w:pos="542"/>
        </w:tabs>
        <w:spacing w:line="264" w:lineRule="exact"/>
        <w:ind w:firstLine="142"/>
        <w:jc w:val="center"/>
        <w:rPr>
          <w:b/>
          <w:lang w:eastAsia="uk-UA"/>
        </w:rPr>
      </w:pPr>
      <w:r w:rsidRPr="00496EC9">
        <w:rPr>
          <w:b/>
          <w:lang w:eastAsia="uk-UA"/>
        </w:rPr>
        <w:t>Специфікація</w:t>
      </w:r>
    </w:p>
    <w:p w:rsidR="00736990" w:rsidRPr="003121DA" w:rsidRDefault="00736990" w:rsidP="00736990">
      <w:pPr>
        <w:tabs>
          <w:tab w:val="left" w:pos="542"/>
        </w:tabs>
        <w:spacing w:line="264" w:lineRule="exact"/>
        <w:ind w:firstLine="142"/>
        <w:jc w:val="center"/>
      </w:pPr>
      <w:r w:rsidRPr="00496EC9">
        <w:rPr>
          <w:b/>
          <w:lang w:eastAsia="uk-UA"/>
        </w:rPr>
        <w:t>до предмету закупівлі:</w:t>
      </w:r>
      <w:r w:rsidRPr="00496EC9">
        <w:rPr>
          <w:b/>
        </w:rPr>
        <w:t xml:space="preserve"> </w:t>
      </w:r>
      <w:r w:rsidRPr="00496EC9">
        <w:t xml:space="preserve">ДК 021:2015 </w:t>
      </w:r>
      <w:r w:rsidR="003121DA" w:rsidRPr="003121DA">
        <w:rPr>
          <w:bCs/>
          <w:lang w:val="ru-RU"/>
        </w:rPr>
        <w:t xml:space="preserve">34140000-0 - </w:t>
      </w:r>
      <w:r w:rsidR="003121DA" w:rsidRPr="003121DA">
        <w:t xml:space="preserve">Великовантажні </w:t>
      </w:r>
      <w:proofErr w:type="spellStart"/>
      <w:r w:rsidR="003121DA" w:rsidRPr="003121DA">
        <w:t>мототранспортні</w:t>
      </w:r>
      <w:proofErr w:type="spellEnd"/>
      <w:r w:rsidR="003121DA" w:rsidRPr="003121DA">
        <w:t xml:space="preserve"> засоби</w:t>
      </w:r>
      <w:r w:rsidR="003121DA" w:rsidRPr="003121DA">
        <w:rPr>
          <w:lang w:val="ru-RU"/>
        </w:rPr>
        <w:t xml:space="preserve"> (</w:t>
      </w:r>
      <w:r w:rsidR="003121DA" w:rsidRPr="003121DA">
        <w:t>вантажні автомобілі з підіймальними платформами)</w:t>
      </w:r>
    </w:p>
    <w:p w:rsidR="00736990" w:rsidRPr="00496EC9" w:rsidRDefault="00736990" w:rsidP="00736990">
      <w:pPr>
        <w:tabs>
          <w:tab w:val="left" w:pos="542"/>
        </w:tabs>
        <w:spacing w:line="264" w:lineRule="exact"/>
        <w:ind w:firstLine="142"/>
        <w:jc w:val="center"/>
      </w:pPr>
    </w:p>
    <w:tbl>
      <w:tblPr>
        <w:tblW w:w="98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86"/>
        <w:gridCol w:w="900"/>
        <w:gridCol w:w="851"/>
        <w:gridCol w:w="1489"/>
        <w:gridCol w:w="1609"/>
        <w:gridCol w:w="1990"/>
      </w:tblGrid>
      <w:tr w:rsidR="00496EC9" w:rsidRPr="00496EC9" w:rsidTr="00736990">
        <w:tc>
          <w:tcPr>
            <w:tcW w:w="2988" w:type="dxa"/>
            <w:tcBorders>
              <w:top w:val="single" w:sz="6" w:space="0" w:color="auto"/>
              <w:left w:val="single" w:sz="6" w:space="0" w:color="auto"/>
              <w:bottom w:val="single" w:sz="6" w:space="0" w:color="auto"/>
              <w:right w:val="single" w:sz="6" w:space="0" w:color="auto"/>
            </w:tcBorders>
            <w:hideMark/>
          </w:tcPr>
          <w:p w:rsidR="00736990" w:rsidRPr="00496EC9" w:rsidRDefault="00736990" w:rsidP="00736990">
            <w:pPr>
              <w:jc w:val="center"/>
              <w:rPr>
                <w:b/>
              </w:rPr>
            </w:pPr>
            <w:r w:rsidRPr="00496EC9">
              <w:rPr>
                <w:b/>
              </w:rPr>
              <w:t>Найменування товару</w:t>
            </w:r>
          </w:p>
        </w:tc>
        <w:tc>
          <w:tcPr>
            <w:tcW w:w="900" w:type="dxa"/>
            <w:tcBorders>
              <w:top w:val="single" w:sz="6" w:space="0" w:color="auto"/>
              <w:left w:val="single" w:sz="6" w:space="0" w:color="auto"/>
              <w:bottom w:val="single" w:sz="6" w:space="0" w:color="auto"/>
              <w:right w:val="single" w:sz="6" w:space="0" w:color="auto"/>
            </w:tcBorders>
            <w:hideMark/>
          </w:tcPr>
          <w:p w:rsidR="00736990" w:rsidRPr="00496EC9" w:rsidRDefault="00736990" w:rsidP="00736990">
            <w:pPr>
              <w:jc w:val="center"/>
              <w:rPr>
                <w:b/>
              </w:rPr>
            </w:pPr>
            <w:r w:rsidRPr="00496EC9">
              <w:rPr>
                <w:b/>
              </w:rPr>
              <w:t xml:space="preserve">Од. </w:t>
            </w:r>
            <w:proofErr w:type="spellStart"/>
            <w:r w:rsidRPr="00496EC9">
              <w:rPr>
                <w:b/>
              </w:rPr>
              <w:t>вим</w:t>
            </w:r>
            <w:proofErr w:type="spellEnd"/>
            <w:r w:rsidRPr="00496EC9">
              <w:rPr>
                <w:b/>
              </w:rPr>
              <w:t>.</w:t>
            </w:r>
          </w:p>
        </w:tc>
        <w:tc>
          <w:tcPr>
            <w:tcW w:w="851" w:type="dxa"/>
            <w:tcBorders>
              <w:top w:val="single" w:sz="6" w:space="0" w:color="auto"/>
              <w:left w:val="single" w:sz="6" w:space="0" w:color="auto"/>
              <w:bottom w:val="single" w:sz="6" w:space="0" w:color="auto"/>
              <w:right w:val="single" w:sz="4" w:space="0" w:color="auto"/>
            </w:tcBorders>
            <w:hideMark/>
          </w:tcPr>
          <w:p w:rsidR="00736990" w:rsidRPr="00496EC9" w:rsidRDefault="00736990" w:rsidP="00736990">
            <w:pPr>
              <w:jc w:val="center"/>
              <w:rPr>
                <w:b/>
              </w:rPr>
            </w:pPr>
            <w:r w:rsidRPr="00496EC9">
              <w:rPr>
                <w:b/>
              </w:rPr>
              <w:t>Кіль-кість</w:t>
            </w:r>
          </w:p>
        </w:tc>
        <w:tc>
          <w:tcPr>
            <w:tcW w:w="1489" w:type="dxa"/>
            <w:tcBorders>
              <w:top w:val="single" w:sz="6" w:space="0" w:color="auto"/>
              <w:left w:val="single" w:sz="4" w:space="0" w:color="auto"/>
              <w:bottom w:val="single" w:sz="6" w:space="0" w:color="auto"/>
              <w:right w:val="single" w:sz="6" w:space="0" w:color="auto"/>
            </w:tcBorders>
            <w:hideMark/>
          </w:tcPr>
          <w:p w:rsidR="00736990" w:rsidRPr="00496EC9" w:rsidRDefault="00736990" w:rsidP="00736990">
            <w:pPr>
              <w:jc w:val="center"/>
              <w:rPr>
                <w:b/>
              </w:rPr>
            </w:pPr>
            <w:r w:rsidRPr="00496EC9">
              <w:rPr>
                <w:b/>
              </w:rPr>
              <w:t>Ціна за одиницю без ПДВ, грн.</w:t>
            </w:r>
          </w:p>
        </w:tc>
        <w:tc>
          <w:tcPr>
            <w:tcW w:w="1609" w:type="dxa"/>
            <w:tcBorders>
              <w:top w:val="single" w:sz="6" w:space="0" w:color="auto"/>
              <w:left w:val="single" w:sz="6" w:space="0" w:color="auto"/>
              <w:bottom w:val="single" w:sz="6" w:space="0" w:color="auto"/>
              <w:right w:val="single" w:sz="6" w:space="0" w:color="auto"/>
            </w:tcBorders>
            <w:hideMark/>
          </w:tcPr>
          <w:p w:rsidR="00736990" w:rsidRPr="00496EC9" w:rsidRDefault="00736990" w:rsidP="00736990">
            <w:pPr>
              <w:jc w:val="center"/>
              <w:rPr>
                <w:b/>
              </w:rPr>
            </w:pPr>
            <w:r w:rsidRPr="00496EC9">
              <w:rPr>
                <w:b/>
              </w:rPr>
              <w:t>Ціна за одиницю з ПДВ, грн.</w:t>
            </w:r>
          </w:p>
        </w:tc>
        <w:tc>
          <w:tcPr>
            <w:tcW w:w="1991" w:type="dxa"/>
            <w:tcBorders>
              <w:top w:val="single" w:sz="6" w:space="0" w:color="auto"/>
              <w:left w:val="single" w:sz="6" w:space="0" w:color="auto"/>
              <w:bottom w:val="single" w:sz="6" w:space="0" w:color="auto"/>
              <w:right w:val="single" w:sz="6" w:space="0" w:color="auto"/>
            </w:tcBorders>
            <w:hideMark/>
          </w:tcPr>
          <w:p w:rsidR="00736990" w:rsidRPr="00496EC9" w:rsidRDefault="00736990" w:rsidP="00736990">
            <w:pPr>
              <w:jc w:val="center"/>
              <w:rPr>
                <w:b/>
              </w:rPr>
            </w:pPr>
            <w:r w:rsidRPr="00496EC9">
              <w:rPr>
                <w:b/>
              </w:rPr>
              <w:t>Загальна ціна (вартість) товару з ПДВ, грн.</w:t>
            </w:r>
          </w:p>
        </w:tc>
      </w:tr>
      <w:tr w:rsidR="00496EC9" w:rsidRPr="00496EC9" w:rsidTr="00736990">
        <w:tc>
          <w:tcPr>
            <w:tcW w:w="2988" w:type="dxa"/>
            <w:tcBorders>
              <w:top w:val="single" w:sz="6" w:space="0" w:color="auto"/>
              <w:left w:val="single" w:sz="6" w:space="0" w:color="auto"/>
              <w:bottom w:val="single" w:sz="6" w:space="0" w:color="auto"/>
              <w:right w:val="single" w:sz="6" w:space="0" w:color="auto"/>
            </w:tcBorders>
            <w:vAlign w:val="center"/>
            <w:hideMark/>
          </w:tcPr>
          <w:p w:rsidR="00736990" w:rsidRPr="00496EC9" w:rsidRDefault="00736990" w:rsidP="003121DA">
            <w:pPr>
              <w:jc w:val="center"/>
            </w:pPr>
            <w:r w:rsidRPr="00496EC9">
              <w:t xml:space="preserve">ДК 021:2015 </w:t>
            </w:r>
            <w:r w:rsidR="003121DA" w:rsidRPr="003121DA">
              <w:rPr>
                <w:bCs/>
                <w:lang w:val="ru-RU"/>
              </w:rPr>
              <w:t>3414</w:t>
            </w:r>
            <w:r w:rsidR="003121DA">
              <w:rPr>
                <w:bCs/>
                <w:lang w:val="ru-RU"/>
              </w:rPr>
              <w:t>21</w:t>
            </w:r>
            <w:r w:rsidR="003121DA" w:rsidRPr="003121DA">
              <w:rPr>
                <w:bCs/>
                <w:lang w:val="ru-RU"/>
              </w:rPr>
              <w:t>00-</w:t>
            </w:r>
            <w:r w:rsidR="003121DA">
              <w:rPr>
                <w:bCs/>
                <w:lang w:val="ru-RU"/>
              </w:rPr>
              <w:t>5</w:t>
            </w:r>
            <w:r w:rsidR="003121DA" w:rsidRPr="003121DA">
              <w:rPr>
                <w:bCs/>
                <w:lang w:val="ru-RU"/>
              </w:rPr>
              <w:t xml:space="preserve"> - </w:t>
            </w:r>
            <w:r w:rsidR="003121DA" w:rsidRPr="003121DA">
              <w:t xml:space="preserve">Великовантажні </w:t>
            </w:r>
            <w:proofErr w:type="spellStart"/>
            <w:r w:rsidR="003121DA" w:rsidRPr="003121DA">
              <w:t>мототранспортні</w:t>
            </w:r>
            <w:proofErr w:type="spellEnd"/>
            <w:r w:rsidR="003121DA" w:rsidRPr="003121DA">
              <w:t xml:space="preserve"> засоби</w:t>
            </w:r>
            <w:r w:rsidR="003121DA" w:rsidRPr="003121DA">
              <w:rPr>
                <w:lang w:val="ru-RU"/>
              </w:rPr>
              <w:t xml:space="preserve"> (</w:t>
            </w:r>
            <w:r w:rsidR="003121DA" w:rsidRPr="003121DA">
              <w:t>вантажні автомобілі з підіймальними платформами)</w:t>
            </w:r>
          </w:p>
        </w:tc>
        <w:tc>
          <w:tcPr>
            <w:tcW w:w="900" w:type="dxa"/>
            <w:tcBorders>
              <w:top w:val="single" w:sz="6" w:space="0" w:color="auto"/>
              <w:left w:val="single" w:sz="6" w:space="0" w:color="auto"/>
              <w:bottom w:val="single" w:sz="6" w:space="0" w:color="auto"/>
              <w:right w:val="single" w:sz="6" w:space="0" w:color="auto"/>
            </w:tcBorders>
            <w:vAlign w:val="center"/>
            <w:hideMark/>
          </w:tcPr>
          <w:p w:rsidR="00736990" w:rsidRPr="00496EC9" w:rsidRDefault="00736990" w:rsidP="00736990">
            <w:pPr>
              <w:jc w:val="center"/>
            </w:pPr>
            <w:r w:rsidRPr="00496EC9">
              <w:t>шт.</w:t>
            </w:r>
          </w:p>
        </w:tc>
        <w:tc>
          <w:tcPr>
            <w:tcW w:w="851" w:type="dxa"/>
            <w:tcBorders>
              <w:top w:val="single" w:sz="6" w:space="0" w:color="auto"/>
              <w:left w:val="single" w:sz="6" w:space="0" w:color="auto"/>
              <w:bottom w:val="single" w:sz="6" w:space="0" w:color="auto"/>
              <w:right w:val="single" w:sz="4" w:space="0" w:color="auto"/>
            </w:tcBorders>
            <w:vAlign w:val="center"/>
            <w:hideMark/>
          </w:tcPr>
          <w:p w:rsidR="00736990" w:rsidRPr="00496EC9" w:rsidRDefault="00876A73" w:rsidP="00736990">
            <w:pPr>
              <w:jc w:val="center"/>
              <w:rPr>
                <w:lang w:val="en-US"/>
              </w:rPr>
            </w:pPr>
            <w:r w:rsidRPr="00496EC9">
              <w:rPr>
                <w:lang w:val="en-US"/>
              </w:rPr>
              <w:t>2</w:t>
            </w:r>
          </w:p>
        </w:tc>
        <w:tc>
          <w:tcPr>
            <w:tcW w:w="1489" w:type="dxa"/>
            <w:tcBorders>
              <w:top w:val="single" w:sz="6" w:space="0" w:color="auto"/>
              <w:left w:val="single" w:sz="4" w:space="0" w:color="auto"/>
              <w:bottom w:val="single" w:sz="6" w:space="0" w:color="auto"/>
              <w:right w:val="single" w:sz="6" w:space="0" w:color="auto"/>
            </w:tcBorders>
            <w:vAlign w:val="center"/>
          </w:tcPr>
          <w:p w:rsidR="00736990" w:rsidRPr="00496EC9" w:rsidRDefault="00736990" w:rsidP="00736990">
            <w:pPr>
              <w:jc w:val="center"/>
            </w:pPr>
          </w:p>
        </w:tc>
        <w:tc>
          <w:tcPr>
            <w:tcW w:w="1609" w:type="dxa"/>
            <w:tcBorders>
              <w:top w:val="single" w:sz="6" w:space="0" w:color="auto"/>
              <w:left w:val="single" w:sz="6" w:space="0" w:color="auto"/>
              <w:bottom w:val="single" w:sz="6" w:space="0" w:color="auto"/>
              <w:right w:val="single" w:sz="6" w:space="0" w:color="auto"/>
            </w:tcBorders>
            <w:vAlign w:val="center"/>
          </w:tcPr>
          <w:p w:rsidR="00736990" w:rsidRPr="00496EC9" w:rsidRDefault="00736990" w:rsidP="00736990">
            <w:pPr>
              <w:jc w:val="center"/>
            </w:pPr>
          </w:p>
        </w:tc>
        <w:tc>
          <w:tcPr>
            <w:tcW w:w="1991" w:type="dxa"/>
            <w:tcBorders>
              <w:top w:val="single" w:sz="6" w:space="0" w:color="auto"/>
              <w:left w:val="single" w:sz="6" w:space="0" w:color="auto"/>
              <w:bottom w:val="single" w:sz="6" w:space="0" w:color="auto"/>
              <w:right w:val="single" w:sz="6" w:space="0" w:color="auto"/>
            </w:tcBorders>
            <w:vAlign w:val="center"/>
          </w:tcPr>
          <w:p w:rsidR="00736990" w:rsidRPr="00496EC9" w:rsidRDefault="00736990" w:rsidP="00736990">
            <w:pPr>
              <w:jc w:val="center"/>
            </w:pPr>
          </w:p>
        </w:tc>
      </w:tr>
      <w:tr w:rsidR="00496EC9" w:rsidRPr="00496EC9" w:rsidTr="00736990">
        <w:tc>
          <w:tcPr>
            <w:tcW w:w="7837" w:type="dxa"/>
            <w:gridSpan w:val="5"/>
            <w:tcBorders>
              <w:top w:val="single" w:sz="6" w:space="0" w:color="auto"/>
              <w:left w:val="single" w:sz="6" w:space="0" w:color="auto"/>
              <w:bottom w:val="single" w:sz="6" w:space="0" w:color="auto"/>
              <w:right w:val="single" w:sz="6" w:space="0" w:color="auto"/>
            </w:tcBorders>
            <w:vAlign w:val="center"/>
            <w:hideMark/>
          </w:tcPr>
          <w:p w:rsidR="00736990" w:rsidRPr="00496EC9" w:rsidRDefault="00736990" w:rsidP="00736990">
            <w:pPr>
              <w:jc w:val="right"/>
            </w:pPr>
            <w:r w:rsidRPr="00496EC9">
              <w:t xml:space="preserve">в </w:t>
            </w:r>
            <w:proofErr w:type="spellStart"/>
            <w:r w:rsidRPr="00496EC9">
              <w:t>т.ч</w:t>
            </w:r>
            <w:proofErr w:type="spellEnd"/>
            <w:r w:rsidRPr="00496EC9">
              <w:t>. ПДВ 20 %</w:t>
            </w:r>
          </w:p>
        </w:tc>
        <w:tc>
          <w:tcPr>
            <w:tcW w:w="1991" w:type="dxa"/>
            <w:tcBorders>
              <w:top w:val="single" w:sz="6" w:space="0" w:color="auto"/>
              <w:left w:val="single" w:sz="6" w:space="0" w:color="auto"/>
              <w:bottom w:val="single" w:sz="6" w:space="0" w:color="auto"/>
              <w:right w:val="single" w:sz="6" w:space="0" w:color="auto"/>
            </w:tcBorders>
            <w:vAlign w:val="center"/>
          </w:tcPr>
          <w:p w:rsidR="00736990" w:rsidRPr="00496EC9" w:rsidRDefault="00736990" w:rsidP="00736990">
            <w:pPr>
              <w:jc w:val="center"/>
            </w:pPr>
          </w:p>
        </w:tc>
      </w:tr>
      <w:tr w:rsidR="00736990" w:rsidRPr="00496EC9" w:rsidTr="00736990">
        <w:tc>
          <w:tcPr>
            <w:tcW w:w="7837" w:type="dxa"/>
            <w:gridSpan w:val="5"/>
            <w:tcBorders>
              <w:top w:val="single" w:sz="6" w:space="0" w:color="auto"/>
              <w:left w:val="single" w:sz="6" w:space="0" w:color="auto"/>
              <w:bottom w:val="single" w:sz="6" w:space="0" w:color="auto"/>
              <w:right w:val="single" w:sz="6" w:space="0" w:color="auto"/>
            </w:tcBorders>
            <w:vAlign w:val="center"/>
            <w:hideMark/>
          </w:tcPr>
          <w:p w:rsidR="00736990" w:rsidRPr="00496EC9" w:rsidRDefault="00736990" w:rsidP="00736990">
            <w:r w:rsidRPr="00496EC9">
              <w:t>Загальна вартість з урахуванням ПДВ:</w:t>
            </w:r>
          </w:p>
        </w:tc>
        <w:tc>
          <w:tcPr>
            <w:tcW w:w="1991" w:type="dxa"/>
            <w:tcBorders>
              <w:top w:val="single" w:sz="6" w:space="0" w:color="auto"/>
              <w:left w:val="single" w:sz="6" w:space="0" w:color="auto"/>
              <w:bottom w:val="single" w:sz="6" w:space="0" w:color="auto"/>
              <w:right w:val="single" w:sz="6" w:space="0" w:color="auto"/>
            </w:tcBorders>
            <w:vAlign w:val="center"/>
          </w:tcPr>
          <w:p w:rsidR="00736990" w:rsidRPr="00496EC9" w:rsidRDefault="00736990" w:rsidP="00736990">
            <w:pPr>
              <w:jc w:val="center"/>
            </w:pPr>
          </w:p>
        </w:tc>
      </w:tr>
    </w:tbl>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kern w:val="2"/>
          <w:lang w:eastAsia="hi-IN" w:bidi="hi-IN"/>
        </w:rPr>
      </w:pPr>
      <w:r w:rsidRPr="00496EC9">
        <w:t xml:space="preserve">Загальна сума (вартість) Товару і ціна цього Договору на момент його укладання становить </w:t>
      </w:r>
      <w:r w:rsidRPr="00496EC9">
        <w:rPr>
          <w:kern w:val="2"/>
          <w:lang w:eastAsia="hi-IN" w:bidi="hi-IN"/>
        </w:rPr>
        <w:t>__________________ грн. (____________________________________________________ грн. ______ коп.), в тому числі ПДВ 20 % - ______________ грн. (______________________________________________ грн. _____ коп.).</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kern w:val="2"/>
          <w:lang w:eastAsia="hi-IN" w:bidi="hi-IN"/>
        </w:rPr>
      </w:pPr>
    </w:p>
    <w:tbl>
      <w:tblPr>
        <w:tblW w:w="9961" w:type="dxa"/>
        <w:jc w:val="center"/>
        <w:tblCellSpacing w:w="15" w:type="dxa"/>
        <w:tblLook w:val="00A0" w:firstRow="1" w:lastRow="0" w:firstColumn="1" w:lastColumn="0" w:noHBand="0" w:noVBand="0"/>
      </w:tblPr>
      <w:tblGrid>
        <w:gridCol w:w="4979"/>
        <w:gridCol w:w="4982"/>
      </w:tblGrid>
      <w:tr w:rsidR="00736990" w:rsidRPr="00496EC9" w:rsidTr="00736990">
        <w:trPr>
          <w:tblCellSpacing w:w="15" w:type="dxa"/>
          <w:jc w:val="center"/>
        </w:trPr>
        <w:tc>
          <w:tcPr>
            <w:tcW w:w="24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6990" w:rsidRPr="00496EC9" w:rsidRDefault="00736990" w:rsidP="00736990">
            <w:pPr>
              <w:jc w:val="center"/>
              <w:rPr>
                <w:b/>
              </w:rPr>
            </w:pPr>
            <w:r w:rsidRPr="00496EC9">
              <w:rPr>
                <w:b/>
              </w:rPr>
              <w:t>ПОКУПЕЦЬ</w:t>
            </w:r>
          </w:p>
          <w:p w:rsidR="00F21F38" w:rsidRPr="00F21F38" w:rsidRDefault="00F21F38" w:rsidP="00F21F38">
            <w:pPr>
              <w:widowControl/>
              <w:tabs>
                <w:tab w:val="left" w:pos="5940"/>
              </w:tabs>
              <w:autoSpaceDE/>
              <w:autoSpaceDN/>
              <w:adjustRightInd/>
              <w:rPr>
                <w:rFonts w:ascii="Times New Roman" w:hAnsi="Times New Roman" w:cs="Times New Roman"/>
                <w:b/>
                <w:bCs/>
                <w:sz w:val="23"/>
                <w:szCs w:val="23"/>
              </w:rPr>
            </w:pPr>
            <w:r w:rsidRPr="00F21F38">
              <w:rPr>
                <w:rFonts w:ascii="Times New Roman" w:hAnsi="Times New Roman" w:cs="Times New Roman"/>
                <w:b/>
                <w:color w:val="1A1A1A"/>
              </w:rPr>
              <w:t>КОМУНАЛЬНЕ ПІДПРИЄМСТВО «ПАРКИ ХЕРСОНА» ХЕРСОНСЬКОЇ МІСЬКОЇ РАДИ</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73000, м. Херсон, проспект Ушакова, 37</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р/р UA448201720344381005498096662</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УДКСУ у м. Херсоні Херсонської обл.</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ЄДРПОУ 40713306</w:t>
            </w:r>
          </w:p>
          <w:p w:rsidR="00F21F38" w:rsidRPr="00F21F38" w:rsidRDefault="00F21F38" w:rsidP="00F21F38">
            <w:pPr>
              <w:widowControl/>
              <w:autoSpaceDE/>
              <w:autoSpaceDN/>
              <w:adjustRightInd/>
              <w:jc w:val="both"/>
              <w:rPr>
                <w:rFonts w:ascii="Times New Roman" w:hAnsi="Times New Roman" w:cs="Times New Roman"/>
                <w:sz w:val="23"/>
                <w:szCs w:val="23"/>
              </w:rPr>
            </w:pPr>
          </w:p>
          <w:p w:rsidR="00F21F38" w:rsidRPr="00F21F38" w:rsidRDefault="00F21F38" w:rsidP="00F21F38">
            <w:pPr>
              <w:widowControl/>
              <w:autoSpaceDE/>
              <w:autoSpaceDN/>
              <w:adjustRightInd/>
              <w:jc w:val="both"/>
              <w:rPr>
                <w:rFonts w:ascii="Times New Roman" w:hAnsi="Times New Roman" w:cs="Times New Roman"/>
                <w:szCs w:val="23"/>
              </w:rPr>
            </w:pPr>
            <w:r w:rsidRPr="00F21F38">
              <w:rPr>
                <w:rFonts w:ascii="Times New Roman" w:hAnsi="Times New Roman" w:cs="Times New Roman"/>
                <w:szCs w:val="23"/>
              </w:rPr>
              <w:t>Директор</w:t>
            </w:r>
          </w:p>
          <w:p w:rsidR="00876A73" w:rsidRPr="00496EC9" w:rsidRDefault="00876A73" w:rsidP="00876A73">
            <w:pPr>
              <w:rPr>
                <w:bCs/>
              </w:rPr>
            </w:pPr>
            <w:r w:rsidRPr="00496EC9">
              <w:rPr>
                <w:bCs/>
              </w:rPr>
              <w:t xml:space="preserve">________________ </w:t>
            </w:r>
            <w:r w:rsidR="00F21F38" w:rsidRPr="00F21F38">
              <w:rPr>
                <w:rFonts w:ascii="Times New Roman" w:hAnsi="Times New Roman" w:cs="Times New Roman"/>
                <w:color w:val="000000"/>
                <w:szCs w:val="23"/>
              </w:rPr>
              <w:t>Андрій ТІЩЕНКО</w:t>
            </w:r>
          </w:p>
          <w:p w:rsidR="00876A73" w:rsidRPr="00496EC9" w:rsidRDefault="00876A73" w:rsidP="00876A73">
            <w:pPr>
              <w:rPr>
                <w:bCs/>
              </w:rPr>
            </w:pPr>
            <w:r w:rsidRPr="00496EC9">
              <w:rPr>
                <w:bCs/>
              </w:rPr>
              <w:t xml:space="preserve">       (підпис)</w:t>
            </w:r>
          </w:p>
          <w:p w:rsidR="00736990" w:rsidRPr="00496EC9" w:rsidRDefault="00876A73" w:rsidP="00876A73">
            <w:pPr>
              <w:jc w:val="center"/>
              <w:rPr>
                <w:b/>
              </w:rPr>
            </w:pPr>
            <w:proofErr w:type="spellStart"/>
            <w:r w:rsidRPr="00496EC9">
              <w:rPr>
                <w:bCs/>
              </w:rPr>
              <w:t>м.п</w:t>
            </w:r>
            <w:proofErr w:type="spellEnd"/>
            <w:r w:rsidRPr="00496EC9">
              <w:rPr>
                <w:bCs/>
              </w:rPr>
              <w:t xml:space="preserve">.     </w:t>
            </w:r>
          </w:p>
        </w:tc>
        <w:tc>
          <w:tcPr>
            <w:tcW w:w="24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36990" w:rsidRPr="00496EC9" w:rsidRDefault="00736990" w:rsidP="00736990">
            <w:pPr>
              <w:jc w:val="center"/>
              <w:rPr>
                <w:b/>
              </w:rPr>
            </w:pPr>
            <w:r w:rsidRPr="00496EC9">
              <w:rPr>
                <w:b/>
              </w:rPr>
              <w:t>ПОСТАЧАЛЬНИК</w:t>
            </w: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pPr>
              <w:jc w:val="center"/>
              <w:rPr>
                <w:b/>
              </w:rPr>
            </w:pPr>
          </w:p>
          <w:p w:rsidR="00736990" w:rsidRPr="00496EC9" w:rsidRDefault="00736990" w:rsidP="00736990">
            <w:r w:rsidRPr="00496EC9">
              <w:t>___________________</w:t>
            </w:r>
            <w:r w:rsidRPr="00496EC9">
              <w:rPr>
                <w:lang w:val="en-US"/>
              </w:rPr>
              <w:t xml:space="preserve">           </w:t>
            </w:r>
            <w:r w:rsidRPr="00496EC9">
              <w:t>_______________</w:t>
            </w:r>
          </w:p>
          <w:p w:rsidR="00736990" w:rsidRPr="00496EC9" w:rsidRDefault="00736990" w:rsidP="00736990">
            <w:r w:rsidRPr="00496EC9">
              <w:rPr>
                <w:b/>
                <w:bCs/>
              </w:rPr>
              <w:t xml:space="preserve">       </w:t>
            </w:r>
            <w:r w:rsidRPr="00496EC9">
              <w:rPr>
                <w:bCs/>
                <w:sz w:val="20"/>
                <w:szCs w:val="20"/>
              </w:rPr>
              <w:t>(підпис)</w:t>
            </w:r>
          </w:p>
          <w:p w:rsidR="00736990" w:rsidRPr="00496EC9" w:rsidRDefault="00736990" w:rsidP="00736990">
            <w:pPr>
              <w:rPr>
                <w:b/>
              </w:rPr>
            </w:pPr>
            <w:proofErr w:type="spellStart"/>
            <w:r w:rsidRPr="00496EC9">
              <w:t>м.п</w:t>
            </w:r>
            <w:proofErr w:type="spellEnd"/>
          </w:p>
        </w:tc>
      </w:tr>
    </w:tbl>
    <w:p w:rsidR="00736990" w:rsidRPr="00496EC9" w:rsidRDefault="00736990" w:rsidP="00736990">
      <w:pPr>
        <w:pStyle w:val="ac"/>
        <w:jc w:val="right"/>
        <w:rPr>
          <w:strike/>
          <w:sz w:val="24"/>
          <w:szCs w:val="24"/>
          <w:lang w:val="uk-UA"/>
        </w:rPr>
      </w:pPr>
    </w:p>
    <w:p w:rsidR="007835AB"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r w:rsidRPr="00496EC9">
        <w:rPr>
          <w:kern w:val="2"/>
          <w:lang w:eastAsia="hi-IN" w:bidi="hi-IN"/>
        </w:rPr>
        <w:t xml:space="preserve">       </w:t>
      </w:r>
    </w:p>
    <w:p w:rsidR="007835AB" w:rsidRPr="00496EC9" w:rsidRDefault="007835A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7835AB" w:rsidRPr="00496EC9" w:rsidRDefault="007835A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7835AB" w:rsidRPr="00496EC9" w:rsidRDefault="007835A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114D7B" w:rsidRPr="00496EC9" w:rsidRDefault="00114D7B"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kern w:val="2"/>
          <w:lang w:eastAsia="hi-IN" w:bidi="hi-IN"/>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jc w:val="both"/>
        <w:rPr>
          <w:iCs/>
        </w:rPr>
      </w:pPr>
      <w:r w:rsidRPr="00496EC9">
        <w:rPr>
          <w:iCs/>
        </w:rPr>
        <w:t xml:space="preserve">Додаток №2 </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right"/>
        <w:rPr>
          <w:iCs/>
        </w:rPr>
      </w:pPr>
      <w:r w:rsidRPr="00496EC9">
        <w:rPr>
          <w:iCs/>
        </w:rPr>
        <w:t xml:space="preserve">  до Договору про закупівлю</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right"/>
        <w:rPr>
          <w:iCs/>
        </w:rPr>
      </w:pPr>
      <w:r w:rsidRPr="00496EC9">
        <w:rPr>
          <w:iCs/>
        </w:rPr>
        <w:t>від _____________ № ____</w:t>
      </w: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right"/>
        <w:rPr>
          <w:iCs/>
        </w:rPr>
      </w:pPr>
    </w:p>
    <w:p w:rsidR="00D52B72" w:rsidRPr="00496EC9" w:rsidRDefault="00D52B7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b/>
          <w:iCs/>
        </w:rPr>
      </w:pPr>
    </w:p>
    <w:p w:rsidR="00D52B72" w:rsidRPr="00496EC9" w:rsidRDefault="00D52B72"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b/>
          <w:iCs/>
        </w:rPr>
      </w:pPr>
    </w:p>
    <w:p w:rsidR="00736990" w:rsidRPr="00496EC9" w:rsidRDefault="00736990" w:rsidP="0073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567"/>
        <w:jc w:val="center"/>
        <w:rPr>
          <w:b/>
          <w:iCs/>
        </w:rPr>
      </w:pPr>
      <w:r w:rsidRPr="00496EC9">
        <w:rPr>
          <w:b/>
          <w:iCs/>
        </w:rPr>
        <w:t>ТЕХНІЧНІ ХАРАКТЕРИСТИКИ</w:t>
      </w:r>
    </w:p>
    <w:p w:rsidR="00736990" w:rsidRDefault="00736990" w:rsidP="00736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496EC9">
        <w:rPr>
          <w:rFonts w:eastAsia="Calibri"/>
          <w:b/>
          <w:lang w:eastAsia="uk-UA"/>
        </w:rPr>
        <w:t xml:space="preserve">ДК   021:2015:  </w:t>
      </w:r>
      <w:r w:rsidR="003121DA" w:rsidRPr="00541410">
        <w:rPr>
          <w:rFonts w:ascii="Times New Roman" w:hAnsi="Times New Roman" w:cs="Times New Roman"/>
          <w:b/>
          <w:bCs/>
          <w:lang w:val="ru-RU"/>
        </w:rPr>
        <w:t xml:space="preserve">34140000-0 - </w:t>
      </w:r>
      <w:r w:rsidR="003121DA" w:rsidRPr="00541410">
        <w:rPr>
          <w:rFonts w:ascii="Times New Roman" w:hAnsi="Times New Roman" w:cs="Times New Roman"/>
          <w:b/>
        </w:rPr>
        <w:t xml:space="preserve">Великовантажні </w:t>
      </w:r>
      <w:proofErr w:type="spellStart"/>
      <w:r w:rsidR="003121DA" w:rsidRPr="00541410">
        <w:rPr>
          <w:rFonts w:ascii="Times New Roman" w:hAnsi="Times New Roman" w:cs="Times New Roman"/>
          <w:b/>
        </w:rPr>
        <w:t>мототранспортні</w:t>
      </w:r>
      <w:proofErr w:type="spellEnd"/>
      <w:r w:rsidR="003121DA" w:rsidRPr="00541410">
        <w:rPr>
          <w:rFonts w:ascii="Times New Roman" w:hAnsi="Times New Roman" w:cs="Times New Roman"/>
          <w:b/>
        </w:rPr>
        <w:t xml:space="preserve"> засоби</w:t>
      </w:r>
      <w:r w:rsidR="003121DA" w:rsidRPr="00541410">
        <w:rPr>
          <w:rFonts w:ascii="Times New Roman" w:hAnsi="Times New Roman" w:cs="Times New Roman"/>
          <w:b/>
          <w:lang w:val="ru-RU"/>
        </w:rPr>
        <w:t xml:space="preserve"> (</w:t>
      </w:r>
      <w:r w:rsidR="003121DA" w:rsidRPr="00541410">
        <w:rPr>
          <w:rFonts w:ascii="Times New Roman" w:hAnsi="Times New Roman" w:cs="Times New Roman"/>
          <w:b/>
        </w:rPr>
        <w:t>вантажні автомобілі з підіймальними платформами)</w:t>
      </w:r>
    </w:p>
    <w:tbl>
      <w:tblPr>
        <w:tblW w:w="9628"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5951"/>
        <w:gridCol w:w="2857"/>
      </w:tblGrid>
      <w:tr w:rsidR="000215F2" w:rsidRPr="000215F2" w:rsidTr="002B0458">
        <w:trPr>
          <w:trHeight w:val="581"/>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jc w:val="center"/>
              <w:rPr>
                <w:rFonts w:ascii="Times New Roman" w:hAnsi="Times New Roman" w:cs="Times New Roman"/>
                <w:lang w:val="ru-RU"/>
              </w:rPr>
            </w:pPr>
            <w:r w:rsidRPr="000215F2">
              <w:rPr>
                <w:rFonts w:ascii="Times New Roman" w:hAnsi="Times New Roman" w:cs="Times New Roman"/>
                <w:b/>
                <w:bCs/>
                <w:color w:val="000000"/>
                <w:lang w:val="ru-RU"/>
              </w:rPr>
              <w:t>№ з/п</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ind w:left="360"/>
              <w:jc w:val="center"/>
              <w:rPr>
                <w:rFonts w:ascii="Times New Roman" w:hAnsi="Times New Roman" w:cs="Times New Roman"/>
                <w:lang w:val="ru-RU"/>
              </w:rPr>
            </w:pPr>
            <w:r w:rsidRPr="000215F2">
              <w:rPr>
                <w:rFonts w:ascii="Times New Roman" w:hAnsi="Times New Roman" w:cs="Times New Roman"/>
                <w:b/>
                <w:bCs/>
                <w:lang w:val="ru-RU"/>
              </w:rPr>
              <w:t xml:space="preserve">Вимоги до характеристик та </w:t>
            </w:r>
            <w:proofErr w:type="spellStart"/>
            <w:r w:rsidRPr="000215F2">
              <w:rPr>
                <w:rFonts w:ascii="Times New Roman" w:hAnsi="Times New Roman" w:cs="Times New Roman"/>
                <w:b/>
                <w:bCs/>
                <w:lang w:val="ru-RU"/>
              </w:rPr>
              <w:t>технічних</w:t>
            </w:r>
            <w:proofErr w:type="spellEnd"/>
            <w:r w:rsidRPr="000215F2">
              <w:rPr>
                <w:rFonts w:ascii="Times New Roman" w:hAnsi="Times New Roman" w:cs="Times New Roman"/>
                <w:b/>
                <w:bCs/>
                <w:lang w:val="ru-RU"/>
              </w:rPr>
              <w:t xml:space="preserve"> </w:t>
            </w:r>
            <w:proofErr w:type="spellStart"/>
            <w:r w:rsidRPr="000215F2">
              <w:rPr>
                <w:rFonts w:ascii="Times New Roman" w:hAnsi="Times New Roman" w:cs="Times New Roman"/>
                <w:b/>
                <w:bCs/>
                <w:lang w:val="ru-RU"/>
              </w:rPr>
              <w:t>даних</w:t>
            </w:r>
            <w:proofErr w:type="spellEnd"/>
            <w:r w:rsidRPr="000215F2">
              <w:rPr>
                <w:rFonts w:ascii="Times New Roman" w:hAnsi="Times New Roman" w:cs="Times New Roman"/>
                <w:b/>
                <w:bCs/>
                <w:lang w:val="ru-RU"/>
              </w:rPr>
              <w:t xml:space="preserve"> </w:t>
            </w:r>
            <w:proofErr w:type="spellStart"/>
            <w:r w:rsidRPr="000215F2">
              <w:rPr>
                <w:rFonts w:ascii="Times New Roman" w:hAnsi="Times New Roman" w:cs="Times New Roman"/>
                <w:b/>
                <w:bCs/>
                <w:lang w:val="ru-RU"/>
              </w:rPr>
              <w:t>вузлів</w:t>
            </w:r>
            <w:proofErr w:type="spellEnd"/>
            <w:r w:rsidRPr="000215F2">
              <w:rPr>
                <w:rFonts w:ascii="Times New Roman" w:hAnsi="Times New Roman" w:cs="Times New Roman"/>
                <w:b/>
                <w:bCs/>
                <w:lang w:val="ru-RU"/>
              </w:rPr>
              <w:t xml:space="preserve">, </w:t>
            </w:r>
            <w:proofErr w:type="spellStart"/>
            <w:r w:rsidRPr="000215F2">
              <w:rPr>
                <w:rFonts w:ascii="Times New Roman" w:hAnsi="Times New Roman" w:cs="Times New Roman"/>
                <w:b/>
                <w:bCs/>
                <w:lang w:val="ru-RU"/>
              </w:rPr>
              <w:t>агрегатів</w:t>
            </w:r>
            <w:proofErr w:type="spellEnd"/>
            <w:r w:rsidRPr="000215F2">
              <w:rPr>
                <w:rFonts w:ascii="Times New Roman" w:hAnsi="Times New Roman" w:cs="Times New Roman"/>
                <w:b/>
                <w:bCs/>
                <w:lang w:val="ru-RU"/>
              </w:rPr>
              <w:t xml:space="preserve"> </w:t>
            </w:r>
            <w:proofErr w:type="spellStart"/>
            <w:r w:rsidRPr="000215F2">
              <w:rPr>
                <w:rFonts w:ascii="Times New Roman" w:hAnsi="Times New Roman" w:cs="Times New Roman"/>
                <w:b/>
                <w:bCs/>
                <w:lang w:val="ru-RU"/>
              </w:rPr>
              <w:t>автобусів</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ind w:left="360"/>
              <w:jc w:val="center"/>
              <w:rPr>
                <w:rFonts w:ascii="Times New Roman" w:hAnsi="Times New Roman" w:cs="Times New Roman"/>
                <w:lang w:val="ru-RU"/>
              </w:rPr>
            </w:pPr>
            <w:proofErr w:type="spellStart"/>
            <w:r w:rsidRPr="000215F2">
              <w:rPr>
                <w:rFonts w:ascii="Times New Roman" w:hAnsi="Times New Roman" w:cs="Times New Roman"/>
                <w:b/>
                <w:bCs/>
                <w:color w:val="000000"/>
                <w:lang w:val="ru-RU"/>
              </w:rPr>
              <w:t>Підтвердження</w:t>
            </w:r>
            <w:proofErr w:type="spellEnd"/>
            <w:r w:rsidRPr="000215F2">
              <w:rPr>
                <w:rFonts w:ascii="Times New Roman" w:hAnsi="Times New Roman" w:cs="Times New Roman"/>
                <w:b/>
                <w:bCs/>
                <w:color w:val="000000"/>
                <w:lang w:val="ru-RU"/>
              </w:rPr>
              <w:t xml:space="preserve"> </w:t>
            </w:r>
            <w:proofErr w:type="spellStart"/>
            <w:r w:rsidRPr="000215F2">
              <w:rPr>
                <w:rFonts w:ascii="Times New Roman" w:hAnsi="Times New Roman" w:cs="Times New Roman"/>
                <w:b/>
                <w:bCs/>
                <w:color w:val="000000"/>
                <w:lang w:val="ru-RU"/>
              </w:rPr>
              <w:t>вимог</w:t>
            </w:r>
            <w:proofErr w:type="spellEnd"/>
            <w:r w:rsidRPr="000215F2">
              <w:rPr>
                <w:rFonts w:ascii="Times New Roman" w:hAnsi="Times New Roman" w:cs="Times New Roman"/>
                <w:b/>
                <w:bCs/>
                <w:color w:val="000000"/>
                <w:lang w:val="ru-RU"/>
              </w:rPr>
              <w:t xml:space="preserve"> </w:t>
            </w:r>
            <w:proofErr w:type="spellStart"/>
            <w:r w:rsidRPr="000215F2">
              <w:rPr>
                <w:rFonts w:ascii="Times New Roman" w:hAnsi="Times New Roman" w:cs="Times New Roman"/>
                <w:b/>
                <w:bCs/>
                <w:color w:val="000000"/>
                <w:lang w:val="ru-RU"/>
              </w:rPr>
              <w:t>учасником</w:t>
            </w:r>
            <w:proofErr w:type="spellEnd"/>
          </w:p>
        </w:tc>
      </w:tr>
      <w:tr w:rsidR="000215F2" w:rsidRPr="000215F2" w:rsidTr="002B0458">
        <w:trPr>
          <w:trHeight w:val="247"/>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jc w:val="center"/>
              <w:rPr>
                <w:rFonts w:ascii="Times New Roman" w:hAnsi="Times New Roman" w:cs="Times New Roman"/>
                <w:lang w:val="ru-RU"/>
              </w:rPr>
            </w:pPr>
            <w:r w:rsidRPr="000215F2">
              <w:rPr>
                <w:rFonts w:ascii="Times New Roman" w:hAnsi="Times New Roman" w:cs="Times New Roman"/>
                <w:b/>
                <w:bCs/>
                <w:color w:val="000000"/>
                <w:lang w:val="ru-RU"/>
              </w:rPr>
              <w:t>1</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ind w:left="360"/>
              <w:jc w:val="center"/>
              <w:rPr>
                <w:rFonts w:ascii="Times New Roman" w:hAnsi="Times New Roman" w:cs="Times New Roman"/>
                <w:lang w:val="ru-RU"/>
              </w:rPr>
            </w:pPr>
            <w:r w:rsidRPr="000215F2">
              <w:rPr>
                <w:rFonts w:ascii="Times New Roman" w:hAnsi="Times New Roman" w:cs="Times New Roman"/>
                <w:b/>
                <w:bCs/>
                <w:color w:val="000000"/>
                <w:lang w:val="ru-RU"/>
              </w:rPr>
              <w:t>2</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autoSpaceDE/>
              <w:autoSpaceDN/>
              <w:adjustRightInd/>
              <w:ind w:left="360"/>
              <w:jc w:val="center"/>
              <w:rPr>
                <w:rFonts w:ascii="Times New Roman" w:hAnsi="Times New Roman" w:cs="Times New Roman"/>
                <w:lang w:val="ru-RU"/>
              </w:rPr>
            </w:pPr>
            <w:r w:rsidRPr="000215F2">
              <w:rPr>
                <w:rFonts w:ascii="Times New Roman" w:hAnsi="Times New Roman" w:cs="Times New Roman"/>
                <w:b/>
                <w:bCs/>
                <w:color w:val="000000"/>
                <w:lang w:val="ru-RU"/>
              </w:rPr>
              <w:t>3</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1.1</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Обсяг</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закупівлі</w:t>
            </w:r>
            <w:proofErr w:type="spellEnd"/>
            <w:r w:rsidRPr="000215F2">
              <w:rPr>
                <w:rFonts w:ascii="Times New Roman" w:hAnsi="Times New Roman" w:cs="Times New Roman"/>
                <w:color w:val="000000"/>
                <w:lang w:val="ru-RU"/>
              </w:rPr>
              <w:t xml:space="preserve"> – 2 од.</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Колісна</w:t>
            </w:r>
            <w:proofErr w:type="spellEnd"/>
            <w:r w:rsidRPr="000215F2">
              <w:rPr>
                <w:rFonts w:ascii="Times New Roman" w:hAnsi="Times New Roman" w:cs="Times New Roman"/>
                <w:color w:val="000000"/>
                <w:lang w:val="ru-RU"/>
              </w:rPr>
              <w:t xml:space="preserve"> формула 4х2</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Відповідність</w:t>
            </w:r>
            <w:proofErr w:type="spellEnd"/>
            <w:r w:rsidRPr="000215F2">
              <w:rPr>
                <w:rFonts w:ascii="Times New Roman" w:hAnsi="Times New Roman" w:cs="Times New Roman"/>
                <w:color w:val="000000"/>
                <w:lang w:val="ru-RU"/>
              </w:rPr>
              <w:t xml:space="preserve"> нормам </w:t>
            </w:r>
            <w:proofErr w:type="spellStart"/>
            <w:r w:rsidRPr="000215F2">
              <w:rPr>
                <w:rFonts w:ascii="Times New Roman" w:hAnsi="Times New Roman" w:cs="Times New Roman"/>
                <w:color w:val="000000"/>
                <w:lang w:val="ru-RU"/>
              </w:rPr>
              <w:t>екологічності</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Євро</w:t>
            </w:r>
            <w:proofErr w:type="spellEnd"/>
            <w:r w:rsidRPr="000215F2">
              <w:rPr>
                <w:rFonts w:ascii="Times New Roman" w:hAnsi="Times New Roman" w:cs="Times New Roman"/>
                <w:color w:val="000000"/>
                <w:lang w:val="ru-RU"/>
              </w:rPr>
              <w:t xml:space="preserve"> 5</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2.3</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Колісна</w:t>
            </w:r>
            <w:proofErr w:type="spellEnd"/>
            <w:r w:rsidRPr="000215F2">
              <w:rPr>
                <w:rFonts w:ascii="Times New Roman" w:hAnsi="Times New Roman" w:cs="Times New Roman"/>
                <w:color w:val="000000"/>
                <w:lang w:val="ru-RU"/>
              </w:rPr>
              <w:t xml:space="preserve"> база не </w:t>
            </w:r>
            <w:proofErr w:type="spellStart"/>
            <w:r w:rsidRPr="000215F2">
              <w:rPr>
                <w:rFonts w:ascii="Times New Roman" w:hAnsi="Times New Roman" w:cs="Times New Roman"/>
                <w:color w:val="000000"/>
                <w:lang w:val="ru-RU"/>
              </w:rPr>
              <w:t>більше</w:t>
            </w:r>
            <w:proofErr w:type="spellEnd"/>
            <w:r w:rsidRPr="000215F2">
              <w:rPr>
                <w:rFonts w:ascii="Times New Roman" w:hAnsi="Times New Roman" w:cs="Times New Roman"/>
                <w:color w:val="000000"/>
                <w:lang w:val="ru-RU"/>
              </w:rPr>
              <w:t xml:space="preserve"> 3845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2.4</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Тип </w:t>
            </w:r>
            <w:proofErr w:type="spellStart"/>
            <w:r w:rsidRPr="000215F2">
              <w:rPr>
                <w:rFonts w:ascii="Times New Roman" w:hAnsi="Times New Roman" w:cs="Times New Roman"/>
                <w:color w:val="000000"/>
                <w:lang w:val="ru-RU"/>
              </w:rPr>
              <w:t>двигуна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дизельний</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2.5</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Потужність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двигуна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автомобіля</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150 кВт</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2.6</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Вантажопідйомність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шасі</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8000 кг</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2.7</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Максимально </w:t>
            </w:r>
            <w:proofErr w:type="spellStart"/>
            <w:r w:rsidRPr="000215F2">
              <w:rPr>
                <w:rFonts w:ascii="Times New Roman" w:hAnsi="Times New Roman" w:cs="Times New Roman"/>
                <w:color w:val="000000"/>
                <w:lang w:val="ru-RU"/>
              </w:rPr>
              <w:t>технічно</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припустима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повна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маса</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11900 кг</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2.8</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Коробка передач </w:t>
            </w:r>
            <w:proofErr w:type="spellStart"/>
            <w:r w:rsidRPr="000215F2">
              <w:rPr>
                <w:rFonts w:ascii="Times New Roman" w:hAnsi="Times New Roman" w:cs="Times New Roman"/>
                <w:color w:val="000000"/>
                <w:lang w:val="ru-RU"/>
              </w:rPr>
              <w:t>механічна</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2.9</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Кількість</w:t>
            </w:r>
            <w:proofErr w:type="spellEnd"/>
            <w:r w:rsidRPr="000215F2">
              <w:rPr>
                <w:rFonts w:ascii="Times New Roman" w:hAnsi="Times New Roman" w:cs="Times New Roman"/>
                <w:color w:val="000000"/>
                <w:lang w:val="ru-RU"/>
              </w:rPr>
              <w:t xml:space="preserve"> передач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6</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2.10</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Тип </w:t>
            </w:r>
            <w:proofErr w:type="spellStart"/>
            <w:r w:rsidRPr="000215F2">
              <w:rPr>
                <w:rFonts w:ascii="Times New Roman" w:hAnsi="Times New Roman" w:cs="Times New Roman"/>
                <w:color w:val="000000"/>
                <w:lang w:val="ru-RU"/>
              </w:rPr>
              <w:t>кабіни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безкапотна</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кондиціонером</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2.13</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Кількість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місць</w:t>
            </w:r>
            <w:proofErr w:type="spellEnd"/>
            <w:r w:rsidRPr="000215F2">
              <w:rPr>
                <w:rFonts w:ascii="Times New Roman" w:hAnsi="Times New Roman" w:cs="Times New Roman"/>
                <w:color w:val="000000"/>
                <w:lang w:val="ru-RU"/>
              </w:rPr>
              <w:t xml:space="preserve"> для </w:t>
            </w:r>
            <w:proofErr w:type="spellStart"/>
            <w:r w:rsidRPr="000215F2">
              <w:rPr>
                <w:rFonts w:ascii="Times New Roman" w:hAnsi="Times New Roman" w:cs="Times New Roman"/>
                <w:color w:val="000000"/>
                <w:lang w:val="ru-RU"/>
              </w:rPr>
              <w:t>сидіння</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кабіні</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3</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2.14</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Паливний</w:t>
            </w:r>
            <w:proofErr w:type="spellEnd"/>
            <w:r w:rsidRPr="000215F2">
              <w:rPr>
                <w:rFonts w:ascii="Times New Roman" w:hAnsi="Times New Roman" w:cs="Times New Roman"/>
                <w:color w:val="000000"/>
                <w:lang w:val="ru-RU"/>
              </w:rPr>
              <w:t xml:space="preserve"> бак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200 л</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2.15</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Рульве</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управління</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гідропідсилювачем</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2.16</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Гальмівна</w:t>
            </w:r>
            <w:proofErr w:type="spellEnd"/>
            <w:r w:rsidRPr="000215F2">
              <w:rPr>
                <w:rFonts w:ascii="Times New Roman" w:hAnsi="Times New Roman" w:cs="Times New Roman"/>
                <w:color w:val="000000"/>
                <w:lang w:val="ru-RU"/>
              </w:rPr>
              <w:t xml:space="preserve"> система з АBS, ESP</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2.17</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Розмір</w:t>
            </w:r>
            <w:proofErr w:type="spellEnd"/>
            <w:r w:rsidRPr="000215F2">
              <w:rPr>
                <w:rFonts w:ascii="Times New Roman" w:hAnsi="Times New Roman" w:cs="Times New Roman"/>
                <w:color w:val="000000"/>
                <w:lang w:val="ru-RU"/>
              </w:rPr>
              <w:t xml:space="preserve"> шин 255/70R22.5</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rHeight w:val="2230"/>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2.18</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spacing w:after="160" w:line="256" w:lineRule="auto"/>
              <w:rPr>
                <w:rFonts w:ascii="Times New Roman" w:hAnsi="Times New Roman" w:cs="Times New Roman"/>
                <w:lang w:val="ru-RU"/>
              </w:rPr>
            </w:pPr>
            <w:proofErr w:type="spellStart"/>
            <w:r w:rsidRPr="000215F2">
              <w:rPr>
                <w:rFonts w:ascii="Times New Roman" w:hAnsi="Times New Roman" w:cs="Times New Roman"/>
                <w:color w:val="000000"/>
                <w:lang w:val="ru-RU"/>
              </w:rPr>
              <w:t>Бортова</w:t>
            </w:r>
            <w:proofErr w:type="spellEnd"/>
            <w:r w:rsidRPr="000215F2">
              <w:rPr>
                <w:rFonts w:ascii="Times New Roman" w:hAnsi="Times New Roman" w:cs="Times New Roman"/>
                <w:color w:val="000000"/>
                <w:lang w:val="ru-RU"/>
              </w:rPr>
              <w:t xml:space="preserve"> платформа </w:t>
            </w:r>
            <w:proofErr w:type="spellStart"/>
            <w:r w:rsidRPr="000215F2">
              <w:rPr>
                <w:rFonts w:ascii="Times New Roman" w:hAnsi="Times New Roman" w:cs="Times New Roman"/>
                <w:color w:val="000000"/>
                <w:lang w:val="ru-RU"/>
              </w:rPr>
              <w:t>має</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конструкцію</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що</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складається</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металевого</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профілю</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заднім</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відкидним</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боковими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з’ємними</w:t>
            </w:r>
            <w:proofErr w:type="spellEnd"/>
            <w:r w:rsidRPr="000215F2">
              <w:rPr>
                <w:rFonts w:ascii="Times New Roman" w:hAnsi="Times New Roman" w:cs="Times New Roman"/>
                <w:color w:val="000000"/>
                <w:lang w:val="ru-RU"/>
              </w:rPr>
              <w:t xml:space="preserve"> бортами з </w:t>
            </w:r>
            <w:proofErr w:type="spellStart"/>
            <w:r w:rsidRPr="000215F2">
              <w:rPr>
                <w:rFonts w:ascii="Times New Roman" w:hAnsi="Times New Roman" w:cs="Times New Roman"/>
                <w:color w:val="000000"/>
                <w:lang w:val="ru-RU"/>
              </w:rPr>
              <w:t>надійними</w:t>
            </w:r>
            <w:proofErr w:type="spellEnd"/>
            <w:r w:rsidRPr="000215F2">
              <w:rPr>
                <w:rFonts w:ascii="Times New Roman" w:hAnsi="Times New Roman" w:cs="Times New Roman"/>
                <w:color w:val="000000"/>
                <w:lang w:val="ru-RU"/>
              </w:rPr>
              <w:t xml:space="preserve"> замками, </w:t>
            </w:r>
            <w:proofErr w:type="spellStart"/>
            <w:r w:rsidRPr="000215F2">
              <w:rPr>
                <w:rFonts w:ascii="Times New Roman" w:hAnsi="Times New Roman" w:cs="Times New Roman"/>
                <w:color w:val="000000"/>
                <w:lang w:val="ru-RU"/>
              </w:rPr>
              <w:t>обладнана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розбірним</w:t>
            </w:r>
            <w:proofErr w:type="spellEnd"/>
            <w:r w:rsidRPr="000215F2">
              <w:rPr>
                <w:rFonts w:ascii="Times New Roman" w:hAnsi="Times New Roman" w:cs="Times New Roman"/>
                <w:color w:val="000000"/>
                <w:lang w:val="ru-RU"/>
              </w:rPr>
              <w:t xml:space="preserve"> каркасом арочного типу та тентом, з кронштейнами для </w:t>
            </w:r>
            <w:proofErr w:type="spellStart"/>
            <w:r w:rsidRPr="000215F2">
              <w:rPr>
                <w:rFonts w:ascii="Times New Roman" w:hAnsi="Times New Roman" w:cs="Times New Roman"/>
                <w:color w:val="000000"/>
                <w:lang w:val="ru-RU"/>
              </w:rPr>
              <w:t>встановлення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надставних</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бортів</w:t>
            </w:r>
            <w:proofErr w:type="spellEnd"/>
            <w:r w:rsidRPr="000215F2">
              <w:rPr>
                <w:rFonts w:ascii="Times New Roman" w:hAnsi="Times New Roman" w:cs="Times New Roman"/>
                <w:color w:val="000000"/>
                <w:lang w:val="ru-RU"/>
              </w:rPr>
              <w:t xml:space="preserve"> та тенту. Каркас тенту </w:t>
            </w:r>
            <w:proofErr w:type="spellStart"/>
            <w:r w:rsidRPr="000215F2">
              <w:rPr>
                <w:rFonts w:ascii="Times New Roman" w:hAnsi="Times New Roman" w:cs="Times New Roman"/>
                <w:color w:val="000000"/>
                <w:lang w:val="ru-RU"/>
              </w:rPr>
              <w:t>виготовлений</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профільної</w:t>
            </w:r>
            <w:proofErr w:type="spellEnd"/>
            <w:r w:rsidRPr="000215F2">
              <w:rPr>
                <w:rFonts w:ascii="Times New Roman" w:hAnsi="Times New Roman" w:cs="Times New Roman"/>
                <w:color w:val="000000"/>
                <w:lang w:val="ru-RU"/>
              </w:rPr>
              <w:t xml:space="preserve"> труби, для </w:t>
            </w:r>
            <w:proofErr w:type="spellStart"/>
            <w:r w:rsidRPr="000215F2">
              <w:rPr>
                <w:rFonts w:ascii="Times New Roman" w:hAnsi="Times New Roman" w:cs="Times New Roman"/>
                <w:color w:val="000000"/>
                <w:lang w:val="ru-RU"/>
              </w:rPr>
              <w:t>забезпечення</w:t>
            </w:r>
            <w:proofErr w:type="spellEnd"/>
            <w:r w:rsidRPr="000215F2">
              <w:rPr>
                <w:rFonts w:ascii="Times New Roman" w:hAnsi="Times New Roman" w:cs="Times New Roman"/>
                <w:color w:val="000000"/>
                <w:lang w:val="ru-RU"/>
              </w:rPr>
              <w:t xml:space="preserve"> легкого демонтажу.</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rHeight w:val="2770"/>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spacing w:after="160" w:line="256" w:lineRule="auto"/>
              <w:jc w:val="center"/>
              <w:rPr>
                <w:rFonts w:ascii="Times New Roman" w:hAnsi="Times New Roman" w:cs="Times New Roman"/>
                <w:lang w:val="ru-RU"/>
              </w:rPr>
            </w:pPr>
            <w:r w:rsidRPr="000215F2">
              <w:rPr>
                <w:rFonts w:ascii="Times New Roman" w:hAnsi="Times New Roman" w:cs="Times New Roman"/>
                <w:color w:val="000000"/>
                <w:lang w:val="ru-RU"/>
              </w:rPr>
              <w:t>2.19</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Бортова</w:t>
            </w:r>
            <w:proofErr w:type="spellEnd"/>
            <w:r w:rsidRPr="000215F2">
              <w:rPr>
                <w:rFonts w:ascii="Times New Roman" w:hAnsi="Times New Roman" w:cs="Times New Roman"/>
                <w:color w:val="000000"/>
                <w:lang w:val="ru-RU"/>
              </w:rPr>
              <w:t xml:space="preserve"> платформа </w:t>
            </w:r>
            <w:proofErr w:type="spellStart"/>
            <w:r w:rsidRPr="000215F2">
              <w:rPr>
                <w:rFonts w:ascii="Times New Roman" w:hAnsi="Times New Roman" w:cs="Times New Roman"/>
                <w:color w:val="000000"/>
                <w:lang w:val="ru-RU"/>
              </w:rPr>
              <w:t>обладнана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трьома</w:t>
            </w:r>
            <w:proofErr w:type="spellEnd"/>
            <w:r w:rsidRPr="000215F2">
              <w:rPr>
                <w:rFonts w:ascii="Times New Roman" w:hAnsi="Times New Roman" w:cs="Times New Roman"/>
                <w:color w:val="000000"/>
                <w:lang w:val="ru-RU"/>
              </w:rPr>
              <w:t xml:space="preserve"> лавками для </w:t>
            </w:r>
            <w:proofErr w:type="spellStart"/>
            <w:r w:rsidRPr="000215F2">
              <w:rPr>
                <w:rFonts w:ascii="Times New Roman" w:hAnsi="Times New Roman" w:cs="Times New Roman"/>
                <w:color w:val="000000"/>
                <w:lang w:val="ru-RU"/>
              </w:rPr>
              <w:t>розміщення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особового</w:t>
            </w:r>
            <w:proofErr w:type="spellEnd"/>
            <w:r w:rsidRPr="000215F2">
              <w:rPr>
                <w:rFonts w:ascii="Times New Roman" w:hAnsi="Times New Roman" w:cs="Times New Roman"/>
                <w:color w:val="000000"/>
                <w:lang w:val="ru-RU"/>
              </w:rPr>
              <w:t xml:space="preserve"> складу </w:t>
            </w:r>
            <w:proofErr w:type="spellStart"/>
            <w:r w:rsidRPr="000215F2">
              <w:rPr>
                <w:rFonts w:ascii="Times New Roman" w:hAnsi="Times New Roman" w:cs="Times New Roman"/>
                <w:color w:val="000000"/>
                <w:lang w:val="ru-RU"/>
              </w:rPr>
              <w:t>розташованими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вздовж</w:t>
            </w:r>
            <w:proofErr w:type="spellEnd"/>
            <w:r w:rsidRPr="000215F2">
              <w:rPr>
                <w:rFonts w:ascii="Times New Roman" w:hAnsi="Times New Roman" w:cs="Times New Roman"/>
                <w:color w:val="000000"/>
                <w:lang w:val="ru-RU"/>
              </w:rPr>
              <w:t xml:space="preserve"> по ходу </w:t>
            </w:r>
            <w:proofErr w:type="spellStart"/>
            <w:r w:rsidRPr="000215F2">
              <w:rPr>
                <w:rFonts w:ascii="Times New Roman" w:hAnsi="Times New Roman" w:cs="Times New Roman"/>
                <w:color w:val="000000"/>
                <w:lang w:val="ru-RU"/>
              </w:rPr>
              <w:t>руху</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автомобіля</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Ширина </w:t>
            </w:r>
            <w:proofErr w:type="spellStart"/>
            <w:r w:rsidRPr="000215F2">
              <w:rPr>
                <w:rFonts w:ascii="Times New Roman" w:hAnsi="Times New Roman" w:cs="Times New Roman"/>
                <w:color w:val="000000"/>
                <w:lang w:val="ru-RU"/>
              </w:rPr>
              <w:t>бічної</w:t>
            </w:r>
            <w:proofErr w:type="spellEnd"/>
            <w:r w:rsidRPr="000215F2">
              <w:rPr>
                <w:rFonts w:ascii="Times New Roman" w:hAnsi="Times New Roman" w:cs="Times New Roman"/>
                <w:color w:val="000000"/>
                <w:lang w:val="ru-RU"/>
              </w:rPr>
              <w:t xml:space="preserve"> лавки </w:t>
            </w:r>
            <w:proofErr w:type="spellStart"/>
            <w:r w:rsidRPr="000215F2">
              <w:rPr>
                <w:rFonts w:ascii="Times New Roman" w:hAnsi="Times New Roman" w:cs="Times New Roman"/>
                <w:color w:val="000000"/>
                <w:lang w:val="ru-RU"/>
              </w:rPr>
              <w:t>складає</w:t>
            </w:r>
            <w:proofErr w:type="spellEnd"/>
            <w:r w:rsidRPr="000215F2">
              <w:rPr>
                <w:rFonts w:ascii="Times New Roman" w:hAnsi="Times New Roman" w:cs="Times New Roman"/>
                <w:color w:val="000000"/>
                <w:lang w:val="ru-RU"/>
              </w:rPr>
              <w:t xml:space="preserve"> 300 мм +/- 20 мм,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середньої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подвійної</w:t>
            </w:r>
            <w:proofErr w:type="spellEnd"/>
            <w:r w:rsidRPr="000215F2">
              <w:rPr>
                <w:rFonts w:ascii="Times New Roman" w:hAnsi="Times New Roman" w:cs="Times New Roman"/>
                <w:color w:val="000000"/>
                <w:lang w:val="ru-RU"/>
              </w:rPr>
              <w:t xml:space="preserve"> лавки –700 мм +/- 20 мм.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Дві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бічні</w:t>
            </w:r>
            <w:proofErr w:type="spellEnd"/>
            <w:r w:rsidRPr="000215F2">
              <w:rPr>
                <w:rFonts w:ascii="Times New Roman" w:hAnsi="Times New Roman" w:cs="Times New Roman"/>
                <w:color w:val="000000"/>
                <w:lang w:val="ru-RU"/>
              </w:rPr>
              <w:t xml:space="preserve"> лавки - </w:t>
            </w:r>
            <w:proofErr w:type="spellStart"/>
            <w:r w:rsidRPr="000215F2">
              <w:rPr>
                <w:rFonts w:ascii="Times New Roman" w:hAnsi="Times New Roman" w:cs="Times New Roman"/>
                <w:color w:val="000000"/>
                <w:lang w:val="ru-RU"/>
              </w:rPr>
              <w:t>складні</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Наявність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всередині</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ззовні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кріплень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пеналів</w:t>
            </w:r>
            <w:proofErr w:type="spellEnd"/>
            <w:r w:rsidRPr="000215F2">
              <w:rPr>
                <w:rFonts w:ascii="Times New Roman" w:hAnsi="Times New Roman" w:cs="Times New Roman"/>
                <w:color w:val="000000"/>
                <w:lang w:val="ru-RU"/>
              </w:rPr>
              <w:t xml:space="preserve">) для </w:t>
            </w:r>
            <w:proofErr w:type="spellStart"/>
            <w:proofErr w:type="gramStart"/>
            <w:r w:rsidRPr="000215F2">
              <w:rPr>
                <w:rFonts w:ascii="Times New Roman" w:hAnsi="Times New Roman" w:cs="Times New Roman"/>
                <w:color w:val="000000"/>
                <w:lang w:val="ru-RU"/>
              </w:rPr>
              <w:t>перевезення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конструкції</w:t>
            </w:r>
            <w:proofErr w:type="spellEnd"/>
            <w:proofErr w:type="gramEnd"/>
            <w:r w:rsidRPr="000215F2">
              <w:rPr>
                <w:rFonts w:ascii="Times New Roman" w:hAnsi="Times New Roman" w:cs="Times New Roman"/>
                <w:color w:val="000000"/>
                <w:lang w:val="ru-RU"/>
              </w:rPr>
              <w:t xml:space="preserve"> тенту в </w:t>
            </w:r>
            <w:proofErr w:type="spellStart"/>
            <w:r w:rsidRPr="000215F2">
              <w:rPr>
                <w:rFonts w:ascii="Times New Roman" w:hAnsi="Times New Roman" w:cs="Times New Roman"/>
                <w:color w:val="000000"/>
                <w:lang w:val="ru-RU"/>
              </w:rPr>
              <w:t>складеному</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стані</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spacing w:after="160" w:line="256" w:lineRule="auto"/>
              <w:rPr>
                <w:rFonts w:ascii="Times New Roman" w:hAnsi="Times New Roman" w:cs="Times New Roman"/>
                <w:lang w:val="ru-RU"/>
              </w:rPr>
            </w:pPr>
            <w:proofErr w:type="spellStart"/>
            <w:r w:rsidRPr="000215F2">
              <w:rPr>
                <w:rFonts w:ascii="Times New Roman" w:hAnsi="Times New Roman" w:cs="Times New Roman"/>
                <w:color w:val="000000"/>
                <w:lang w:val="ru-RU"/>
              </w:rPr>
              <w:t>Середня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подвійна</w:t>
            </w:r>
            <w:proofErr w:type="spellEnd"/>
            <w:r w:rsidRPr="000215F2">
              <w:rPr>
                <w:rFonts w:ascii="Times New Roman" w:hAnsi="Times New Roman" w:cs="Times New Roman"/>
                <w:color w:val="000000"/>
                <w:lang w:val="ru-RU"/>
              </w:rPr>
              <w:t xml:space="preserve"> лавка </w:t>
            </w:r>
            <w:proofErr w:type="spellStart"/>
            <w:r w:rsidRPr="000215F2">
              <w:rPr>
                <w:rFonts w:ascii="Times New Roman" w:hAnsi="Times New Roman" w:cs="Times New Roman"/>
                <w:color w:val="000000"/>
                <w:lang w:val="ru-RU"/>
              </w:rPr>
              <w:t>знімна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секційна</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можливістю</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кріплення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секцій</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розібраному</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стані</w:t>
            </w:r>
            <w:proofErr w:type="spellEnd"/>
            <w:r w:rsidRPr="000215F2">
              <w:rPr>
                <w:rFonts w:ascii="Times New Roman" w:hAnsi="Times New Roman" w:cs="Times New Roman"/>
                <w:color w:val="000000"/>
                <w:lang w:val="ru-RU"/>
              </w:rPr>
              <w:t xml:space="preserve"> на </w:t>
            </w:r>
            <w:proofErr w:type="spellStart"/>
            <w:r w:rsidRPr="000215F2">
              <w:rPr>
                <w:rFonts w:ascii="Times New Roman" w:hAnsi="Times New Roman" w:cs="Times New Roman"/>
                <w:color w:val="000000"/>
                <w:lang w:val="ru-RU"/>
              </w:rPr>
              <w:t>внутрішній</w:t>
            </w:r>
            <w:proofErr w:type="spellEnd"/>
            <w:r w:rsidRPr="000215F2">
              <w:rPr>
                <w:rFonts w:ascii="Times New Roman" w:hAnsi="Times New Roman" w:cs="Times New Roman"/>
                <w:color w:val="000000"/>
                <w:lang w:val="ru-RU"/>
              </w:rPr>
              <w:t xml:space="preserve"> борт</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2.20</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Довжина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вантажної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платформи</w:t>
            </w:r>
            <w:proofErr w:type="spellEnd"/>
            <w:r w:rsidRPr="000215F2">
              <w:rPr>
                <w:rFonts w:ascii="Times New Roman" w:hAnsi="Times New Roman" w:cs="Times New Roman"/>
                <w:color w:val="000000"/>
                <w:lang w:val="ru-RU"/>
              </w:rPr>
              <w:t xml:space="preserve"> 5050 мм +/-50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lastRenderedPageBreak/>
              <w:t>2.21</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Ширина </w:t>
            </w:r>
            <w:proofErr w:type="spellStart"/>
            <w:r w:rsidRPr="000215F2">
              <w:rPr>
                <w:rFonts w:ascii="Times New Roman" w:hAnsi="Times New Roman" w:cs="Times New Roman"/>
                <w:color w:val="000000"/>
                <w:lang w:val="ru-RU"/>
              </w:rPr>
              <w:t>вантажної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платформи</w:t>
            </w:r>
            <w:proofErr w:type="spellEnd"/>
            <w:r w:rsidRPr="000215F2">
              <w:rPr>
                <w:rFonts w:ascii="Times New Roman" w:hAnsi="Times New Roman" w:cs="Times New Roman"/>
                <w:color w:val="000000"/>
                <w:lang w:val="ru-RU"/>
              </w:rPr>
              <w:t xml:space="preserve"> 2550мм +/-50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2.22</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spacing w:after="160" w:line="256" w:lineRule="auto"/>
              <w:rPr>
                <w:rFonts w:ascii="Times New Roman" w:hAnsi="Times New Roman" w:cs="Times New Roman"/>
                <w:lang w:val="ru-RU"/>
              </w:rPr>
            </w:pPr>
            <w:proofErr w:type="spellStart"/>
            <w:r w:rsidRPr="000215F2">
              <w:rPr>
                <w:rFonts w:ascii="Times New Roman" w:hAnsi="Times New Roman" w:cs="Times New Roman"/>
                <w:color w:val="000000"/>
                <w:lang w:val="ru-RU"/>
              </w:rPr>
              <w:t>Внутрішній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простір</w:t>
            </w:r>
            <w:proofErr w:type="spellEnd"/>
            <w:r w:rsidRPr="000215F2">
              <w:rPr>
                <w:rFonts w:ascii="Times New Roman" w:hAnsi="Times New Roman" w:cs="Times New Roman"/>
                <w:color w:val="000000"/>
                <w:lang w:val="ru-RU"/>
              </w:rPr>
              <w:t xml:space="preserve"> кузова </w:t>
            </w:r>
            <w:proofErr w:type="spellStart"/>
            <w:r w:rsidRPr="000215F2">
              <w:rPr>
                <w:rFonts w:ascii="Times New Roman" w:hAnsi="Times New Roman" w:cs="Times New Roman"/>
                <w:color w:val="000000"/>
                <w:lang w:val="ru-RU"/>
              </w:rPr>
              <w:t>від</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підлоги</w:t>
            </w:r>
            <w:proofErr w:type="spellEnd"/>
            <w:r w:rsidRPr="000215F2">
              <w:rPr>
                <w:rFonts w:ascii="Times New Roman" w:hAnsi="Times New Roman" w:cs="Times New Roman"/>
                <w:color w:val="000000"/>
                <w:lang w:val="ru-RU"/>
              </w:rPr>
              <w:t xml:space="preserve"> до каркасу тенту 1850 мм +/- 50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2.23</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tabs>
                <w:tab w:val="left" w:pos="828"/>
              </w:tabs>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Висота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бортів</w:t>
            </w:r>
            <w:proofErr w:type="spellEnd"/>
            <w:r w:rsidRPr="000215F2">
              <w:rPr>
                <w:rFonts w:ascii="Times New Roman" w:hAnsi="Times New Roman" w:cs="Times New Roman"/>
                <w:color w:val="000000"/>
                <w:lang w:val="ru-RU"/>
              </w:rPr>
              <w:t xml:space="preserve"> 500 мм +/-10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tabs>
                <w:tab w:val="left" w:pos="82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2.24</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tabs>
                <w:tab w:val="left" w:pos="828"/>
              </w:tabs>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Тент </w:t>
            </w:r>
            <w:proofErr w:type="spellStart"/>
            <w:r w:rsidRPr="000215F2">
              <w:rPr>
                <w:rFonts w:ascii="Times New Roman" w:hAnsi="Times New Roman" w:cs="Times New Roman"/>
                <w:color w:val="000000"/>
                <w:lang w:val="ru-RU"/>
              </w:rPr>
              <w:t>обладнаний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двома</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повітряними</w:t>
            </w:r>
            <w:proofErr w:type="spellEnd"/>
            <w:r w:rsidRPr="000215F2">
              <w:rPr>
                <w:rFonts w:ascii="Times New Roman" w:hAnsi="Times New Roman" w:cs="Times New Roman"/>
                <w:color w:val="000000"/>
                <w:lang w:val="ru-RU"/>
              </w:rPr>
              <w:t xml:space="preserve"> клапанами з </w:t>
            </w:r>
            <w:proofErr w:type="spellStart"/>
            <w:r w:rsidRPr="000215F2">
              <w:rPr>
                <w:rFonts w:ascii="Times New Roman" w:hAnsi="Times New Roman" w:cs="Times New Roman"/>
                <w:color w:val="000000"/>
                <w:lang w:val="ru-RU"/>
              </w:rPr>
              <w:t>сіткою</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передній</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двома</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задній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частинах</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оглядовими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вікнами</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передній</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задній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частинах</w:t>
            </w:r>
            <w:proofErr w:type="spellEnd"/>
            <w:r w:rsidRPr="000215F2">
              <w:rPr>
                <w:rFonts w:ascii="Times New Roman" w:hAnsi="Times New Roman" w:cs="Times New Roman"/>
                <w:color w:val="000000"/>
                <w:lang w:val="ru-RU"/>
              </w:rPr>
              <w:t xml:space="preserve"> по одному та по </w:t>
            </w:r>
            <w:proofErr w:type="spellStart"/>
            <w:r w:rsidRPr="000215F2">
              <w:rPr>
                <w:rFonts w:ascii="Times New Roman" w:hAnsi="Times New Roman" w:cs="Times New Roman"/>
                <w:color w:val="000000"/>
                <w:lang w:val="ru-RU"/>
              </w:rPr>
              <w:t>чотири</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бокових</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частинах</w:t>
            </w:r>
            <w:proofErr w:type="spellEnd"/>
            <w:r w:rsidRPr="000215F2">
              <w:rPr>
                <w:rFonts w:ascii="Times New Roman" w:hAnsi="Times New Roman" w:cs="Times New Roman"/>
                <w:color w:val="000000"/>
                <w:lang w:val="ru-RU"/>
              </w:rPr>
              <w:t xml:space="preserve"> тенту, </w:t>
            </w:r>
            <w:proofErr w:type="spellStart"/>
            <w:r w:rsidRPr="000215F2">
              <w:rPr>
                <w:rFonts w:ascii="Times New Roman" w:hAnsi="Times New Roman" w:cs="Times New Roman"/>
                <w:color w:val="000000"/>
                <w:lang w:val="ru-RU"/>
              </w:rPr>
              <w:t>кріплення</w:t>
            </w:r>
            <w:proofErr w:type="spellEnd"/>
            <w:r w:rsidRPr="000215F2">
              <w:rPr>
                <w:rFonts w:ascii="Times New Roman" w:hAnsi="Times New Roman" w:cs="Times New Roman"/>
                <w:color w:val="000000"/>
                <w:lang w:val="ru-RU"/>
              </w:rPr>
              <w:t xml:space="preserve"> до борту – </w:t>
            </w:r>
            <w:proofErr w:type="spellStart"/>
            <w:r w:rsidRPr="000215F2">
              <w:rPr>
                <w:rFonts w:ascii="Times New Roman" w:hAnsi="Times New Roman" w:cs="Times New Roman"/>
                <w:color w:val="000000"/>
                <w:lang w:val="ru-RU"/>
              </w:rPr>
              <w:t>митний</w:t>
            </w:r>
            <w:proofErr w:type="spellEnd"/>
            <w:r w:rsidRPr="000215F2">
              <w:rPr>
                <w:rFonts w:ascii="Times New Roman" w:hAnsi="Times New Roman" w:cs="Times New Roman"/>
                <w:color w:val="000000"/>
                <w:lang w:val="ru-RU"/>
              </w:rPr>
              <w:t xml:space="preserve"> трос для </w:t>
            </w:r>
            <w:proofErr w:type="spellStart"/>
            <w:r w:rsidRPr="000215F2">
              <w:rPr>
                <w:rFonts w:ascii="Times New Roman" w:hAnsi="Times New Roman" w:cs="Times New Roman"/>
                <w:color w:val="000000"/>
                <w:lang w:val="ru-RU"/>
              </w:rPr>
              <w:t>можливості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замикання</w:t>
            </w:r>
            <w:proofErr w:type="spellEnd"/>
            <w:r w:rsidRPr="000215F2">
              <w:rPr>
                <w:rFonts w:ascii="Times New Roman" w:hAnsi="Times New Roman" w:cs="Times New Roman"/>
                <w:color w:val="000000"/>
                <w:lang w:val="ru-RU"/>
              </w:rPr>
              <w:t>.</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tabs>
                <w:tab w:val="left" w:pos="82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rHeight w:val="290"/>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2.25</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Покриття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підлоги</w:t>
            </w:r>
            <w:proofErr w:type="spellEnd"/>
            <w:r w:rsidRPr="000215F2">
              <w:rPr>
                <w:rFonts w:ascii="Times New Roman" w:hAnsi="Times New Roman" w:cs="Times New Roman"/>
                <w:color w:val="000000"/>
                <w:lang w:val="ru-RU"/>
              </w:rPr>
              <w:t xml:space="preserve">: Рифлений </w:t>
            </w:r>
            <w:proofErr w:type="spellStart"/>
            <w:r w:rsidRPr="000215F2">
              <w:rPr>
                <w:rFonts w:ascii="Times New Roman" w:hAnsi="Times New Roman" w:cs="Times New Roman"/>
                <w:color w:val="000000"/>
                <w:lang w:val="ru-RU"/>
              </w:rPr>
              <w:t>сталевий</w:t>
            </w:r>
            <w:proofErr w:type="spellEnd"/>
            <w:r w:rsidRPr="000215F2">
              <w:rPr>
                <w:rFonts w:ascii="Times New Roman" w:hAnsi="Times New Roman" w:cs="Times New Roman"/>
                <w:color w:val="000000"/>
                <w:lang w:val="ru-RU"/>
              </w:rPr>
              <w:t xml:space="preserve"> лист </w:t>
            </w:r>
            <w:proofErr w:type="spellStart"/>
            <w:r w:rsidRPr="000215F2">
              <w:rPr>
                <w:rFonts w:ascii="Times New Roman" w:hAnsi="Times New Roman" w:cs="Times New Roman"/>
                <w:color w:val="000000"/>
                <w:lang w:val="ru-RU"/>
              </w:rPr>
              <w:t>товщиною</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3 мм</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2.26</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Кріплення</w:t>
            </w:r>
            <w:proofErr w:type="spellEnd"/>
            <w:r w:rsidRPr="000215F2">
              <w:rPr>
                <w:rFonts w:ascii="Times New Roman" w:hAnsi="Times New Roman" w:cs="Times New Roman"/>
                <w:color w:val="000000"/>
                <w:lang w:val="ru-RU"/>
              </w:rPr>
              <w:t xml:space="preserve"> та замки: </w:t>
            </w:r>
            <w:proofErr w:type="spellStart"/>
            <w:r w:rsidRPr="000215F2">
              <w:rPr>
                <w:rFonts w:ascii="Times New Roman" w:hAnsi="Times New Roman" w:cs="Times New Roman"/>
                <w:color w:val="000000"/>
                <w:lang w:val="ru-RU"/>
              </w:rPr>
              <w:t>Бортова</w:t>
            </w:r>
            <w:proofErr w:type="spellEnd"/>
            <w:r w:rsidRPr="000215F2">
              <w:rPr>
                <w:rFonts w:ascii="Times New Roman" w:hAnsi="Times New Roman" w:cs="Times New Roman"/>
                <w:color w:val="000000"/>
                <w:lang w:val="ru-RU"/>
              </w:rPr>
              <w:t xml:space="preserve"> платформа </w:t>
            </w:r>
            <w:proofErr w:type="spellStart"/>
            <w:r w:rsidRPr="000215F2">
              <w:rPr>
                <w:rFonts w:ascii="Times New Roman" w:hAnsi="Times New Roman" w:cs="Times New Roman"/>
                <w:color w:val="000000"/>
                <w:lang w:val="ru-RU"/>
              </w:rPr>
              <w:t>встановлена</w:t>
            </w:r>
            <w:proofErr w:type="spellEnd"/>
            <w:r w:rsidRPr="000215F2">
              <w:rPr>
                <w:rFonts w:ascii="Times New Roman" w:hAnsi="Times New Roman" w:cs="Times New Roman"/>
                <w:color w:val="000000"/>
                <w:lang w:val="ru-RU"/>
              </w:rPr>
              <w:t xml:space="preserve"> на раму </w:t>
            </w:r>
            <w:proofErr w:type="spellStart"/>
            <w:r w:rsidRPr="000215F2">
              <w:rPr>
                <w:rFonts w:ascii="Times New Roman" w:hAnsi="Times New Roman" w:cs="Times New Roman"/>
                <w:color w:val="000000"/>
                <w:lang w:val="ru-RU"/>
              </w:rPr>
              <w:t>автомобіля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болтовим</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з’єднанням</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демпферними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елементами</w:t>
            </w:r>
            <w:proofErr w:type="spellEnd"/>
            <w:r w:rsidRPr="000215F2">
              <w:rPr>
                <w:rFonts w:ascii="Times New Roman" w:hAnsi="Times New Roman" w:cs="Times New Roman"/>
                <w:color w:val="000000"/>
                <w:lang w:val="ru-RU"/>
              </w:rPr>
              <w:t xml:space="preserve">. Платформа </w:t>
            </w:r>
            <w:proofErr w:type="spellStart"/>
            <w:r w:rsidRPr="000215F2">
              <w:rPr>
                <w:rFonts w:ascii="Times New Roman" w:hAnsi="Times New Roman" w:cs="Times New Roman"/>
                <w:color w:val="000000"/>
                <w:lang w:val="ru-RU"/>
              </w:rPr>
              <w:t>встановлена</w:t>
            </w:r>
            <w:proofErr w:type="spellEnd"/>
            <w:r w:rsidRPr="000215F2">
              <w:rPr>
                <w:rFonts w:ascii="Times New Roman" w:hAnsi="Times New Roman" w:cs="Times New Roman"/>
                <w:color w:val="000000"/>
                <w:lang w:val="ru-RU"/>
              </w:rPr>
              <w:t xml:space="preserve"> на раму </w:t>
            </w:r>
            <w:proofErr w:type="spellStart"/>
            <w:r w:rsidRPr="000215F2">
              <w:rPr>
                <w:rFonts w:ascii="Times New Roman" w:hAnsi="Times New Roman" w:cs="Times New Roman"/>
                <w:color w:val="000000"/>
                <w:lang w:val="ru-RU"/>
              </w:rPr>
              <w:t>автомобіля</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розрахунку</w:t>
            </w:r>
            <w:proofErr w:type="spellEnd"/>
            <w:r w:rsidRPr="000215F2">
              <w:rPr>
                <w:rFonts w:ascii="Times New Roman" w:hAnsi="Times New Roman" w:cs="Times New Roman"/>
                <w:color w:val="000000"/>
                <w:lang w:val="ru-RU"/>
              </w:rPr>
              <w:t xml:space="preserve"> на максимально </w:t>
            </w:r>
            <w:proofErr w:type="spellStart"/>
            <w:r w:rsidRPr="000215F2">
              <w:rPr>
                <w:rFonts w:ascii="Times New Roman" w:hAnsi="Times New Roman" w:cs="Times New Roman"/>
                <w:color w:val="000000"/>
                <w:lang w:val="ru-RU"/>
              </w:rPr>
              <w:t>допустимі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навантаження</w:t>
            </w:r>
            <w:proofErr w:type="spellEnd"/>
            <w:r w:rsidRPr="000215F2">
              <w:rPr>
                <w:rFonts w:ascii="Times New Roman" w:hAnsi="Times New Roman" w:cs="Times New Roman"/>
                <w:color w:val="000000"/>
                <w:lang w:val="ru-RU"/>
              </w:rPr>
              <w:t xml:space="preserve"> в </w:t>
            </w:r>
            <w:proofErr w:type="spellStart"/>
            <w:r w:rsidRPr="000215F2">
              <w:rPr>
                <w:rFonts w:ascii="Times New Roman" w:hAnsi="Times New Roman" w:cs="Times New Roman"/>
                <w:color w:val="000000"/>
                <w:lang w:val="ru-RU"/>
              </w:rPr>
              <w:t>експлуатації</w:t>
            </w:r>
            <w:proofErr w:type="spellEnd"/>
            <w:r w:rsidRPr="000215F2">
              <w:rPr>
                <w:rFonts w:ascii="Times New Roman" w:hAnsi="Times New Roman" w:cs="Times New Roman"/>
                <w:color w:val="000000"/>
                <w:lang w:val="ru-RU"/>
              </w:rPr>
              <w:t xml:space="preserve">. Платформа </w:t>
            </w:r>
            <w:proofErr w:type="spellStart"/>
            <w:r w:rsidRPr="000215F2">
              <w:rPr>
                <w:rFonts w:ascii="Times New Roman" w:hAnsi="Times New Roman" w:cs="Times New Roman"/>
                <w:color w:val="000000"/>
                <w:lang w:val="ru-RU"/>
              </w:rPr>
              <w:t>має</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відкидний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задній</w:t>
            </w:r>
            <w:proofErr w:type="spellEnd"/>
            <w:r w:rsidRPr="000215F2">
              <w:rPr>
                <w:rFonts w:ascii="Times New Roman" w:hAnsi="Times New Roman" w:cs="Times New Roman"/>
                <w:color w:val="000000"/>
                <w:lang w:val="ru-RU"/>
              </w:rPr>
              <w:t xml:space="preserve"> борт. Замки борту </w:t>
            </w:r>
            <w:proofErr w:type="spellStart"/>
            <w:r w:rsidRPr="000215F2">
              <w:rPr>
                <w:rFonts w:ascii="Times New Roman" w:hAnsi="Times New Roman" w:cs="Times New Roman"/>
                <w:color w:val="000000"/>
                <w:lang w:val="ru-RU"/>
              </w:rPr>
              <w:t>утримують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його</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закритим</w:t>
            </w:r>
            <w:proofErr w:type="spellEnd"/>
            <w:r w:rsidRPr="000215F2">
              <w:rPr>
                <w:rFonts w:ascii="Times New Roman" w:hAnsi="Times New Roman" w:cs="Times New Roman"/>
                <w:color w:val="000000"/>
                <w:lang w:val="ru-RU"/>
              </w:rPr>
              <w:t xml:space="preserve"> при максимально допустимому </w:t>
            </w:r>
            <w:proofErr w:type="spellStart"/>
            <w:r w:rsidRPr="000215F2">
              <w:rPr>
                <w:rFonts w:ascii="Times New Roman" w:hAnsi="Times New Roman" w:cs="Times New Roman"/>
                <w:color w:val="000000"/>
                <w:lang w:val="ru-RU"/>
              </w:rPr>
              <w:t>навантажені</w:t>
            </w:r>
            <w:proofErr w:type="spellEnd"/>
            <w:r w:rsidRPr="000215F2">
              <w:rPr>
                <w:rFonts w:ascii="Times New Roman" w:hAnsi="Times New Roman" w:cs="Times New Roman"/>
                <w:color w:val="000000"/>
                <w:lang w:val="ru-RU"/>
              </w:rPr>
              <w:t xml:space="preserve"> на </w:t>
            </w:r>
            <w:proofErr w:type="spellStart"/>
            <w:r w:rsidRPr="000215F2">
              <w:rPr>
                <w:rFonts w:ascii="Times New Roman" w:hAnsi="Times New Roman" w:cs="Times New Roman"/>
                <w:color w:val="000000"/>
                <w:lang w:val="ru-RU"/>
              </w:rPr>
              <w:t>автомобіль</w:t>
            </w:r>
            <w:proofErr w:type="spellEnd"/>
            <w:r w:rsidRPr="000215F2">
              <w:rPr>
                <w:rFonts w:ascii="Times New Roman" w:hAnsi="Times New Roman" w:cs="Times New Roman"/>
                <w:color w:val="000000"/>
                <w:lang w:val="ru-RU"/>
              </w:rPr>
              <w:t xml:space="preserve"> при </w:t>
            </w:r>
            <w:proofErr w:type="spellStart"/>
            <w:r w:rsidRPr="000215F2">
              <w:rPr>
                <w:rFonts w:ascii="Times New Roman" w:hAnsi="Times New Roman" w:cs="Times New Roman"/>
                <w:color w:val="000000"/>
                <w:lang w:val="ru-RU"/>
              </w:rPr>
              <w:t>маневруванні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Наявні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кріплення</w:t>
            </w:r>
            <w:proofErr w:type="spellEnd"/>
            <w:r w:rsidRPr="000215F2">
              <w:rPr>
                <w:rFonts w:ascii="Times New Roman" w:hAnsi="Times New Roman" w:cs="Times New Roman"/>
                <w:color w:val="000000"/>
                <w:lang w:val="ru-RU"/>
              </w:rPr>
              <w:t xml:space="preserve"> для шанцевого </w:t>
            </w:r>
            <w:proofErr w:type="spellStart"/>
            <w:r w:rsidRPr="000215F2">
              <w:rPr>
                <w:rFonts w:ascii="Times New Roman" w:hAnsi="Times New Roman" w:cs="Times New Roman"/>
                <w:color w:val="000000"/>
                <w:lang w:val="ru-RU"/>
              </w:rPr>
              <w:t>інструменту</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Комплектність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передбачує</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наявність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гнучкого</w:t>
            </w:r>
            <w:proofErr w:type="spellEnd"/>
            <w:r w:rsidRPr="000215F2">
              <w:rPr>
                <w:rFonts w:ascii="Times New Roman" w:hAnsi="Times New Roman" w:cs="Times New Roman"/>
                <w:color w:val="000000"/>
                <w:lang w:val="ru-RU"/>
              </w:rPr>
              <w:t xml:space="preserve"> буксирного тросу по </w:t>
            </w:r>
            <w:proofErr w:type="spellStart"/>
            <w:r w:rsidRPr="000215F2">
              <w:rPr>
                <w:rFonts w:ascii="Times New Roman" w:hAnsi="Times New Roman" w:cs="Times New Roman"/>
                <w:color w:val="000000"/>
                <w:lang w:val="ru-RU"/>
              </w:rPr>
              <w:t>боковим</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стінкам</w:t>
            </w:r>
            <w:proofErr w:type="spellEnd"/>
            <w:r w:rsidRPr="000215F2">
              <w:rPr>
                <w:rFonts w:ascii="Times New Roman" w:hAnsi="Times New Roman" w:cs="Times New Roman"/>
                <w:color w:val="000000"/>
                <w:lang w:val="ru-RU"/>
              </w:rPr>
              <w:t xml:space="preserve"> борта.</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2.27</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Матеріал</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бортів</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Металевий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профіль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товщиною</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1,5 мм з </w:t>
            </w:r>
            <w:proofErr w:type="spellStart"/>
            <w:r w:rsidRPr="000215F2">
              <w:rPr>
                <w:rFonts w:ascii="Times New Roman" w:hAnsi="Times New Roman" w:cs="Times New Roman"/>
                <w:color w:val="000000"/>
                <w:lang w:val="ru-RU"/>
              </w:rPr>
              <w:t>антикорозійною</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обробкою</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з’єднання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бокових</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переднього</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бортів</w:t>
            </w:r>
            <w:proofErr w:type="spellEnd"/>
            <w:r w:rsidRPr="000215F2">
              <w:rPr>
                <w:rFonts w:ascii="Times New Roman" w:hAnsi="Times New Roman" w:cs="Times New Roman"/>
                <w:color w:val="000000"/>
                <w:lang w:val="ru-RU"/>
              </w:rPr>
              <w:t xml:space="preserve"> з платформою - </w:t>
            </w:r>
            <w:proofErr w:type="spellStart"/>
            <w:r w:rsidRPr="000215F2">
              <w:rPr>
                <w:rFonts w:ascii="Times New Roman" w:hAnsi="Times New Roman" w:cs="Times New Roman"/>
                <w:color w:val="000000"/>
                <w:lang w:val="ru-RU"/>
              </w:rPr>
              <w:t>болтове</w:t>
            </w:r>
            <w:proofErr w:type="spellEnd"/>
            <w:r w:rsidRPr="000215F2">
              <w:rPr>
                <w:rFonts w:ascii="Times New Roman" w:hAnsi="Times New Roman" w:cs="Times New Roman"/>
                <w:color w:val="000000"/>
                <w:lang w:val="ru-RU"/>
              </w:rPr>
              <w:t>.</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2.28</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Матеріал</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платформи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Металевий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профіль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товщиною</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2 мм з </w:t>
            </w:r>
            <w:proofErr w:type="spellStart"/>
            <w:r w:rsidRPr="000215F2">
              <w:rPr>
                <w:rFonts w:ascii="Times New Roman" w:hAnsi="Times New Roman" w:cs="Times New Roman"/>
                <w:color w:val="000000"/>
                <w:lang w:val="ru-RU"/>
              </w:rPr>
              <w:t>антикорозійною</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обробкою</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2.29</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Система </w:t>
            </w:r>
            <w:proofErr w:type="spellStart"/>
            <w:r w:rsidRPr="000215F2">
              <w:rPr>
                <w:rFonts w:ascii="Times New Roman" w:hAnsi="Times New Roman" w:cs="Times New Roman"/>
                <w:color w:val="000000"/>
                <w:lang w:val="ru-RU"/>
              </w:rPr>
              <w:t>освітлення</w:t>
            </w:r>
            <w:proofErr w:type="spellEnd"/>
            <w:r w:rsidRPr="000215F2">
              <w:rPr>
                <w:rFonts w:ascii="Times New Roman" w:hAnsi="Times New Roman" w:cs="Times New Roman"/>
                <w:color w:val="000000"/>
                <w:lang w:val="ru-RU"/>
              </w:rPr>
              <w:t xml:space="preserve">: 24 В, система </w:t>
            </w:r>
            <w:proofErr w:type="spellStart"/>
            <w:r w:rsidRPr="000215F2">
              <w:rPr>
                <w:rFonts w:ascii="Times New Roman" w:hAnsi="Times New Roman" w:cs="Times New Roman"/>
                <w:color w:val="000000"/>
                <w:lang w:val="ru-RU"/>
              </w:rPr>
              <w:t>освітлення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складається</w:t>
            </w:r>
            <w:proofErr w:type="spellEnd"/>
            <w:r w:rsidRPr="000215F2">
              <w:rPr>
                <w:rFonts w:ascii="Times New Roman" w:hAnsi="Times New Roman" w:cs="Times New Roman"/>
                <w:color w:val="000000"/>
                <w:lang w:val="ru-RU"/>
              </w:rPr>
              <w:t xml:space="preserve"> з </w:t>
            </w:r>
            <w:proofErr w:type="spellStart"/>
            <w:r w:rsidRPr="000215F2">
              <w:rPr>
                <w:rFonts w:ascii="Times New Roman" w:hAnsi="Times New Roman" w:cs="Times New Roman"/>
                <w:color w:val="000000"/>
                <w:lang w:val="ru-RU"/>
              </w:rPr>
              <w:t>світильників</w:t>
            </w:r>
            <w:proofErr w:type="spellEnd"/>
            <w:r w:rsidRPr="000215F2">
              <w:rPr>
                <w:rFonts w:ascii="Times New Roman" w:hAnsi="Times New Roman" w:cs="Times New Roman"/>
                <w:color w:val="000000"/>
                <w:lang w:val="ru-RU"/>
              </w:rPr>
              <w:t xml:space="preserve"> LED-типу в </w:t>
            </w:r>
            <w:proofErr w:type="spellStart"/>
            <w:r w:rsidRPr="000215F2">
              <w:rPr>
                <w:rFonts w:ascii="Times New Roman" w:hAnsi="Times New Roman" w:cs="Times New Roman"/>
                <w:color w:val="000000"/>
                <w:lang w:val="ru-RU"/>
              </w:rPr>
              <w:t>кількості</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2 шт., </w:t>
            </w:r>
            <w:proofErr w:type="spellStart"/>
            <w:r w:rsidRPr="000215F2">
              <w:rPr>
                <w:rFonts w:ascii="Times New Roman" w:hAnsi="Times New Roman" w:cs="Times New Roman"/>
                <w:color w:val="000000"/>
                <w:lang w:val="ru-RU"/>
              </w:rPr>
              <w:t>встановлених</w:t>
            </w:r>
            <w:proofErr w:type="spellEnd"/>
            <w:r w:rsidRPr="000215F2">
              <w:rPr>
                <w:rFonts w:ascii="Times New Roman" w:hAnsi="Times New Roman" w:cs="Times New Roman"/>
                <w:color w:val="000000"/>
                <w:lang w:val="ru-RU"/>
              </w:rPr>
              <w:t xml:space="preserve"> на </w:t>
            </w:r>
            <w:proofErr w:type="spellStart"/>
            <w:r w:rsidRPr="000215F2">
              <w:rPr>
                <w:rFonts w:ascii="Times New Roman" w:hAnsi="Times New Roman" w:cs="Times New Roman"/>
                <w:color w:val="000000"/>
                <w:lang w:val="ru-RU"/>
              </w:rPr>
              <w:t>елементах</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арочної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конструкції</w:t>
            </w:r>
            <w:proofErr w:type="spellEnd"/>
            <w:r w:rsidRPr="000215F2">
              <w:rPr>
                <w:rFonts w:ascii="Times New Roman" w:hAnsi="Times New Roman" w:cs="Times New Roman"/>
                <w:color w:val="000000"/>
                <w:lang w:val="ru-RU"/>
              </w:rPr>
              <w:t xml:space="preserve"> тентового </w:t>
            </w:r>
            <w:proofErr w:type="spellStart"/>
            <w:r w:rsidRPr="000215F2">
              <w:rPr>
                <w:rFonts w:ascii="Times New Roman" w:hAnsi="Times New Roman" w:cs="Times New Roman"/>
                <w:color w:val="000000"/>
                <w:lang w:val="ru-RU"/>
              </w:rPr>
              <w:t>накриття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вздовж</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усієї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бортової</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платформи</w:t>
            </w:r>
            <w:proofErr w:type="spellEnd"/>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2.30</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Додаткове</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обладнання</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Гідроборт</w:t>
            </w:r>
            <w:proofErr w:type="spellEnd"/>
            <w:r w:rsidRPr="000215F2">
              <w:rPr>
                <w:rFonts w:ascii="Times New Roman" w:hAnsi="Times New Roman" w:cs="Times New Roman"/>
                <w:color w:val="000000"/>
                <w:lang w:val="ru-RU"/>
              </w:rPr>
              <w:t xml:space="preserve"> з системою </w:t>
            </w:r>
            <w:proofErr w:type="spellStart"/>
            <w:r w:rsidRPr="000215F2">
              <w:rPr>
                <w:rFonts w:ascii="Times New Roman" w:hAnsi="Times New Roman" w:cs="Times New Roman"/>
                <w:color w:val="000000"/>
                <w:lang w:val="ru-RU"/>
              </w:rPr>
              <w:t>підйому</w:t>
            </w:r>
            <w:proofErr w:type="spellEnd"/>
            <w:r w:rsidRPr="000215F2">
              <w:rPr>
                <w:rFonts w:ascii="Times New Roman" w:hAnsi="Times New Roman" w:cs="Times New Roman"/>
                <w:color w:val="000000"/>
                <w:lang w:val="ru-RU"/>
              </w:rPr>
              <w:t>/</w:t>
            </w:r>
            <w:proofErr w:type="spellStart"/>
            <w:r w:rsidRPr="000215F2">
              <w:rPr>
                <w:rFonts w:ascii="Times New Roman" w:hAnsi="Times New Roman" w:cs="Times New Roman"/>
                <w:color w:val="000000"/>
                <w:lang w:val="ru-RU"/>
              </w:rPr>
              <w:t>опускання</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Вантажопідйомність</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1500 кг</w:t>
            </w:r>
            <w:r w:rsidRPr="000215F2">
              <w:rPr>
                <w:rFonts w:ascii="Times New Roman" w:hAnsi="Times New Roman" w:cs="Times New Roman"/>
                <w:color w:val="000000"/>
                <w:lang w:val="ru-RU"/>
              </w:rPr>
              <w:br/>
              <w:t> </w:t>
            </w:r>
            <w:proofErr w:type="spellStart"/>
            <w:r w:rsidRPr="000215F2">
              <w:rPr>
                <w:rFonts w:ascii="Times New Roman" w:hAnsi="Times New Roman" w:cs="Times New Roman"/>
                <w:color w:val="000000"/>
                <w:lang w:val="ru-RU"/>
              </w:rPr>
              <w:t>Розміри</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2450*1800 мм</w:t>
            </w:r>
            <w:r w:rsidRPr="000215F2">
              <w:rPr>
                <w:rFonts w:ascii="Times New Roman" w:hAnsi="Times New Roman" w:cs="Times New Roman"/>
                <w:color w:val="000000"/>
                <w:lang w:val="ru-RU"/>
              </w:rPr>
              <w:br/>
              <w:t> </w:t>
            </w:r>
            <w:proofErr w:type="spellStart"/>
            <w:r w:rsidRPr="000215F2">
              <w:rPr>
                <w:rFonts w:ascii="Times New Roman" w:hAnsi="Times New Roman" w:cs="Times New Roman"/>
                <w:color w:val="000000"/>
                <w:lang w:val="ru-RU"/>
              </w:rPr>
              <w:t>Напруга</w:t>
            </w:r>
            <w:proofErr w:type="spellEnd"/>
            <w:r w:rsidRPr="000215F2">
              <w:rPr>
                <w:rFonts w:ascii="Times New Roman" w:hAnsi="Times New Roman" w:cs="Times New Roman"/>
                <w:color w:val="000000"/>
                <w:lang w:val="ru-RU"/>
              </w:rPr>
              <w:t>: 24 V</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Матеріал</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алюміній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товщина</w:t>
            </w:r>
            <w:proofErr w:type="spellEnd"/>
            <w:r w:rsidRPr="000215F2">
              <w:rPr>
                <w:rFonts w:ascii="Times New Roman" w:hAnsi="Times New Roman" w:cs="Times New Roman"/>
                <w:color w:val="000000"/>
                <w:lang w:val="ru-RU"/>
              </w:rPr>
              <w:t xml:space="preserve"> не </w:t>
            </w:r>
            <w:proofErr w:type="spellStart"/>
            <w:r w:rsidRPr="000215F2">
              <w:rPr>
                <w:rFonts w:ascii="Times New Roman" w:hAnsi="Times New Roman" w:cs="Times New Roman"/>
                <w:color w:val="000000"/>
                <w:lang w:val="ru-RU"/>
              </w:rPr>
              <w:t>менше</w:t>
            </w:r>
            <w:proofErr w:type="spellEnd"/>
            <w:r w:rsidRPr="000215F2">
              <w:rPr>
                <w:rFonts w:ascii="Times New Roman" w:hAnsi="Times New Roman" w:cs="Times New Roman"/>
                <w:color w:val="000000"/>
                <w:lang w:val="ru-RU"/>
              </w:rPr>
              <w:t xml:space="preserve"> 45 мм</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Підйомні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гідроциліндри</w:t>
            </w:r>
            <w:proofErr w:type="spellEnd"/>
            <w:r w:rsidRPr="000215F2">
              <w:rPr>
                <w:rFonts w:ascii="Times New Roman" w:hAnsi="Times New Roman" w:cs="Times New Roman"/>
                <w:color w:val="000000"/>
                <w:lang w:val="ru-RU"/>
              </w:rPr>
              <w:t xml:space="preserve"> – </w:t>
            </w:r>
            <w:proofErr w:type="gramStart"/>
            <w:r w:rsidRPr="000215F2">
              <w:rPr>
                <w:rFonts w:ascii="Times New Roman" w:hAnsi="Times New Roman" w:cs="Times New Roman"/>
                <w:color w:val="000000"/>
                <w:lang w:val="ru-RU"/>
              </w:rPr>
              <w:t xml:space="preserve">не  </w:t>
            </w:r>
            <w:proofErr w:type="spellStart"/>
            <w:r w:rsidRPr="000215F2">
              <w:rPr>
                <w:rFonts w:ascii="Times New Roman" w:hAnsi="Times New Roman" w:cs="Times New Roman"/>
                <w:color w:val="000000"/>
                <w:lang w:val="ru-RU"/>
              </w:rPr>
              <w:t>менше</w:t>
            </w:r>
            <w:proofErr w:type="spellEnd"/>
            <w:proofErr w:type="gramEnd"/>
            <w:r w:rsidRPr="000215F2">
              <w:rPr>
                <w:rFonts w:ascii="Times New Roman" w:hAnsi="Times New Roman" w:cs="Times New Roman"/>
                <w:color w:val="000000"/>
                <w:lang w:val="ru-RU"/>
              </w:rPr>
              <w:t xml:space="preserve"> 4 шт.</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Контрольна</w:t>
            </w:r>
            <w:proofErr w:type="spellEnd"/>
            <w:r w:rsidRPr="000215F2">
              <w:rPr>
                <w:rFonts w:ascii="Times New Roman" w:hAnsi="Times New Roman" w:cs="Times New Roman"/>
                <w:color w:val="000000"/>
                <w:lang w:val="ru-RU"/>
              </w:rPr>
              <w:t xml:space="preserve"> панель.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Віддалене</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керування</w:t>
            </w:r>
            <w:proofErr w:type="spellEnd"/>
            <w:r w:rsidRPr="000215F2">
              <w:rPr>
                <w:rFonts w:ascii="Times New Roman" w:hAnsi="Times New Roman" w:cs="Times New Roman"/>
                <w:color w:val="000000"/>
                <w:lang w:val="ru-RU"/>
              </w:rPr>
              <w:t xml:space="preserve"> бортом.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Запобіжники</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Пускове</w:t>
            </w:r>
            <w:proofErr w:type="spellEnd"/>
            <w:r w:rsidRPr="000215F2">
              <w:rPr>
                <w:rFonts w:ascii="Times New Roman" w:hAnsi="Times New Roman" w:cs="Times New Roman"/>
                <w:color w:val="000000"/>
                <w:lang w:val="ru-RU"/>
              </w:rPr>
              <w:t xml:space="preserve"> реле та ключ.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Прапорці</w:t>
            </w:r>
            <w:proofErr w:type="spellEnd"/>
            <w:r w:rsidRPr="000215F2">
              <w:rPr>
                <w:rFonts w:ascii="Times New Roman" w:hAnsi="Times New Roman" w:cs="Times New Roman"/>
                <w:color w:val="000000"/>
                <w:lang w:val="ru-RU"/>
              </w:rPr>
              <w:t xml:space="preserve"> та </w:t>
            </w:r>
            <w:proofErr w:type="spellStart"/>
            <w:r w:rsidRPr="000215F2">
              <w:rPr>
                <w:rFonts w:ascii="Times New Roman" w:hAnsi="Times New Roman" w:cs="Times New Roman"/>
                <w:color w:val="000000"/>
                <w:lang w:val="ru-RU"/>
              </w:rPr>
              <w:t>розпізнавальні</w:t>
            </w:r>
            <w:proofErr w:type="spellEnd"/>
            <w:r w:rsidRPr="000215F2">
              <w:rPr>
                <w:rFonts w:ascii="Times New Roman" w:hAnsi="Times New Roman" w:cs="Times New Roman"/>
                <w:color w:val="000000"/>
                <w:lang w:val="ru-RU"/>
              </w:rPr>
              <w:t xml:space="preserve"> знаки на </w:t>
            </w:r>
            <w:proofErr w:type="spellStart"/>
            <w:r w:rsidRPr="000215F2">
              <w:rPr>
                <w:rFonts w:ascii="Times New Roman" w:hAnsi="Times New Roman" w:cs="Times New Roman"/>
                <w:color w:val="000000"/>
                <w:lang w:val="ru-RU"/>
              </w:rPr>
              <w:t>обладнанні</w:t>
            </w:r>
            <w:proofErr w:type="spellEnd"/>
            <w:r w:rsidRPr="000215F2">
              <w:rPr>
                <w:rFonts w:ascii="Times New Roman" w:hAnsi="Times New Roman" w:cs="Times New Roman"/>
                <w:color w:val="000000"/>
                <w:lang w:val="ru-RU"/>
              </w:rPr>
              <w:t xml:space="preserve">.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Сердня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швидкість</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підйому</w:t>
            </w:r>
            <w:proofErr w:type="spellEnd"/>
            <w:r w:rsidRPr="000215F2">
              <w:rPr>
                <w:rFonts w:ascii="Times New Roman" w:hAnsi="Times New Roman" w:cs="Times New Roman"/>
                <w:color w:val="000000"/>
                <w:lang w:val="ru-RU"/>
              </w:rPr>
              <w:t xml:space="preserve"> +/- 80 мм/с </w:t>
            </w:r>
          </w:p>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Сердня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швидкість</w:t>
            </w:r>
            <w:proofErr w:type="spellEnd"/>
            <w:r w:rsidRPr="000215F2">
              <w:rPr>
                <w:rFonts w:ascii="Times New Roman" w:hAnsi="Times New Roman" w:cs="Times New Roman"/>
                <w:color w:val="000000"/>
                <w:lang w:val="ru-RU"/>
              </w:rPr>
              <w:t> </w:t>
            </w:r>
            <w:proofErr w:type="spellStart"/>
            <w:r w:rsidRPr="000215F2">
              <w:rPr>
                <w:rFonts w:ascii="Times New Roman" w:hAnsi="Times New Roman" w:cs="Times New Roman"/>
                <w:color w:val="000000"/>
                <w:lang w:val="ru-RU"/>
              </w:rPr>
              <w:t>перевертання</w:t>
            </w:r>
            <w:proofErr w:type="spellEnd"/>
            <w:r w:rsidRPr="000215F2">
              <w:rPr>
                <w:rFonts w:ascii="Times New Roman" w:hAnsi="Times New Roman" w:cs="Times New Roman"/>
                <w:color w:val="000000"/>
                <w:lang w:val="ru-RU"/>
              </w:rPr>
              <w:t xml:space="preserve"> +/- 100 мм/с </w:t>
            </w:r>
          </w:p>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Час </w:t>
            </w:r>
            <w:proofErr w:type="spellStart"/>
            <w:r w:rsidRPr="000215F2">
              <w:rPr>
                <w:rFonts w:ascii="Times New Roman" w:hAnsi="Times New Roman" w:cs="Times New Roman"/>
                <w:color w:val="000000"/>
                <w:lang w:val="ru-RU"/>
              </w:rPr>
              <w:t>закриття</w:t>
            </w:r>
            <w:proofErr w:type="spellEnd"/>
            <w:r w:rsidRPr="000215F2">
              <w:rPr>
                <w:rFonts w:ascii="Times New Roman" w:hAnsi="Times New Roman" w:cs="Times New Roman"/>
                <w:color w:val="000000"/>
                <w:lang w:val="ru-RU"/>
              </w:rPr>
              <w:t> </w:t>
            </w:r>
            <w:proofErr w:type="spellStart"/>
            <w:r w:rsidRPr="000215F2">
              <w:rPr>
                <w:rFonts w:ascii="Times New Roman" w:hAnsi="Times New Roman" w:cs="Times New Roman"/>
                <w:color w:val="000000"/>
                <w:lang w:val="ru-RU"/>
              </w:rPr>
              <w:t>платформи</w:t>
            </w:r>
            <w:proofErr w:type="spellEnd"/>
            <w:r w:rsidRPr="000215F2">
              <w:rPr>
                <w:rFonts w:ascii="Times New Roman" w:hAnsi="Times New Roman" w:cs="Times New Roman"/>
                <w:color w:val="000000"/>
                <w:lang w:val="ru-RU"/>
              </w:rPr>
              <w:t xml:space="preserve"> – 15-20 с </w:t>
            </w:r>
          </w:p>
          <w:p w:rsidR="000215F2" w:rsidRPr="000215F2" w:rsidRDefault="000215F2" w:rsidP="000215F2">
            <w:pPr>
              <w:widowControl/>
              <w:autoSpaceDE/>
              <w:autoSpaceDN/>
              <w:adjustRightInd/>
              <w:rPr>
                <w:rFonts w:ascii="Times New Roman" w:hAnsi="Times New Roman" w:cs="Times New Roman"/>
                <w:lang w:val="ru-RU"/>
              </w:rPr>
            </w:pPr>
            <w:r w:rsidRPr="000215F2">
              <w:rPr>
                <w:rFonts w:ascii="Times New Roman" w:hAnsi="Times New Roman" w:cs="Times New Roman"/>
                <w:color w:val="000000"/>
                <w:lang w:val="ru-RU"/>
              </w:rPr>
              <w:t xml:space="preserve">Час </w:t>
            </w:r>
            <w:proofErr w:type="spellStart"/>
            <w:r w:rsidRPr="000215F2">
              <w:rPr>
                <w:rFonts w:ascii="Times New Roman" w:hAnsi="Times New Roman" w:cs="Times New Roman"/>
                <w:color w:val="000000"/>
                <w:lang w:val="ru-RU"/>
              </w:rPr>
              <w:t>відкриття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платформи</w:t>
            </w:r>
            <w:proofErr w:type="spellEnd"/>
            <w:r w:rsidRPr="000215F2">
              <w:rPr>
                <w:rFonts w:ascii="Times New Roman" w:hAnsi="Times New Roman" w:cs="Times New Roman"/>
                <w:color w:val="000000"/>
                <w:lang w:val="ru-RU"/>
              </w:rPr>
              <w:t xml:space="preserve"> – 10-15 с </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r w:rsidR="000215F2" w:rsidRPr="000215F2" w:rsidTr="002B0458">
        <w:trPr>
          <w:tblCellSpacing w:w="0" w:type="dxa"/>
          <w:jc w:val="center"/>
        </w:trPr>
        <w:tc>
          <w:tcPr>
            <w:tcW w:w="820"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jc w:val="center"/>
              <w:rPr>
                <w:rFonts w:ascii="Times New Roman" w:hAnsi="Times New Roman" w:cs="Times New Roman"/>
                <w:lang w:val="ru-RU"/>
              </w:rPr>
            </w:pPr>
            <w:r w:rsidRPr="000215F2">
              <w:rPr>
                <w:rFonts w:ascii="Times New Roman" w:hAnsi="Times New Roman" w:cs="Times New Roman"/>
                <w:color w:val="000000"/>
                <w:lang w:val="ru-RU"/>
              </w:rPr>
              <w:t>2.31</w:t>
            </w:r>
          </w:p>
        </w:tc>
        <w:tc>
          <w:tcPr>
            <w:tcW w:w="5951"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widowControl/>
              <w:autoSpaceDE/>
              <w:autoSpaceDN/>
              <w:adjustRightInd/>
              <w:rPr>
                <w:rFonts w:ascii="Times New Roman" w:hAnsi="Times New Roman" w:cs="Times New Roman"/>
                <w:lang w:val="ru-RU"/>
              </w:rPr>
            </w:pPr>
            <w:proofErr w:type="spellStart"/>
            <w:r w:rsidRPr="000215F2">
              <w:rPr>
                <w:rFonts w:ascii="Times New Roman" w:hAnsi="Times New Roman" w:cs="Times New Roman"/>
                <w:color w:val="000000"/>
                <w:lang w:val="ru-RU"/>
              </w:rPr>
              <w:t>Комплектація</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кондиціонер</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круїз</w:t>
            </w:r>
            <w:proofErr w:type="spellEnd"/>
            <w:r w:rsidRPr="000215F2">
              <w:rPr>
                <w:rFonts w:ascii="Times New Roman" w:hAnsi="Times New Roman" w:cs="Times New Roman"/>
                <w:color w:val="000000"/>
                <w:lang w:val="ru-RU"/>
              </w:rPr>
              <w:t xml:space="preserve">-контроль, </w:t>
            </w:r>
            <w:proofErr w:type="spellStart"/>
            <w:r w:rsidRPr="000215F2">
              <w:rPr>
                <w:rFonts w:ascii="Times New Roman" w:hAnsi="Times New Roman" w:cs="Times New Roman"/>
                <w:color w:val="000000"/>
                <w:lang w:val="ru-RU"/>
              </w:rPr>
              <w:t>центральний</w:t>
            </w:r>
            <w:proofErr w:type="spellEnd"/>
            <w:r w:rsidRPr="000215F2">
              <w:rPr>
                <w:rFonts w:ascii="Times New Roman" w:hAnsi="Times New Roman" w:cs="Times New Roman"/>
                <w:color w:val="000000"/>
                <w:lang w:val="ru-RU"/>
              </w:rPr>
              <w:t xml:space="preserve"> замок з </w:t>
            </w:r>
            <w:proofErr w:type="spellStart"/>
            <w:r w:rsidRPr="000215F2">
              <w:rPr>
                <w:rFonts w:ascii="Times New Roman" w:hAnsi="Times New Roman" w:cs="Times New Roman"/>
                <w:color w:val="000000"/>
                <w:lang w:val="ru-RU"/>
              </w:rPr>
              <w:t>дистанційним</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керуванням</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електричні</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склопідйомники</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машинний</w:t>
            </w:r>
            <w:proofErr w:type="spellEnd"/>
            <w:r w:rsidRPr="000215F2">
              <w:rPr>
                <w:rFonts w:ascii="Times New Roman" w:hAnsi="Times New Roman" w:cs="Times New Roman"/>
                <w:color w:val="000000"/>
                <w:lang w:val="ru-RU"/>
              </w:rPr>
              <w:t xml:space="preserve"> </w:t>
            </w:r>
            <w:proofErr w:type="spellStart"/>
            <w:r w:rsidRPr="000215F2">
              <w:rPr>
                <w:rFonts w:ascii="Times New Roman" w:hAnsi="Times New Roman" w:cs="Times New Roman"/>
                <w:color w:val="000000"/>
                <w:lang w:val="ru-RU"/>
              </w:rPr>
              <w:t>дорожній</w:t>
            </w:r>
            <w:proofErr w:type="spellEnd"/>
            <w:r w:rsidRPr="000215F2">
              <w:rPr>
                <w:rFonts w:ascii="Times New Roman" w:hAnsi="Times New Roman" w:cs="Times New Roman"/>
                <w:color w:val="000000"/>
                <w:lang w:val="ru-RU"/>
              </w:rPr>
              <w:t xml:space="preserve"> комплект ЗІП</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0215F2" w:rsidRPr="000215F2" w:rsidRDefault="000215F2" w:rsidP="000215F2">
            <w:pPr>
              <w:shd w:val="clear" w:color="auto" w:fill="FFFFFF"/>
              <w:tabs>
                <w:tab w:val="left" w:pos="1378"/>
              </w:tabs>
              <w:autoSpaceDE/>
              <w:autoSpaceDN/>
              <w:adjustRightInd/>
              <w:rPr>
                <w:rFonts w:ascii="Times New Roman" w:hAnsi="Times New Roman" w:cs="Times New Roman"/>
                <w:lang w:val="ru-RU"/>
              </w:rPr>
            </w:pPr>
            <w:r w:rsidRPr="000215F2">
              <w:rPr>
                <w:rFonts w:ascii="Times New Roman" w:hAnsi="Times New Roman" w:cs="Times New Roman"/>
                <w:lang w:val="ru-RU"/>
              </w:rPr>
              <w:t> </w:t>
            </w:r>
          </w:p>
        </w:tc>
      </w:tr>
    </w:tbl>
    <w:p w:rsidR="00736990" w:rsidRPr="000215F2" w:rsidRDefault="00736990" w:rsidP="00736990">
      <w:pPr>
        <w:pStyle w:val="ac"/>
        <w:jc w:val="right"/>
        <w:rPr>
          <w:strike/>
          <w:sz w:val="24"/>
          <w:szCs w:val="24"/>
        </w:rPr>
      </w:pPr>
    </w:p>
    <w:p w:rsidR="00DA64BC" w:rsidRPr="00496EC9" w:rsidRDefault="00DA64BC" w:rsidP="00736990">
      <w:pPr>
        <w:pStyle w:val="ac"/>
        <w:jc w:val="right"/>
        <w:rPr>
          <w:strike/>
          <w:sz w:val="24"/>
          <w:szCs w:val="24"/>
          <w:lang w:val="uk-UA"/>
        </w:rPr>
      </w:pPr>
    </w:p>
    <w:p w:rsidR="00DA64BC" w:rsidRPr="00496EC9" w:rsidRDefault="00DA64BC" w:rsidP="00736990">
      <w:pPr>
        <w:pStyle w:val="ac"/>
        <w:jc w:val="right"/>
        <w:rPr>
          <w:strike/>
          <w:sz w:val="24"/>
          <w:szCs w:val="24"/>
          <w:lang w:val="uk-UA"/>
        </w:rPr>
      </w:pPr>
    </w:p>
    <w:p w:rsidR="00736990" w:rsidRPr="00496EC9" w:rsidRDefault="00736990" w:rsidP="00736990">
      <w:pPr>
        <w:pStyle w:val="ac"/>
        <w:jc w:val="right"/>
        <w:rPr>
          <w:strike/>
          <w:sz w:val="24"/>
          <w:szCs w:val="24"/>
          <w:lang w:val="uk-UA"/>
        </w:rPr>
      </w:pPr>
    </w:p>
    <w:tbl>
      <w:tblPr>
        <w:tblW w:w="9961" w:type="dxa"/>
        <w:jc w:val="center"/>
        <w:tblCellSpacing w:w="15" w:type="dxa"/>
        <w:tblLook w:val="00A0" w:firstRow="1" w:lastRow="0" w:firstColumn="1" w:lastColumn="0" w:noHBand="0" w:noVBand="0"/>
      </w:tblPr>
      <w:tblGrid>
        <w:gridCol w:w="4979"/>
        <w:gridCol w:w="4982"/>
      </w:tblGrid>
      <w:tr w:rsidR="00876A73" w:rsidRPr="00496EC9" w:rsidTr="00D629E0">
        <w:trPr>
          <w:tblCellSpacing w:w="15" w:type="dxa"/>
          <w:jc w:val="center"/>
        </w:trPr>
        <w:tc>
          <w:tcPr>
            <w:tcW w:w="247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76A73" w:rsidRPr="00496EC9" w:rsidRDefault="00876A73" w:rsidP="00D629E0">
            <w:pPr>
              <w:jc w:val="center"/>
              <w:rPr>
                <w:b/>
              </w:rPr>
            </w:pPr>
            <w:r w:rsidRPr="00496EC9">
              <w:rPr>
                <w:b/>
              </w:rPr>
              <w:t>ПОКУПЕЦЬ</w:t>
            </w:r>
          </w:p>
          <w:p w:rsidR="00F21F38" w:rsidRPr="00F21F38" w:rsidRDefault="00F21F38" w:rsidP="00F21F38">
            <w:pPr>
              <w:widowControl/>
              <w:tabs>
                <w:tab w:val="left" w:pos="5940"/>
              </w:tabs>
              <w:autoSpaceDE/>
              <w:autoSpaceDN/>
              <w:adjustRightInd/>
              <w:rPr>
                <w:rFonts w:ascii="Times New Roman" w:hAnsi="Times New Roman" w:cs="Times New Roman"/>
                <w:b/>
                <w:bCs/>
                <w:sz w:val="23"/>
                <w:szCs w:val="23"/>
              </w:rPr>
            </w:pPr>
            <w:r w:rsidRPr="00F21F38">
              <w:rPr>
                <w:rFonts w:ascii="Times New Roman" w:hAnsi="Times New Roman" w:cs="Times New Roman"/>
                <w:b/>
                <w:color w:val="1A1A1A"/>
              </w:rPr>
              <w:t>КОМУНАЛЬНЕ ПІДПРИЄМСТВО «ПАРКИ ХЕРСОНА» ХЕРСОНСЬКОЇ МІСЬКОЇ РАДИ</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73000, м. Херсон, проспект Ушакова, 37</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р/р UA448201720344381005498096662</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УДКСУ у м. Херсоні Херсонської обл.</w:t>
            </w:r>
          </w:p>
          <w:p w:rsidR="00F21F38" w:rsidRPr="00F21F38" w:rsidRDefault="00F21F38" w:rsidP="00F21F38">
            <w:pPr>
              <w:widowControl/>
              <w:autoSpaceDE/>
              <w:autoSpaceDN/>
              <w:adjustRightInd/>
              <w:jc w:val="both"/>
              <w:rPr>
                <w:rFonts w:ascii="Times New Roman" w:hAnsi="Times New Roman" w:cs="Times New Roman"/>
              </w:rPr>
            </w:pPr>
            <w:r w:rsidRPr="00F21F38">
              <w:rPr>
                <w:rFonts w:ascii="Times New Roman" w:hAnsi="Times New Roman" w:cs="Times New Roman"/>
              </w:rPr>
              <w:t>ЄДРПОУ 40713306</w:t>
            </w:r>
          </w:p>
          <w:p w:rsidR="00876A73" w:rsidRPr="00496EC9" w:rsidRDefault="00876A73" w:rsidP="00D629E0">
            <w:pPr>
              <w:rPr>
                <w:bCs/>
              </w:rPr>
            </w:pPr>
          </w:p>
          <w:p w:rsidR="00876A73" w:rsidRPr="00496EC9" w:rsidRDefault="00876A73" w:rsidP="00D629E0">
            <w:pPr>
              <w:rPr>
                <w:bCs/>
              </w:rPr>
            </w:pPr>
            <w:r w:rsidRPr="00496EC9">
              <w:rPr>
                <w:bCs/>
              </w:rPr>
              <w:t>Директор</w:t>
            </w:r>
          </w:p>
          <w:p w:rsidR="00876A73" w:rsidRPr="00496EC9" w:rsidRDefault="00876A73" w:rsidP="00D629E0">
            <w:pPr>
              <w:rPr>
                <w:bCs/>
              </w:rPr>
            </w:pPr>
          </w:p>
          <w:p w:rsidR="00876A73" w:rsidRPr="00496EC9" w:rsidRDefault="00876A73" w:rsidP="00D629E0">
            <w:pPr>
              <w:rPr>
                <w:bCs/>
              </w:rPr>
            </w:pPr>
            <w:r w:rsidRPr="00496EC9">
              <w:rPr>
                <w:bCs/>
              </w:rPr>
              <w:t xml:space="preserve">________________ </w:t>
            </w:r>
            <w:r w:rsidR="00F21F38" w:rsidRPr="00F21F38">
              <w:rPr>
                <w:bCs/>
              </w:rPr>
              <w:t>Андрій ТІЩЕНКО</w:t>
            </w:r>
            <w:r w:rsidRPr="00496EC9">
              <w:rPr>
                <w:bCs/>
              </w:rPr>
              <w:t xml:space="preserve">       (підпис)</w:t>
            </w:r>
          </w:p>
          <w:p w:rsidR="00876A73" w:rsidRPr="00496EC9" w:rsidRDefault="00876A73" w:rsidP="00D629E0">
            <w:pPr>
              <w:jc w:val="center"/>
              <w:rPr>
                <w:b/>
              </w:rPr>
            </w:pPr>
            <w:proofErr w:type="spellStart"/>
            <w:r w:rsidRPr="00496EC9">
              <w:rPr>
                <w:bCs/>
              </w:rPr>
              <w:t>м.п</w:t>
            </w:r>
            <w:proofErr w:type="spellEnd"/>
            <w:r w:rsidRPr="00496EC9">
              <w:rPr>
                <w:bCs/>
              </w:rPr>
              <w:t xml:space="preserve">.     </w:t>
            </w:r>
          </w:p>
        </w:tc>
        <w:tc>
          <w:tcPr>
            <w:tcW w:w="247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76A73" w:rsidRPr="00496EC9" w:rsidRDefault="00876A73" w:rsidP="00D629E0">
            <w:pPr>
              <w:jc w:val="center"/>
              <w:rPr>
                <w:b/>
              </w:rPr>
            </w:pPr>
            <w:r w:rsidRPr="00496EC9">
              <w:rPr>
                <w:b/>
              </w:rPr>
              <w:t>ПОСТАЧАЛЬНИК</w:t>
            </w: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pPr>
              <w:jc w:val="center"/>
              <w:rPr>
                <w:b/>
              </w:rPr>
            </w:pPr>
          </w:p>
          <w:p w:rsidR="00876A73" w:rsidRPr="00496EC9" w:rsidRDefault="00876A73" w:rsidP="00D629E0">
            <w:r w:rsidRPr="00496EC9">
              <w:t>___________________</w:t>
            </w:r>
            <w:r w:rsidRPr="00496EC9">
              <w:rPr>
                <w:lang w:val="en-US"/>
              </w:rPr>
              <w:t xml:space="preserve">           </w:t>
            </w:r>
            <w:r w:rsidRPr="00496EC9">
              <w:t>_______________</w:t>
            </w:r>
          </w:p>
          <w:p w:rsidR="00876A73" w:rsidRPr="00496EC9" w:rsidRDefault="00876A73" w:rsidP="00D629E0">
            <w:r w:rsidRPr="00496EC9">
              <w:rPr>
                <w:b/>
                <w:bCs/>
              </w:rPr>
              <w:t xml:space="preserve">       </w:t>
            </w:r>
            <w:r w:rsidRPr="00496EC9">
              <w:rPr>
                <w:bCs/>
                <w:sz w:val="20"/>
                <w:szCs w:val="20"/>
              </w:rPr>
              <w:t>(підпис)</w:t>
            </w:r>
          </w:p>
          <w:p w:rsidR="00876A73" w:rsidRPr="00496EC9" w:rsidRDefault="00876A73" w:rsidP="00D629E0">
            <w:pPr>
              <w:rPr>
                <w:b/>
              </w:rPr>
            </w:pPr>
            <w:proofErr w:type="spellStart"/>
            <w:r w:rsidRPr="00496EC9">
              <w:t>м.п</w:t>
            </w:r>
            <w:proofErr w:type="spellEnd"/>
          </w:p>
        </w:tc>
      </w:tr>
    </w:tbl>
    <w:p w:rsidR="00736990" w:rsidRPr="00496EC9" w:rsidRDefault="00736990" w:rsidP="00736990">
      <w:pPr>
        <w:pStyle w:val="ac"/>
        <w:jc w:val="right"/>
        <w:rPr>
          <w:strike/>
          <w:sz w:val="24"/>
          <w:szCs w:val="24"/>
          <w:lang w:val="uk-UA"/>
        </w:rPr>
      </w:pPr>
    </w:p>
    <w:p w:rsidR="00736990" w:rsidRPr="00496EC9" w:rsidRDefault="00736990" w:rsidP="00736990">
      <w:pPr>
        <w:pStyle w:val="ac"/>
        <w:jc w:val="right"/>
        <w:rPr>
          <w:strike/>
          <w:sz w:val="24"/>
          <w:szCs w:val="24"/>
          <w:lang w:val="uk-UA"/>
        </w:rPr>
      </w:pPr>
    </w:p>
    <w:p w:rsidR="00736990" w:rsidRPr="00496EC9" w:rsidRDefault="00736990" w:rsidP="00736990">
      <w:pPr>
        <w:pStyle w:val="ac"/>
        <w:jc w:val="right"/>
        <w:rPr>
          <w:strike/>
          <w:sz w:val="24"/>
          <w:szCs w:val="24"/>
          <w:lang w:val="uk-UA"/>
        </w:rPr>
      </w:pPr>
    </w:p>
    <w:sectPr w:rsidR="00736990" w:rsidRPr="00496EC9" w:rsidSect="00DA64BC">
      <w:headerReference w:type="even" r:id="rId9"/>
      <w:headerReference w:type="default" r:id="rId10"/>
      <w:pgSz w:w="11906" w:h="16838"/>
      <w:pgMar w:top="851" w:right="567" w:bottom="28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B5" w:rsidRDefault="001707B5">
      <w:r>
        <w:separator/>
      </w:r>
    </w:p>
  </w:endnote>
  <w:endnote w:type="continuationSeparator" w:id="0">
    <w:p w:rsidR="001707B5" w:rsidRDefault="0017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B5" w:rsidRDefault="001707B5">
      <w:r>
        <w:separator/>
      </w:r>
    </w:p>
  </w:footnote>
  <w:footnote w:type="continuationSeparator" w:id="0">
    <w:p w:rsidR="001707B5" w:rsidRDefault="0017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6" w:rsidRDefault="007C3846" w:rsidP="004206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C3846" w:rsidRDefault="007C38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46" w:rsidRDefault="007C3846" w:rsidP="004206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1EAB">
      <w:rPr>
        <w:rStyle w:val="a8"/>
        <w:noProof/>
      </w:rPr>
      <w:t>4</w:t>
    </w:r>
    <w:r>
      <w:rPr>
        <w:rStyle w:val="a8"/>
      </w:rPr>
      <w:fldChar w:fldCharType="end"/>
    </w:r>
  </w:p>
  <w:p w:rsidR="007C3846" w:rsidRDefault="007C38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singleLevel"/>
    <w:tmpl w:val="00000005"/>
    <w:name w:val="WW8Num12"/>
    <w:lvl w:ilvl="0">
      <w:start w:val="1"/>
      <w:numFmt w:val="decimal"/>
      <w:lvlText w:val="2.4.%1."/>
      <w:lvlJc w:val="left"/>
      <w:pPr>
        <w:tabs>
          <w:tab w:val="num" w:pos="0"/>
        </w:tabs>
        <w:ind w:left="0" w:firstLine="0"/>
      </w:pPr>
      <w:rPr>
        <w:rFonts w:ascii="Times New Roman" w:hAnsi="Times New Roman" w:cs="Times New Roman"/>
        <w:sz w:val="24"/>
        <w:szCs w:val="24"/>
      </w:rPr>
    </w:lvl>
  </w:abstractNum>
  <w:abstractNum w:abstractNumId="3"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hint="default"/>
      </w:rPr>
    </w:lvl>
    <w:lvl w:ilvl="1" w:tplc="F3AC9D2C">
      <w:numFmt w:val="none"/>
      <w:lvlText w:val=""/>
      <w:lvlJc w:val="left"/>
      <w:pPr>
        <w:tabs>
          <w:tab w:val="num" w:pos="360"/>
        </w:tabs>
      </w:pPr>
    </w:lvl>
    <w:lvl w:ilvl="2" w:tplc="212854D0">
      <w:numFmt w:val="none"/>
      <w:lvlText w:val=""/>
      <w:lvlJc w:val="left"/>
      <w:pPr>
        <w:tabs>
          <w:tab w:val="num" w:pos="360"/>
        </w:tabs>
      </w:pPr>
    </w:lvl>
    <w:lvl w:ilvl="3" w:tplc="1848008C">
      <w:numFmt w:val="none"/>
      <w:lvlText w:val=""/>
      <w:lvlJc w:val="left"/>
      <w:pPr>
        <w:tabs>
          <w:tab w:val="num" w:pos="360"/>
        </w:tabs>
      </w:pPr>
    </w:lvl>
    <w:lvl w:ilvl="4" w:tplc="31F6F9D4">
      <w:numFmt w:val="none"/>
      <w:lvlText w:val=""/>
      <w:lvlJc w:val="left"/>
      <w:pPr>
        <w:tabs>
          <w:tab w:val="num" w:pos="360"/>
        </w:tabs>
      </w:pPr>
    </w:lvl>
    <w:lvl w:ilvl="5" w:tplc="EC005F86">
      <w:numFmt w:val="none"/>
      <w:lvlText w:val=""/>
      <w:lvlJc w:val="left"/>
      <w:pPr>
        <w:tabs>
          <w:tab w:val="num" w:pos="360"/>
        </w:tabs>
      </w:pPr>
    </w:lvl>
    <w:lvl w:ilvl="6" w:tplc="F9E2DC18">
      <w:numFmt w:val="none"/>
      <w:lvlText w:val=""/>
      <w:lvlJc w:val="left"/>
      <w:pPr>
        <w:tabs>
          <w:tab w:val="num" w:pos="360"/>
        </w:tabs>
      </w:pPr>
    </w:lvl>
    <w:lvl w:ilvl="7" w:tplc="416C342C">
      <w:numFmt w:val="none"/>
      <w:lvlText w:val=""/>
      <w:lvlJc w:val="left"/>
      <w:pPr>
        <w:tabs>
          <w:tab w:val="num" w:pos="360"/>
        </w:tabs>
      </w:pPr>
    </w:lvl>
    <w:lvl w:ilvl="8" w:tplc="CA8867E2">
      <w:numFmt w:val="none"/>
      <w:lvlText w:val=""/>
      <w:lvlJc w:val="left"/>
      <w:pPr>
        <w:tabs>
          <w:tab w:val="num" w:pos="360"/>
        </w:tabs>
      </w:pPr>
    </w:lvl>
  </w:abstractNum>
  <w:abstractNum w:abstractNumId="4"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3F77923"/>
    <w:multiLevelType w:val="multilevel"/>
    <w:tmpl w:val="E892C022"/>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7" w15:restartNumberingAfterBreak="0">
    <w:nsid w:val="6D081534"/>
    <w:multiLevelType w:val="hybridMultilevel"/>
    <w:tmpl w:val="F7D2FB6E"/>
    <w:lvl w:ilvl="0" w:tplc="0419000F">
      <w:start w:val="1"/>
      <w:numFmt w:val="decimal"/>
      <w:lvlText w:val="%1."/>
      <w:lvlJc w:val="left"/>
      <w:pPr>
        <w:ind w:left="3905" w:hanging="36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8"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hint="default"/>
      </w:rPr>
    </w:lvl>
    <w:lvl w:ilvl="1" w:tplc="04190019" w:tentative="1">
      <w:start w:val="1"/>
      <w:numFmt w:val="lowerLetter"/>
      <w:lvlText w:val="%2."/>
      <w:lvlJc w:val="left"/>
      <w:pPr>
        <w:tabs>
          <w:tab w:val="num" w:pos="1718"/>
        </w:tabs>
        <w:ind w:left="1718" w:hanging="360"/>
      </w:pPr>
    </w:lvl>
    <w:lvl w:ilvl="2" w:tplc="0419001B" w:tentative="1">
      <w:start w:val="1"/>
      <w:numFmt w:val="lowerRoman"/>
      <w:lvlText w:val="%3."/>
      <w:lvlJc w:val="right"/>
      <w:pPr>
        <w:tabs>
          <w:tab w:val="num" w:pos="2438"/>
        </w:tabs>
        <w:ind w:left="2438" w:hanging="180"/>
      </w:pPr>
    </w:lvl>
    <w:lvl w:ilvl="3" w:tplc="0419000F" w:tentative="1">
      <w:start w:val="1"/>
      <w:numFmt w:val="decimal"/>
      <w:lvlText w:val="%4."/>
      <w:lvlJc w:val="left"/>
      <w:pPr>
        <w:tabs>
          <w:tab w:val="num" w:pos="3158"/>
        </w:tabs>
        <w:ind w:left="3158" w:hanging="360"/>
      </w:pPr>
    </w:lvl>
    <w:lvl w:ilvl="4" w:tplc="04190019" w:tentative="1">
      <w:start w:val="1"/>
      <w:numFmt w:val="lowerLetter"/>
      <w:lvlText w:val="%5."/>
      <w:lvlJc w:val="left"/>
      <w:pPr>
        <w:tabs>
          <w:tab w:val="num" w:pos="3878"/>
        </w:tabs>
        <w:ind w:left="3878" w:hanging="360"/>
      </w:pPr>
    </w:lvl>
    <w:lvl w:ilvl="5" w:tplc="0419001B" w:tentative="1">
      <w:start w:val="1"/>
      <w:numFmt w:val="lowerRoman"/>
      <w:lvlText w:val="%6."/>
      <w:lvlJc w:val="right"/>
      <w:pPr>
        <w:tabs>
          <w:tab w:val="num" w:pos="4598"/>
        </w:tabs>
        <w:ind w:left="4598" w:hanging="180"/>
      </w:pPr>
    </w:lvl>
    <w:lvl w:ilvl="6" w:tplc="0419000F" w:tentative="1">
      <w:start w:val="1"/>
      <w:numFmt w:val="decimal"/>
      <w:lvlText w:val="%7."/>
      <w:lvlJc w:val="left"/>
      <w:pPr>
        <w:tabs>
          <w:tab w:val="num" w:pos="5318"/>
        </w:tabs>
        <w:ind w:left="5318" w:hanging="360"/>
      </w:pPr>
    </w:lvl>
    <w:lvl w:ilvl="7" w:tplc="04190019" w:tentative="1">
      <w:start w:val="1"/>
      <w:numFmt w:val="lowerLetter"/>
      <w:lvlText w:val="%8."/>
      <w:lvlJc w:val="left"/>
      <w:pPr>
        <w:tabs>
          <w:tab w:val="num" w:pos="6038"/>
        </w:tabs>
        <w:ind w:left="6038" w:hanging="360"/>
      </w:pPr>
    </w:lvl>
    <w:lvl w:ilvl="8" w:tplc="0419001B" w:tentative="1">
      <w:start w:val="1"/>
      <w:numFmt w:val="lowerRoman"/>
      <w:lvlText w:val="%9."/>
      <w:lvlJc w:val="right"/>
      <w:pPr>
        <w:tabs>
          <w:tab w:val="num" w:pos="6758"/>
        </w:tabs>
        <w:ind w:left="6758" w:hanging="180"/>
      </w:pPr>
    </w:lvl>
  </w:abstractNum>
  <w:num w:numId="1">
    <w:abstractNumId w:val="0"/>
  </w:num>
  <w:num w:numId="2">
    <w:abstractNumId w:val="5"/>
  </w:num>
  <w:num w:numId="3">
    <w:abstractNumId w:val="3"/>
  </w:num>
  <w:num w:numId="4">
    <w:abstractNumId w:val="2"/>
  </w:num>
  <w:num w:numId="5">
    <w:abstractNumId w:val="8"/>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D0"/>
    <w:rsid w:val="00013BBC"/>
    <w:rsid w:val="00017EE2"/>
    <w:rsid w:val="000215F2"/>
    <w:rsid w:val="0002499D"/>
    <w:rsid w:val="000249E1"/>
    <w:rsid w:val="00025FC0"/>
    <w:rsid w:val="0002657E"/>
    <w:rsid w:val="00042AE5"/>
    <w:rsid w:val="000565AB"/>
    <w:rsid w:val="0005682E"/>
    <w:rsid w:val="000671DA"/>
    <w:rsid w:val="00087904"/>
    <w:rsid w:val="00097C81"/>
    <w:rsid w:val="000D02F1"/>
    <w:rsid w:val="000D58F3"/>
    <w:rsid w:val="000E337E"/>
    <w:rsid w:val="000F20B3"/>
    <w:rsid w:val="00107DD5"/>
    <w:rsid w:val="00113547"/>
    <w:rsid w:val="00114607"/>
    <w:rsid w:val="00114D7B"/>
    <w:rsid w:val="00133298"/>
    <w:rsid w:val="001707B5"/>
    <w:rsid w:val="00175697"/>
    <w:rsid w:val="00181B6D"/>
    <w:rsid w:val="00190D61"/>
    <w:rsid w:val="0019447D"/>
    <w:rsid w:val="001B2075"/>
    <w:rsid w:val="001B5F5A"/>
    <w:rsid w:val="001C3333"/>
    <w:rsid w:val="001D4253"/>
    <w:rsid w:val="001E1E6D"/>
    <w:rsid w:val="001E3D4E"/>
    <w:rsid w:val="001E5284"/>
    <w:rsid w:val="001F676D"/>
    <w:rsid w:val="00213244"/>
    <w:rsid w:val="00237891"/>
    <w:rsid w:val="00241E80"/>
    <w:rsid w:val="0026191B"/>
    <w:rsid w:val="00264930"/>
    <w:rsid w:val="002679E2"/>
    <w:rsid w:val="00282548"/>
    <w:rsid w:val="002A5DFB"/>
    <w:rsid w:val="002C29B4"/>
    <w:rsid w:val="002C7B6E"/>
    <w:rsid w:val="002D2B3B"/>
    <w:rsid w:val="002D3B34"/>
    <w:rsid w:val="002F1F06"/>
    <w:rsid w:val="002F49B5"/>
    <w:rsid w:val="00311EAB"/>
    <w:rsid w:val="003121DA"/>
    <w:rsid w:val="003237E4"/>
    <w:rsid w:val="003375D5"/>
    <w:rsid w:val="00342894"/>
    <w:rsid w:val="0034355B"/>
    <w:rsid w:val="00351F72"/>
    <w:rsid w:val="003726D7"/>
    <w:rsid w:val="00373AA5"/>
    <w:rsid w:val="0038675E"/>
    <w:rsid w:val="00391CE2"/>
    <w:rsid w:val="003A2D20"/>
    <w:rsid w:val="003A3C2A"/>
    <w:rsid w:val="003B0388"/>
    <w:rsid w:val="003C2B8D"/>
    <w:rsid w:val="003D6196"/>
    <w:rsid w:val="003D6FCB"/>
    <w:rsid w:val="003E3DCD"/>
    <w:rsid w:val="003F16FB"/>
    <w:rsid w:val="00402430"/>
    <w:rsid w:val="00420609"/>
    <w:rsid w:val="00426028"/>
    <w:rsid w:val="0043614A"/>
    <w:rsid w:val="00467B12"/>
    <w:rsid w:val="004704FA"/>
    <w:rsid w:val="004756DF"/>
    <w:rsid w:val="00480A1A"/>
    <w:rsid w:val="00483F48"/>
    <w:rsid w:val="00496EC9"/>
    <w:rsid w:val="004B4A61"/>
    <w:rsid w:val="004C7D3C"/>
    <w:rsid w:val="004D214C"/>
    <w:rsid w:val="004D7FDD"/>
    <w:rsid w:val="004E0673"/>
    <w:rsid w:val="004F07A4"/>
    <w:rsid w:val="00506D1E"/>
    <w:rsid w:val="00507D6F"/>
    <w:rsid w:val="005267FC"/>
    <w:rsid w:val="0054029B"/>
    <w:rsid w:val="00545A77"/>
    <w:rsid w:val="00573D1E"/>
    <w:rsid w:val="00580578"/>
    <w:rsid w:val="00594560"/>
    <w:rsid w:val="005B35DD"/>
    <w:rsid w:val="005C6905"/>
    <w:rsid w:val="005D6BB7"/>
    <w:rsid w:val="005E7479"/>
    <w:rsid w:val="005F1761"/>
    <w:rsid w:val="005F57E5"/>
    <w:rsid w:val="0060525C"/>
    <w:rsid w:val="0061314A"/>
    <w:rsid w:val="006451DC"/>
    <w:rsid w:val="00647996"/>
    <w:rsid w:val="006600C0"/>
    <w:rsid w:val="006666A1"/>
    <w:rsid w:val="006718DC"/>
    <w:rsid w:val="00671B95"/>
    <w:rsid w:val="00677499"/>
    <w:rsid w:val="006775C4"/>
    <w:rsid w:val="00687ADF"/>
    <w:rsid w:val="00691718"/>
    <w:rsid w:val="006A6201"/>
    <w:rsid w:val="006B6E1B"/>
    <w:rsid w:val="006B7F72"/>
    <w:rsid w:val="006D44C3"/>
    <w:rsid w:val="006E64B1"/>
    <w:rsid w:val="006F4DF3"/>
    <w:rsid w:val="0070637A"/>
    <w:rsid w:val="00710681"/>
    <w:rsid w:val="00736990"/>
    <w:rsid w:val="00744A07"/>
    <w:rsid w:val="00756F4C"/>
    <w:rsid w:val="007622C3"/>
    <w:rsid w:val="0078147B"/>
    <w:rsid w:val="007835AB"/>
    <w:rsid w:val="00785EBA"/>
    <w:rsid w:val="007A05A5"/>
    <w:rsid w:val="007A450D"/>
    <w:rsid w:val="007C3846"/>
    <w:rsid w:val="007F0C26"/>
    <w:rsid w:val="007F48D0"/>
    <w:rsid w:val="007F4D03"/>
    <w:rsid w:val="008026D6"/>
    <w:rsid w:val="0084691C"/>
    <w:rsid w:val="00850596"/>
    <w:rsid w:val="0085060A"/>
    <w:rsid w:val="00866914"/>
    <w:rsid w:val="00870C51"/>
    <w:rsid w:val="00876A73"/>
    <w:rsid w:val="00883090"/>
    <w:rsid w:val="00891EAB"/>
    <w:rsid w:val="008A57D6"/>
    <w:rsid w:val="008A7A2A"/>
    <w:rsid w:val="008B227C"/>
    <w:rsid w:val="008F3A32"/>
    <w:rsid w:val="00910DB9"/>
    <w:rsid w:val="009122D2"/>
    <w:rsid w:val="00917497"/>
    <w:rsid w:val="009308A4"/>
    <w:rsid w:val="009335B7"/>
    <w:rsid w:val="00943FF6"/>
    <w:rsid w:val="00974B59"/>
    <w:rsid w:val="00977A86"/>
    <w:rsid w:val="00991C2F"/>
    <w:rsid w:val="009A21AC"/>
    <w:rsid w:val="009B7B6A"/>
    <w:rsid w:val="009D55E4"/>
    <w:rsid w:val="00A100AF"/>
    <w:rsid w:val="00A11824"/>
    <w:rsid w:val="00A1647C"/>
    <w:rsid w:val="00A165F2"/>
    <w:rsid w:val="00A27D93"/>
    <w:rsid w:val="00A320CD"/>
    <w:rsid w:val="00A33E48"/>
    <w:rsid w:val="00A806A4"/>
    <w:rsid w:val="00A90054"/>
    <w:rsid w:val="00AA67B9"/>
    <w:rsid w:val="00AD0E47"/>
    <w:rsid w:val="00AD76F4"/>
    <w:rsid w:val="00AE3016"/>
    <w:rsid w:val="00B10896"/>
    <w:rsid w:val="00B12162"/>
    <w:rsid w:val="00B36C26"/>
    <w:rsid w:val="00B5725D"/>
    <w:rsid w:val="00B75C7C"/>
    <w:rsid w:val="00B76C74"/>
    <w:rsid w:val="00B937BD"/>
    <w:rsid w:val="00B9648D"/>
    <w:rsid w:val="00BA6BB3"/>
    <w:rsid w:val="00BA7C9F"/>
    <w:rsid w:val="00BB520C"/>
    <w:rsid w:val="00BC1561"/>
    <w:rsid w:val="00BC7880"/>
    <w:rsid w:val="00BD64C2"/>
    <w:rsid w:val="00BE3E25"/>
    <w:rsid w:val="00BF13CF"/>
    <w:rsid w:val="00C02B32"/>
    <w:rsid w:val="00C05C98"/>
    <w:rsid w:val="00C16A67"/>
    <w:rsid w:val="00C17FA0"/>
    <w:rsid w:val="00C34100"/>
    <w:rsid w:val="00C35ABC"/>
    <w:rsid w:val="00C431EE"/>
    <w:rsid w:val="00C53FF6"/>
    <w:rsid w:val="00C628B0"/>
    <w:rsid w:val="00C6591F"/>
    <w:rsid w:val="00C70163"/>
    <w:rsid w:val="00CB3803"/>
    <w:rsid w:val="00CC01DE"/>
    <w:rsid w:val="00CC0B98"/>
    <w:rsid w:val="00CE257B"/>
    <w:rsid w:val="00CE4A02"/>
    <w:rsid w:val="00D34BC9"/>
    <w:rsid w:val="00D471EE"/>
    <w:rsid w:val="00D52B72"/>
    <w:rsid w:val="00D60691"/>
    <w:rsid w:val="00D772FC"/>
    <w:rsid w:val="00D776A7"/>
    <w:rsid w:val="00DA0DBB"/>
    <w:rsid w:val="00DA1910"/>
    <w:rsid w:val="00DA2471"/>
    <w:rsid w:val="00DA64BC"/>
    <w:rsid w:val="00DA6535"/>
    <w:rsid w:val="00DB4815"/>
    <w:rsid w:val="00DB50BA"/>
    <w:rsid w:val="00DB61A8"/>
    <w:rsid w:val="00DD6B7B"/>
    <w:rsid w:val="00DF5957"/>
    <w:rsid w:val="00DF66A3"/>
    <w:rsid w:val="00DF71F5"/>
    <w:rsid w:val="00E1053C"/>
    <w:rsid w:val="00E15F86"/>
    <w:rsid w:val="00E2552E"/>
    <w:rsid w:val="00E324AA"/>
    <w:rsid w:val="00E347BD"/>
    <w:rsid w:val="00E62027"/>
    <w:rsid w:val="00E6260E"/>
    <w:rsid w:val="00E83A17"/>
    <w:rsid w:val="00EC00C8"/>
    <w:rsid w:val="00F20FB1"/>
    <w:rsid w:val="00F21F38"/>
    <w:rsid w:val="00F22C64"/>
    <w:rsid w:val="00F37337"/>
    <w:rsid w:val="00F75A46"/>
    <w:rsid w:val="00FC00C5"/>
    <w:rsid w:val="00FD6C21"/>
    <w:rsid w:val="00FE2147"/>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82364"/>
  <w15:docId w15:val="{993E97E0-AFC1-492E-B5D2-94D6179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A73"/>
    <w:pPr>
      <w:widowControl w:val="0"/>
      <w:autoSpaceDE w:val="0"/>
      <w:autoSpaceDN w:val="0"/>
      <w:adjustRightInd w:val="0"/>
    </w:pPr>
    <w:rPr>
      <w:rFonts w:ascii="Times New Roman CYR" w:hAnsi="Times New Roman CYR" w:cs="Times New Roman CYR"/>
      <w:sz w:val="24"/>
      <w:szCs w:val="24"/>
      <w:lang w:val="uk-UA"/>
    </w:rPr>
  </w:style>
  <w:style w:type="paragraph" w:styleId="3">
    <w:name w:val="heading 3"/>
    <w:basedOn w:val="a"/>
    <w:next w:val="a0"/>
    <w:qFormat/>
    <w:rsid w:val="00351F72"/>
    <w:pPr>
      <w:keepNext/>
      <w:numPr>
        <w:ilvl w:val="2"/>
        <w:numId w:val="1"/>
      </w:numPr>
      <w:suppressAutoHyphens/>
      <w:autoSpaceDE/>
      <w:autoSpaceDN/>
      <w:adjustRightInd/>
      <w:spacing w:before="240" w:after="120"/>
      <w:outlineLvl w:val="2"/>
    </w:pPr>
    <w:rPr>
      <w:rFonts w:ascii="Times New Roman" w:eastAsia="Lucida Sans Unicode" w:hAnsi="Times New Roman" w:cs="Mangal"/>
      <w:b/>
      <w:bCs/>
      <w:sz w:val="28"/>
      <w:szCs w:val="28"/>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351F72"/>
    <w:pPr>
      <w:suppressAutoHyphens/>
      <w:autoSpaceDE/>
      <w:autoSpaceDN/>
      <w:adjustRightInd/>
      <w:spacing w:after="120"/>
    </w:pPr>
    <w:rPr>
      <w:rFonts w:ascii="Times New Roman" w:eastAsia="Lucida Sans Unicode" w:hAnsi="Times New Roman" w:cs="Mangal"/>
      <w:lang w:eastAsia="hi-IN" w:bidi="hi-IN"/>
    </w:rPr>
  </w:style>
  <w:style w:type="paragraph" w:customStyle="1" w:styleId="a4">
    <w:name w:val="Нормальний текст"/>
    <w:basedOn w:val="a"/>
    <w:rsid w:val="007F48D0"/>
    <w:pPr>
      <w:widowControl/>
      <w:autoSpaceDE/>
      <w:autoSpaceDN/>
      <w:adjustRightInd/>
      <w:spacing w:before="120"/>
      <w:ind w:firstLine="567"/>
    </w:pPr>
    <w:rPr>
      <w:rFonts w:ascii="Antiqua" w:hAnsi="Antiqua" w:cs="Antiqua"/>
      <w:sz w:val="26"/>
      <w:szCs w:val="26"/>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rsid w:val="00351F72"/>
    <w:pPr>
      <w:widowControl/>
      <w:suppressAutoHyphens/>
      <w:autoSpaceDE/>
      <w:autoSpaceDN/>
      <w:adjustRightInd/>
      <w:spacing w:before="280" w:after="280"/>
    </w:pPr>
    <w:rPr>
      <w:rFonts w:ascii="Times New Roman" w:hAnsi="Times New Roman" w:cs="Times New Roman"/>
      <w:kern w:val="1"/>
      <w:lang w:val="ru-RU" w:eastAsia="ar-S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locked/>
    <w:rsid w:val="007A05A5"/>
    <w:rPr>
      <w:kern w:val="1"/>
      <w:sz w:val="24"/>
      <w:szCs w:val="24"/>
      <w:lang w:val="ru-RU" w:eastAsia="ar-SA" w:bidi="ar-SA"/>
    </w:rPr>
  </w:style>
  <w:style w:type="paragraph" w:customStyle="1" w:styleId="a6">
    <w:name w:val="Содержимое таблицы"/>
    <w:basedOn w:val="a"/>
    <w:rsid w:val="00351F72"/>
    <w:pPr>
      <w:widowControl/>
      <w:suppressLineNumbers/>
      <w:suppressAutoHyphens/>
      <w:autoSpaceDE/>
      <w:autoSpaceDN/>
      <w:adjustRightInd/>
    </w:pPr>
    <w:rPr>
      <w:rFonts w:ascii="Times New Roman" w:hAnsi="Times New Roman" w:cs="Times New Roman"/>
      <w:sz w:val="22"/>
      <w:szCs w:val="22"/>
      <w:lang w:val="ru-RU" w:eastAsia="ar-SA"/>
    </w:rPr>
  </w:style>
  <w:style w:type="paragraph" w:customStyle="1" w:styleId="10">
    <w:name w:val="Абзац списка1"/>
    <w:basedOn w:val="a"/>
    <w:rsid w:val="00351F72"/>
    <w:pPr>
      <w:widowControl/>
      <w:suppressAutoHyphens/>
      <w:autoSpaceDE/>
      <w:autoSpaceDN/>
      <w:adjustRightInd/>
      <w:ind w:left="720"/>
    </w:pPr>
    <w:rPr>
      <w:rFonts w:ascii="Times New Roman" w:hAnsi="Times New Roman" w:cs="Times New Roman"/>
      <w:sz w:val="22"/>
      <w:szCs w:val="22"/>
      <w:lang w:val="ru-RU" w:eastAsia="ar-SA"/>
    </w:rPr>
  </w:style>
  <w:style w:type="paragraph" w:styleId="a7">
    <w:name w:val="header"/>
    <w:basedOn w:val="a"/>
    <w:rsid w:val="00013BBC"/>
    <w:pPr>
      <w:tabs>
        <w:tab w:val="center" w:pos="4677"/>
        <w:tab w:val="right" w:pos="9355"/>
      </w:tabs>
    </w:pPr>
  </w:style>
  <w:style w:type="character" w:styleId="a8">
    <w:name w:val="page number"/>
    <w:basedOn w:val="a1"/>
    <w:rsid w:val="00013BBC"/>
  </w:style>
  <w:style w:type="paragraph" w:styleId="2">
    <w:name w:val="Body Text Indent 2"/>
    <w:basedOn w:val="a"/>
    <w:link w:val="20"/>
    <w:rsid w:val="00E15F86"/>
    <w:pPr>
      <w:spacing w:after="120" w:line="480" w:lineRule="auto"/>
      <w:ind w:left="283"/>
    </w:pPr>
  </w:style>
  <w:style w:type="paragraph" w:customStyle="1" w:styleId="11">
    <w:name w:val="Обычный1"/>
    <w:link w:val="Normal"/>
    <w:rsid w:val="00E15F86"/>
    <w:pPr>
      <w:widowControl w:val="0"/>
      <w:suppressAutoHyphens/>
      <w:snapToGrid w:val="0"/>
      <w:spacing w:line="300" w:lineRule="auto"/>
      <w:ind w:firstLine="1300"/>
    </w:pPr>
    <w:rPr>
      <w:sz w:val="22"/>
      <w:lang w:val="uk-UA" w:eastAsia="zh-CN"/>
    </w:rPr>
  </w:style>
  <w:style w:type="character" w:customStyle="1" w:styleId="Normal">
    <w:name w:val="Normal Знак"/>
    <w:link w:val="11"/>
    <w:locked/>
    <w:rsid w:val="00E15F86"/>
    <w:rPr>
      <w:sz w:val="22"/>
      <w:lang w:val="uk-UA" w:eastAsia="zh-CN" w:bidi="ar-SA"/>
    </w:rPr>
  </w:style>
  <w:style w:type="paragraph" w:customStyle="1" w:styleId="12">
    <w:name w:val="Знак Знак Знак Знак Знак Знак1 Знак Знак Знак"/>
    <w:basedOn w:val="a"/>
    <w:rsid w:val="00E15F86"/>
    <w:pPr>
      <w:widowControl/>
      <w:autoSpaceDE/>
      <w:autoSpaceDN/>
      <w:adjustRightInd/>
    </w:pPr>
    <w:rPr>
      <w:rFonts w:ascii="Verdana" w:hAnsi="Verdana" w:cs="Verdana"/>
      <w:sz w:val="20"/>
      <w:szCs w:val="20"/>
      <w:lang w:val="en-US" w:eastAsia="en-US"/>
    </w:rPr>
  </w:style>
  <w:style w:type="paragraph" w:customStyle="1" w:styleId="Just">
    <w:name w:val="Just"/>
    <w:rsid w:val="000D02F1"/>
    <w:pPr>
      <w:autoSpaceDE w:val="0"/>
      <w:autoSpaceDN w:val="0"/>
      <w:adjustRightInd w:val="0"/>
      <w:spacing w:before="40" w:after="40"/>
      <w:ind w:firstLine="568"/>
      <w:jc w:val="both"/>
    </w:pPr>
    <w:rPr>
      <w:sz w:val="24"/>
      <w:szCs w:val="24"/>
    </w:rPr>
  </w:style>
  <w:style w:type="paragraph" w:customStyle="1" w:styleId="a9">
    <w:name w:val="Знак Знак"/>
    <w:basedOn w:val="a"/>
    <w:rsid w:val="000D02F1"/>
    <w:pPr>
      <w:widowControl/>
      <w:autoSpaceDE/>
      <w:autoSpaceDN/>
      <w:adjustRightInd/>
    </w:pPr>
    <w:rPr>
      <w:rFonts w:ascii="Verdana" w:hAnsi="Verdana" w:cs="Verdana"/>
      <w:sz w:val="20"/>
      <w:szCs w:val="20"/>
      <w:lang w:val="en-US" w:eastAsia="en-US"/>
    </w:rPr>
  </w:style>
  <w:style w:type="paragraph" w:styleId="aa">
    <w:name w:val="Body Text Indent"/>
    <w:basedOn w:val="a"/>
    <w:link w:val="ab"/>
    <w:rsid w:val="000D02F1"/>
    <w:pPr>
      <w:widowControl/>
      <w:autoSpaceDE/>
      <w:autoSpaceDN/>
      <w:adjustRightInd/>
      <w:spacing w:after="120"/>
      <w:ind w:left="283"/>
    </w:pPr>
    <w:rPr>
      <w:rFonts w:ascii="Times New Roman" w:hAnsi="Times New Roman" w:cs="Times New Roman"/>
      <w:lang w:val="ru-RU"/>
    </w:rPr>
  </w:style>
  <w:style w:type="paragraph" w:styleId="ac">
    <w:name w:val="Title"/>
    <w:basedOn w:val="a"/>
    <w:link w:val="ad"/>
    <w:qFormat/>
    <w:rsid w:val="000D02F1"/>
    <w:pPr>
      <w:widowControl/>
      <w:autoSpaceDE/>
      <w:autoSpaceDN/>
      <w:adjustRightInd/>
      <w:jc w:val="center"/>
    </w:pPr>
    <w:rPr>
      <w:rFonts w:ascii="Times New Roman" w:hAnsi="Times New Roman" w:cs="Times New Roman"/>
      <w:sz w:val="32"/>
      <w:szCs w:val="20"/>
      <w:lang w:val="ru-RU" w:eastAsia="en-US"/>
    </w:rPr>
  </w:style>
  <w:style w:type="paragraph" w:customStyle="1" w:styleId="21">
    <w:name w:val="Обычный2"/>
    <w:rsid w:val="000D02F1"/>
    <w:pPr>
      <w:spacing w:line="276" w:lineRule="auto"/>
    </w:pPr>
    <w:rPr>
      <w:rFonts w:ascii="Arial" w:eastAsia="Arial" w:hAnsi="Arial" w:cs="Arial"/>
      <w:color w:val="000000"/>
      <w:sz w:val="22"/>
      <w:szCs w:val="22"/>
    </w:rPr>
  </w:style>
  <w:style w:type="character" w:styleId="ae">
    <w:name w:val="Hyperlink"/>
    <w:uiPriority w:val="99"/>
    <w:unhideWhenUsed/>
    <w:rsid w:val="000D02F1"/>
    <w:rPr>
      <w:color w:val="0000FF"/>
      <w:u w:val="single"/>
    </w:rPr>
  </w:style>
  <w:style w:type="character" w:styleId="af">
    <w:name w:val="FollowedHyperlink"/>
    <w:uiPriority w:val="99"/>
    <w:unhideWhenUsed/>
    <w:rsid w:val="000D02F1"/>
    <w:rPr>
      <w:color w:val="800080"/>
      <w:u w:val="single"/>
    </w:rPr>
  </w:style>
  <w:style w:type="paragraph" w:customStyle="1" w:styleId="30">
    <w:name w:val="Ïîäçàã3"/>
    <w:basedOn w:val="a"/>
    <w:rsid w:val="002F1F06"/>
    <w:pPr>
      <w:autoSpaceDE/>
      <w:autoSpaceDN/>
      <w:adjustRightInd/>
      <w:spacing w:before="113" w:after="57" w:line="210" w:lineRule="atLeast"/>
      <w:jc w:val="center"/>
    </w:pPr>
    <w:rPr>
      <w:rFonts w:ascii="Times New Roman" w:hAnsi="Times New Roman" w:cs="Times New Roman"/>
      <w:b/>
      <w:sz w:val="20"/>
      <w:szCs w:val="20"/>
      <w:lang w:val="en-US"/>
    </w:rPr>
  </w:style>
  <w:style w:type="character" w:customStyle="1" w:styleId="Arial2">
    <w:name w:val="Основной текст + Arial2"/>
    <w:aliases w:val="82,5 pt2,Не полужирный2,Курсив"/>
    <w:rsid w:val="002F1F06"/>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2F1F06"/>
    <w:pPr>
      <w:widowControl/>
      <w:autoSpaceDE/>
      <w:autoSpaceDN/>
      <w:adjustRightInd/>
      <w:spacing w:before="100" w:beforeAutospacing="1" w:after="100" w:afterAutospacing="1"/>
    </w:pPr>
    <w:rPr>
      <w:rFonts w:ascii="Times New Roman" w:hAnsi="Times New Roman" w:cs="Times New Roman"/>
    </w:rPr>
  </w:style>
  <w:style w:type="numbering" w:customStyle="1" w:styleId="13">
    <w:name w:val="Нет списка1"/>
    <w:next w:val="a3"/>
    <w:uiPriority w:val="99"/>
    <w:semiHidden/>
    <w:unhideWhenUsed/>
    <w:rsid w:val="00647996"/>
  </w:style>
  <w:style w:type="character" w:customStyle="1" w:styleId="ad">
    <w:name w:val="Заголовок Знак"/>
    <w:link w:val="ac"/>
    <w:rsid w:val="00647996"/>
    <w:rPr>
      <w:sz w:val="32"/>
      <w:lang w:eastAsia="en-US"/>
    </w:rPr>
  </w:style>
  <w:style w:type="character" w:customStyle="1" w:styleId="ab">
    <w:name w:val="Основной текст с отступом Знак"/>
    <w:link w:val="aa"/>
    <w:rsid w:val="00647996"/>
    <w:rPr>
      <w:sz w:val="24"/>
      <w:szCs w:val="24"/>
    </w:rPr>
  </w:style>
  <w:style w:type="character" w:customStyle="1" w:styleId="20">
    <w:name w:val="Основной текст с отступом 2 Знак"/>
    <w:link w:val="2"/>
    <w:rsid w:val="00647996"/>
    <w:rPr>
      <w:rFonts w:ascii="Times New Roman CYR" w:hAnsi="Times New Roman CYR" w:cs="Times New Roman CYR"/>
      <w:sz w:val="24"/>
      <w:szCs w:val="24"/>
      <w:lang w:val="uk-UA"/>
    </w:rPr>
  </w:style>
  <w:style w:type="paragraph" w:styleId="af0">
    <w:name w:val="Balloon Text"/>
    <w:basedOn w:val="a"/>
    <w:link w:val="af1"/>
    <w:unhideWhenUsed/>
    <w:rsid w:val="00647996"/>
    <w:pPr>
      <w:widowControl/>
      <w:autoSpaceDE/>
      <w:autoSpaceDN/>
      <w:adjustRightInd/>
    </w:pPr>
    <w:rPr>
      <w:rFonts w:ascii="Tahoma" w:hAnsi="Tahoma" w:cs="Tahoma"/>
      <w:sz w:val="16"/>
      <w:szCs w:val="16"/>
      <w:lang w:val="ru-RU"/>
    </w:rPr>
  </w:style>
  <w:style w:type="character" w:customStyle="1" w:styleId="af1">
    <w:name w:val="Текст выноски Знак"/>
    <w:link w:val="af0"/>
    <w:rsid w:val="00647996"/>
    <w:rPr>
      <w:rFonts w:ascii="Tahoma" w:hAnsi="Tahoma" w:cs="Tahoma"/>
      <w:sz w:val="16"/>
      <w:szCs w:val="16"/>
    </w:rPr>
  </w:style>
  <w:style w:type="table" w:styleId="af2">
    <w:name w:val="Table Grid"/>
    <w:basedOn w:val="a2"/>
    <w:rsid w:val="0064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785EBA"/>
  </w:style>
  <w:style w:type="paragraph" w:styleId="af3">
    <w:name w:val="No Spacing"/>
    <w:qFormat/>
    <w:rsid w:val="00190D61"/>
    <w:rPr>
      <w:sz w:val="24"/>
      <w:szCs w:val="24"/>
    </w:rPr>
  </w:style>
  <w:style w:type="paragraph" w:styleId="HTML">
    <w:name w:val="HTML Preformatted"/>
    <w:basedOn w:val="a"/>
    <w:link w:val="HTML0"/>
    <w:rsid w:val="00067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rPr>
  </w:style>
  <w:style w:type="character" w:customStyle="1" w:styleId="HTML0">
    <w:name w:val="Стандартный HTML Знак"/>
    <w:basedOn w:val="a1"/>
    <w:link w:val="HTML"/>
    <w:rsid w:val="000671DA"/>
    <w:rPr>
      <w:rFonts w:ascii="Courier New" w:hAnsi="Courier New" w:cs="Courier New"/>
    </w:rPr>
  </w:style>
  <w:style w:type="paragraph" w:customStyle="1" w:styleId="14">
    <w:name w:val="Обычный (веб)1"/>
    <w:basedOn w:val="a"/>
    <w:rsid w:val="000671DA"/>
    <w:pPr>
      <w:widowControl/>
      <w:suppressAutoHyphens/>
      <w:autoSpaceDE/>
      <w:autoSpaceDN/>
      <w:adjustRightInd/>
      <w:spacing w:before="28" w:after="119"/>
    </w:pPr>
    <w:rPr>
      <w:rFonts w:ascii="Arial" w:hAnsi="Arial" w:cs="Mangal"/>
      <w:kern w:val="2"/>
      <w:lang w:val="ru-RU" w:eastAsia="ar-SA"/>
    </w:rPr>
  </w:style>
  <w:style w:type="paragraph" w:customStyle="1" w:styleId="22">
    <w:name w:val="Обычный (веб)2"/>
    <w:basedOn w:val="a"/>
    <w:rsid w:val="000671DA"/>
    <w:pPr>
      <w:widowControl/>
      <w:suppressAutoHyphens/>
      <w:autoSpaceDE/>
      <w:autoSpaceDN/>
      <w:adjustRightInd/>
      <w:spacing w:before="280" w:after="280"/>
    </w:pPr>
    <w:rPr>
      <w:rFonts w:ascii="Times New Roman" w:hAnsi="Times New Roman" w:cs="Times New Roman"/>
      <w:kern w:val="2"/>
      <w:lang w:eastAsia="uk-UA"/>
    </w:rPr>
  </w:style>
  <w:style w:type="paragraph" w:customStyle="1" w:styleId="HTML1">
    <w:name w:val="Стандартный HTML1"/>
    <w:basedOn w:val="a"/>
    <w:rsid w:val="000671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Times New Roman"/>
      <w:color w:val="000000"/>
      <w:kern w:val="2"/>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0621">
      <w:bodyDiv w:val="1"/>
      <w:marLeft w:val="0"/>
      <w:marRight w:val="0"/>
      <w:marTop w:val="0"/>
      <w:marBottom w:val="0"/>
      <w:divBdr>
        <w:top w:val="none" w:sz="0" w:space="0" w:color="auto"/>
        <w:left w:val="none" w:sz="0" w:space="0" w:color="auto"/>
        <w:bottom w:val="none" w:sz="0" w:space="0" w:color="auto"/>
        <w:right w:val="none" w:sz="0" w:space="0" w:color="auto"/>
      </w:divBdr>
    </w:div>
    <w:div w:id="676663547">
      <w:bodyDiv w:val="1"/>
      <w:marLeft w:val="0"/>
      <w:marRight w:val="0"/>
      <w:marTop w:val="0"/>
      <w:marBottom w:val="0"/>
      <w:divBdr>
        <w:top w:val="none" w:sz="0" w:space="0" w:color="auto"/>
        <w:left w:val="none" w:sz="0" w:space="0" w:color="auto"/>
        <w:bottom w:val="none" w:sz="0" w:space="0" w:color="auto"/>
        <w:right w:val="none" w:sz="0" w:space="0" w:color="auto"/>
      </w:divBdr>
    </w:div>
    <w:div w:id="944919302">
      <w:bodyDiv w:val="1"/>
      <w:marLeft w:val="0"/>
      <w:marRight w:val="0"/>
      <w:marTop w:val="0"/>
      <w:marBottom w:val="0"/>
      <w:divBdr>
        <w:top w:val="none" w:sz="0" w:space="0" w:color="auto"/>
        <w:left w:val="none" w:sz="0" w:space="0" w:color="auto"/>
        <w:bottom w:val="none" w:sz="0" w:space="0" w:color="auto"/>
        <w:right w:val="none" w:sz="0" w:space="0" w:color="auto"/>
      </w:divBdr>
    </w:div>
    <w:div w:id="1554729731">
      <w:bodyDiv w:val="1"/>
      <w:marLeft w:val="0"/>
      <w:marRight w:val="0"/>
      <w:marTop w:val="0"/>
      <w:marBottom w:val="0"/>
      <w:divBdr>
        <w:top w:val="none" w:sz="0" w:space="0" w:color="auto"/>
        <w:left w:val="none" w:sz="0" w:space="0" w:color="auto"/>
        <w:bottom w:val="none" w:sz="0" w:space="0" w:color="auto"/>
        <w:right w:val="none" w:sz="0" w:space="0" w:color="auto"/>
      </w:divBdr>
    </w:div>
    <w:div w:id="1632633758">
      <w:bodyDiv w:val="1"/>
      <w:marLeft w:val="0"/>
      <w:marRight w:val="0"/>
      <w:marTop w:val="0"/>
      <w:marBottom w:val="0"/>
      <w:divBdr>
        <w:top w:val="none" w:sz="0" w:space="0" w:color="auto"/>
        <w:left w:val="none" w:sz="0" w:space="0" w:color="auto"/>
        <w:bottom w:val="none" w:sz="0" w:space="0" w:color="auto"/>
        <w:right w:val="none" w:sz="0" w:space="0" w:color="auto"/>
      </w:divBdr>
    </w:div>
    <w:div w:id="1825193626">
      <w:bodyDiv w:val="1"/>
      <w:marLeft w:val="0"/>
      <w:marRight w:val="0"/>
      <w:marTop w:val="0"/>
      <w:marBottom w:val="0"/>
      <w:divBdr>
        <w:top w:val="none" w:sz="0" w:space="0" w:color="auto"/>
        <w:left w:val="none" w:sz="0" w:space="0" w:color="auto"/>
        <w:bottom w:val="none" w:sz="0" w:space="0" w:color="auto"/>
        <w:right w:val="none" w:sz="0" w:space="0" w:color="auto"/>
      </w:divBdr>
    </w:div>
    <w:div w:id="1943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9257-00CC-4A83-9AAF-317EC97D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12</Pages>
  <Words>4830</Words>
  <Characters>27535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Додаток №6</vt:lpstr>
    </vt:vector>
  </TitlesOfParts>
  <Company>MoBIL GROUP</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creator>v_tender1</dc:creator>
  <cp:lastModifiedBy>Татьяна</cp:lastModifiedBy>
  <cp:revision>8</cp:revision>
  <cp:lastPrinted>2019-02-12T14:10:00Z</cp:lastPrinted>
  <dcterms:created xsi:type="dcterms:W3CDTF">2023-12-08T09:42:00Z</dcterms:created>
  <dcterms:modified xsi:type="dcterms:W3CDTF">2024-03-14T14:42:00Z</dcterms:modified>
</cp:coreProperties>
</file>