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8321" w14:textId="77777777" w:rsidR="00591CD5" w:rsidRPr="000B272A" w:rsidRDefault="00591CD5" w:rsidP="00591CD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D779B0E" w14:textId="77777777" w:rsidR="00D81F4B" w:rsidRDefault="00D81F4B" w:rsidP="00D81F4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08432CB" w14:textId="77777777" w:rsidR="00D81F4B" w:rsidRDefault="00D81F4B" w:rsidP="00D81F4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A9D4CE5" w14:textId="77777777" w:rsidR="00D81F4B" w:rsidRPr="000B272A" w:rsidRDefault="00D81F4B" w:rsidP="00D81F4B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Hlk161687620"/>
    </w:p>
    <w:p w14:paraId="3F9BBB0B" w14:textId="77777777" w:rsidR="00D81F4B" w:rsidRDefault="00D81F4B" w:rsidP="00D81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Додаток 4</w:t>
      </w:r>
    </w:p>
    <w:p w14:paraId="54636445" w14:textId="77777777" w:rsidR="00D81F4B" w:rsidRPr="00D337AE" w:rsidRDefault="00D81F4B" w:rsidP="00D81F4B">
      <w:pPr>
        <w:tabs>
          <w:tab w:val="left" w:pos="3336"/>
        </w:tabs>
        <w:jc w:val="right"/>
        <w:rPr>
          <w:rFonts w:ascii="Times New Roman" w:hAnsi="Times New Roman"/>
          <w:b/>
          <w:noProof/>
          <w:u w:val="single"/>
          <w:lang w:val="uk-UA"/>
        </w:rPr>
      </w:pPr>
      <w:r w:rsidRPr="00D337AE">
        <w:rPr>
          <w:rFonts w:ascii="Times New Roman" w:hAnsi="Times New Roman"/>
          <w:b/>
          <w:noProof/>
          <w:u w:val="single"/>
          <w:lang w:val="uk-UA"/>
        </w:rPr>
        <w:t xml:space="preserve">Проєкт   </w:t>
      </w:r>
    </w:p>
    <w:p w14:paraId="040A8BA7" w14:textId="77777777" w:rsidR="00D81F4B" w:rsidRPr="00D337AE" w:rsidRDefault="00D81F4B" w:rsidP="00D81F4B">
      <w:pPr>
        <w:ind w:left="-284" w:right="-141" w:firstLine="284"/>
        <w:jc w:val="center"/>
        <w:rPr>
          <w:rFonts w:ascii="Times New Roman" w:hAnsi="Times New Roman"/>
          <w:b/>
          <w:bCs/>
          <w:noProof/>
          <w:lang w:val="uk-UA"/>
        </w:rPr>
      </w:pPr>
      <w:r>
        <w:rPr>
          <w:rFonts w:ascii="Times New Roman" w:hAnsi="Times New Roman"/>
          <w:b/>
          <w:noProof/>
          <w:lang w:val="uk-UA"/>
        </w:rPr>
        <w:t>Договір</w:t>
      </w:r>
    </w:p>
    <w:p w14:paraId="239C3E51" w14:textId="77777777" w:rsidR="00D81F4B" w:rsidRPr="00D337AE" w:rsidRDefault="00D81F4B" w:rsidP="00D81F4B">
      <w:pPr>
        <w:tabs>
          <w:tab w:val="left" w:pos="540"/>
        </w:tabs>
        <w:ind w:left="-284" w:right="-141" w:firstLine="284"/>
        <w:jc w:val="center"/>
        <w:rPr>
          <w:rFonts w:ascii="Times New Roman" w:hAnsi="Times New Roman"/>
          <w:b/>
          <w:noProof/>
          <w:snapToGrid w:val="0"/>
          <w:color w:val="000000"/>
          <w:lang w:val="uk-UA"/>
        </w:rPr>
      </w:pPr>
      <w:r w:rsidRPr="00D337AE">
        <w:rPr>
          <w:rFonts w:ascii="Times New Roman" w:hAnsi="Times New Roman"/>
          <w:b/>
          <w:noProof/>
          <w:snapToGrid w:val="0"/>
          <w:color w:val="000000"/>
          <w:lang w:val="uk-UA"/>
        </w:rPr>
        <w:t>про надання послуг</w:t>
      </w:r>
    </w:p>
    <w:p w14:paraId="3C0F6931" w14:textId="77777777" w:rsidR="00D81F4B" w:rsidRPr="00D337AE" w:rsidRDefault="00D81F4B" w:rsidP="00D81F4B">
      <w:pPr>
        <w:tabs>
          <w:tab w:val="left" w:pos="540"/>
        </w:tabs>
        <w:ind w:left="-284" w:right="-141" w:firstLine="284"/>
        <w:rPr>
          <w:rFonts w:ascii="Times New Roman" w:hAnsi="Times New Roman"/>
          <w:b/>
          <w:i/>
          <w:noProof/>
          <w:lang w:val="uk-UA"/>
        </w:rPr>
      </w:pPr>
      <w:r w:rsidRPr="00D337AE">
        <w:rPr>
          <w:rFonts w:ascii="Times New Roman" w:hAnsi="Times New Roman"/>
          <w:b/>
          <w:noProof/>
          <w:snapToGrid w:val="0"/>
          <w:color w:val="000000"/>
          <w:lang w:val="uk-UA"/>
        </w:rPr>
        <w:t>м.</w:t>
      </w:r>
      <w:r>
        <w:rPr>
          <w:rFonts w:ascii="Times New Roman" w:hAnsi="Times New Roman"/>
          <w:b/>
          <w:noProof/>
          <w:snapToGrid w:val="0"/>
          <w:color w:val="000000"/>
          <w:lang w:val="uk-UA"/>
        </w:rPr>
        <w:t xml:space="preserve"> Одеса </w:t>
      </w:r>
      <w:r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>
        <w:rPr>
          <w:rFonts w:ascii="Times New Roman" w:hAnsi="Times New Roman"/>
          <w:b/>
          <w:noProof/>
          <w:snapToGrid w:val="0"/>
          <w:color w:val="000000"/>
          <w:lang w:val="uk-UA"/>
        </w:rPr>
        <w:tab/>
        <w:t xml:space="preserve">                              </w:t>
      </w:r>
      <w:r>
        <w:rPr>
          <w:rFonts w:ascii="Times New Roman" w:hAnsi="Times New Roman"/>
          <w:b/>
          <w:noProof/>
          <w:snapToGrid w:val="0"/>
          <w:color w:val="000000"/>
          <w:lang w:val="uk-UA"/>
        </w:rPr>
        <w:tab/>
        <w:t xml:space="preserve">     «____» ___________ 2024</w:t>
      </w:r>
      <w:r w:rsidRPr="00D337AE">
        <w:rPr>
          <w:rFonts w:ascii="Times New Roman" w:hAnsi="Times New Roman"/>
          <w:b/>
          <w:noProof/>
          <w:snapToGrid w:val="0"/>
          <w:color w:val="000000"/>
          <w:lang w:val="uk-UA"/>
        </w:rPr>
        <w:t xml:space="preserve"> року</w:t>
      </w:r>
    </w:p>
    <w:p w14:paraId="36434662" w14:textId="77777777" w:rsidR="00D81F4B" w:rsidRPr="00D337AE" w:rsidRDefault="00D81F4B" w:rsidP="00D81F4B">
      <w:pPr>
        <w:tabs>
          <w:tab w:val="left" w:pos="540"/>
        </w:tabs>
        <w:ind w:left="-284" w:right="-141" w:firstLine="284"/>
        <w:rPr>
          <w:rFonts w:ascii="Times New Roman" w:hAnsi="Times New Roman"/>
          <w:b/>
          <w:noProof/>
          <w:snapToGrid w:val="0"/>
          <w:color w:val="000000"/>
          <w:lang w:val="uk-UA"/>
        </w:rPr>
      </w:pPr>
    </w:p>
    <w:p w14:paraId="4DEFDF50" w14:textId="77777777" w:rsidR="00D81F4B" w:rsidRPr="00D337AE" w:rsidRDefault="00D81F4B" w:rsidP="00D81F4B">
      <w:pPr>
        <w:tabs>
          <w:tab w:val="left" w:pos="5400"/>
        </w:tabs>
        <w:ind w:left="-284" w:right="-141" w:firstLine="284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b/>
          <w:bCs/>
          <w:noProof/>
          <w:lang w:val="uk-UA" w:eastAsia="zh-CN"/>
        </w:rPr>
        <w:t>КОМУНАЛЬНЕ НЕКОМЕРЦІЙНЕ ПІДПРИЄМСТВО "МІСЬКА КЛІНІЧНА ЛІКАРНЯ № 10" ОДЕСЬКОЇ МІСЬКОЇ РАДИ (КНП "МКЛ № 10" ОМР)</w:t>
      </w:r>
      <w:r w:rsidRPr="00D337AE">
        <w:rPr>
          <w:rFonts w:ascii="Times New Roman" w:hAnsi="Times New Roman"/>
          <w:b/>
          <w:noProof/>
          <w:lang w:val="uk-UA" w:eastAsia="zh-CN"/>
        </w:rPr>
        <w:t>, в осо</w:t>
      </w:r>
      <w:r>
        <w:rPr>
          <w:rFonts w:ascii="Times New Roman" w:hAnsi="Times New Roman"/>
          <w:b/>
          <w:noProof/>
          <w:lang w:val="uk-UA" w:eastAsia="zh-CN"/>
        </w:rPr>
        <w:t>бі ___________________</w:t>
      </w:r>
      <w:r w:rsidRPr="00D337AE">
        <w:rPr>
          <w:rFonts w:ascii="Times New Roman" w:hAnsi="Times New Roman"/>
          <w:noProof/>
          <w:lang w:val="uk-UA" w:eastAsia="zh-CN"/>
        </w:rPr>
        <w:t>, що діє на  підставі Статуту, іменується</w:t>
      </w:r>
      <w:r w:rsidRPr="00D337AE">
        <w:rPr>
          <w:rFonts w:ascii="Times New Roman" w:hAnsi="Times New Roman"/>
          <w:noProof/>
          <w:lang w:val="uk-UA"/>
        </w:rPr>
        <w:t xml:space="preserve"> в подальшому </w:t>
      </w:r>
      <w:r w:rsidRPr="00D337AE">
        <w:rPr>
          <w:rFonts w:ascii="Times New Roman" w:hAnsi="Times New Roman"/>
          <w:b/>
          <w:bCs/>
          <w:noProof/>
          <w:lang w:val="uk-UA"/>
        </w:rPr>
        <w:t>«Замовник»</w:t>
      </w:r>
      <w:r w:rsidRPr="00D337AE">
        <w:rPr>
          <w:rFonts w:ascii="Times New Roman" w:hAnsi="Times New Roman"/>
          <w:noProof/>
          <w:lang w:val="uk-UA"/>
        </w:rPr>
        <w:t xml:space="preserve">, з однієї сторони,  та </w:t>
      </w:r>
    </w:p>
    <w:p w14:paraId="0656E55F" w14:textId="77777777" w:rsidR="00D81F4B" w:rsidRPr="00D337AE" w:rsidRDefault="00D81F4B" w:rsidP="00D81F4B">
      <w:pPr>
        <w:ind w:left="-284" w:right="-141" w:firstLine="284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>___________________________________________ в особі _______________________, що діє на підставі _________________________,  іменується в подальшому «</w:t>
      </w:r>
      <w:r w:rsidRPr="00D337AE">
        <w:rPr>
          <w:rFonts w:ascii="Times New Roman" w:hAnsi="Times New Roman"/>
          <w:b/>
          <w:noProof/>
          <w:lang w:val="uk-UA"/>
        </w:rPr>
        <w:t>Виконавець</w:t>
      </w:r>
      <w:r w:rsidRPr="00D337AE">
        <w:rPr>
          <w:rFonts w:ascii="Times New Roman" w:hAnsi="Times New Roman"/>
          <w:noProof/>
          <w:lang w:val="uk-UA"/>
        </w:rPr>
        <w:t>», з другої сторони, в спільному згадуванні Сторони, уклали між собою цей Договір про нижче наведене:</w:t>
      </w:r>
    </w:p>
    <w:p w14:paraId="4EAA10CD" w14:textId="77777777" w:rsidR="00D81F4B" w:rsidRPr="00D337AE" w:rsidRDefault="00D81F4B" w:rsidP="00D81F4B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-284" w:right="-141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D337AE">
        <w:rPr>
          <w:rFonts w:ascii="Times New Roman" w:hAnsi="Times New Roman"/>
          <w:b/>
          <w:noProof/>
          <w:snapToGrid w:val="0"/>
          <w:lang w:val="uk-UA"/>
        </w:rPr>
        <w:t>ПРЕДМЕТ ДОГОВОРУ</w:t>
      </w:r>
    </w:p>
    <w:p w14:paraId="6D537784" w14:textId="77777777" w:rsidR="00D81F4B" w:rsidRPr="00D337AE" w:rsidRDefault="00D81F4B" w:rsidP="00D81F4B">
      <w:pPr>
        <w:tabs>
          <w:tab w:val="left" w:pos="709"/>
        </w:tabs>
        <w:ind w:left="-284" w:right="-141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1.1. В порядку та на умовах, визначених цим Договором, Виконавець зобов'язується надати Замовнику </w:t>
      </w:r>
      <w:r w:rsidRPr="007F7771">
        <w:rPr>
          <w:rFonts w:ascii="Times New Roman" w:hAnsi="Times New Roman"/>
          <w:noProof/>
          <w:lang w:val="uk-UA"/>
        </w:rPr>
        <w:t>Послуги з технічного обслуговування систем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амбулаторного діалізу за адресою: м. Одеса, ву</w:t>
      </w:r>
      <w:r>
        <w:rPr>
          <w:rFonts w:ascii="Times New Roman" w:hAnsi="Times New Roman"/>
          <w:noProof/>
          <w:lang w:val="uk-UA"/>
        </w:rPr>
        <w:t xml:space="preserve">л. Маршала Малиновського, 71/1) </w:t>
      </w:r>
      <w:r w:rsidRPr="00D337AE">
        <w:rPr>
          <w:rFonts w:ascii="Times New Roman" w:hAnsi="Times New Roman"/>
          <w:noProof/>
          <w:lang w:val="uk-UA"/>
        </w:rPr>
        <w:t xml:space="preserve">(далі – Послуги) за кодом класифікатору НК України ЄЗС ДК 021:2015 - </w:t>
      </w:r>
      <w:r w:rsidRPr="006865B7">
        <w:rPr>
          <w:rFonts w:ascii="Times New Roman" w:hAnsi="Times New Roman"/>
          <w:noProof/>
          <w:lang w:val="uk-UA"/>
        </w:rPr>
        <w:t xml:space="preserve">50410000-2 - Послуги з ремонту і технічного обслуговування вимірювальних, випробувальних і контрольних приладів (50413200-5 - Послуги з ремонту і технічного обслуговування протипожежного обладнання). </w:t>
      </w:r>
    </w:p>
    <w:p w14:paraId="361CE423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>1.2. Зміст та обсяг Послуг:</w:t>
      </w:r>
    </w:p>
    <w:p w14:paraId="0D68DCD3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1.2.1. здійснення технічного нагляду за правильним утриманням та організацією експлуатації систем протипожежного захисту (далі - СПЗ) об’єкту Замовника; </w:t>
      </w:r>
    </w:p>
    <w:p w14:paraId="0AEC306B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1.2.2. здійснення технічного обслуговування обладнання та приладів системи пожежної сигналізації, системи керування </w:t>
      </w:r>
      <w:proofErr w:type="spellStart"/>
      <w:r w:rsidRPr="00C9324F">
        <w:rPr>
          <w:rFonts w:ascii="Times New Roman" w:hAnsi="Times New Roman"/>
          <w:lang w:val="uk-UA"/>
        </w:rPr>
        <w:t>евакуюванням</w:t>
      </w:r>
      <w:proofErr w:type="spellEnd"/>
      <w:r w:rsidRPr="00C9324F">
        <w:rPr>
          <w:rFonts w:ascii="Times New Roman" w:hAnsi="Times New Roman"/>
          <w:lang w:val="uk-UA"/>
        </w:rPr>
        <w:t xml:space="preserve"> та системи централізованого пожежного спостерігання на об’єкті Замовника;</w:t>
      </w:r>
    </w:p>
    <w:p w14:paraId="220A4154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1.2.3. здійснення планових регламентних робіт, необхідних для утримання системи протипожежного захисту (СПЗ) об’єкту Замовника в належному працездатному стані, згідно ДБН В.2.5-56:2014 Системи протипожежного захисту, ДСТУ-Н СЕN/TS 54-14:2009 Системи пожежної сигналізації та </w:t>
      </w:r>
      <w:proofErr w:type="spellStart"/>
      <w:r w:rsidRPr="00C9324F">
        <w:rPr>
          <w:rFonts w:ascii="Times New Roman" w:hAnsi="Times New Roman"/>
          <w:lang w:val="uk-UA"/>
        </w:rPr>
        <w:t>оповіщування</w:t>
      </w:r>
      <w:proofErr w:type="spellEnd"/>
      <w:r w:rsidRPr="00C9324F">
        <w:rPr>
          <w:rFonts w:ascii="Times New Roman" w:hAnsi="Times New Roman"/>
          <w:lang w:val="uk-UA"/>
        </w:rPr>
        <w:t>.</w:t>
      </w:r>
    </w:p>
    <w:p w14:paraId="7E78FFCA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1.2.4. усунення характерних </w:t>
      </w:r>
      <w:proofErr w:type="spellStart"/>
      <w:r w:rsidRPr="00C9324F">
        <w:rPr>
          <w:rFonts w:ascii="Times New Roman" w:hAnsi="Times New Roman"/>
          <w:lang w:val="uk-UA"/>
        </w:rPr>
        <w:t>несправностей</w:t>
      </w:r>
      <w:proofErr w:type="spellEnd"/>
      <w:r w:rsidRPr="00C9324F">
        <w:rPr>
          <w:rFonts w:ascii="Times New Roman" w:hAnsi="Times New Roman"/>
          <w:lang w:val="uk-UA"/>
        </w:rPr>
        <w:t xml:space="preserve"> за викликом Замовника;</w:t>
      </w:r>
    </w:p>
    <w:p w14:paraId="02F9E524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1.2.5. надання технічної допомоги Замовнику в питаннях, що стосуються експлуатації СПЗ (проведення інструктажу, складання інструкцій з експлуатації систем і </w:t>
      </w:r>
      <w:proofErr w:type="spellStart"/>
      <w:r w:rsidRPr="00C9324F">
        <w:rPr>
          <w:rFonts w:ascii="Times New Roman" w:hAnsi="Times New Roman"/>
          <w:lang w:val="uk-UA"/>
        </w:rPr>
        <w:t>т.п</w:t>
      </w:r>
      <w:proofErr w:type="spellEnd"/>
      <w:r w:rsidRPr="00C9324F">
        <w:rPr>
          <w:rFonts w:ascii="Times New Roman" w:hAnsi="Times New Roman"/>
          <w:lang w:val="uk-UA"/>
        </w:rPr>
        <w:t>.);</w:t>
      </w:r>
    </w:p>
    <w:p w14:paraId="47D85A30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lastRenderedPageBreak/>
        <w:t xml:space="preserve">       1.2.6. видання технічних рекомендацій щодо поліпшення роботи СПЗ.</w:t>
      </w:r>
    </w:p>
    <w:p w14:paraId="5208C18D" w14:textId="77777777" w:rsidR="00D81F4B" w:rsidRPr="00C9324F" w:rsidRDefault="00D81F4B" w:rsidP="00D81F4B">
      <w:pPr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1.3. Послуги надаються протягом 20</w:t>
      </w:r>
      <w:r>
        <w:rPr>
          <w:rFonts w:ascii="Times New Roman" w:hAnsi="Times New Roman"/>
          <w:lang w:val="uk-UA"/>
        </w:rPr>
        <w:t>24</w:t>
      </w:r>
      <w:r w:rsidRPr="00C9324F">
        <w:rPr>
          <w:rFonts w:ascii="Times New Roman" w:hAnsi="Times New Roman"/>
          <w:lang w:val="uk-UA"/>
        </w:rPr>
        <w:t xml:space="preserve"> року за </w:t>
      </w:r>
      <w:proofErr w:type="spellStart"/>
      <w:r w:rsidRPr="00C9324F">
        <w:rPr>
          <w:rFonts w:ascii="Times New Roman" w:hAnsi="Times New Roman"/>
          <w:lang w:val="uk-UA"/>
        </w:rPr>
        <w:t>адресою</w:t>
      </w:r>
      <w:proofErr w:type="spellEnd"/>
      <w:r w:rsidRPr="00C9324F">
        <w:rPr>
          <w:rFonts w:ascii="Times New Roman" w:hAnsi="Times New Roman"/>
          <w:lang w:val="uk-UA"/>
        </w:rPr>
        <w:t xml:space="preserve"> Замовника;</w:t>
      </w:r>
    </w:p>
    <w:p w14:paraId="34F60E19" w14:textId="77777777" w:rsidR="00D81F4B" w:rsidRPr="000D3D80" w:rsidRDefault="00D81F4B" w:rsidP="00D81F4B">
      <w:pPr>
        <w:jc w:val="both"/>
        <w:rPr>
          <w:rFonts w:ascii="Times New Roman" w:hAnsi="Times New Roman"/>
          <w:lang w:val="uk-UA" w:eastAsia="x-none"/>
        </w:rPr>
      </w:pPr>
      <w:r w:rsidRPr="00C9324F">
        <w:rPr>
          <w:rFonts w:ascii="Times New Roman" w:hAnsi="Times New Roman"/>
          <w:lang w:val="uk-UA"/>
        </w:rPr>
        <w:t xml:space="preserve">       </w:t>
      </w:r>
      <w:r w:rsidRPr="00C9324F">
        <w:rPr>
          <w:rFonts w:ascii="Times New Roman" w:hAnsi="Times New Roman"/>
          <w:lang w:val="uk-UA" w:eastAsia="x-none"/>
        </w:rPr>
        <w:t>1.4. Виконавець гарантує, що має всі документи, передбаченні законодавством України, які необхідні для надання зазначених Послуг, згідно з цим Договором.</w:t>
      </w:r>
    </w:p>
    <w:p w14:paraId="5E87A0AF" w14:textId="77777777" w:rsidR="00D81F4B" w:rsidRPr="00C9324F" w:rsidRDefault="00D81F4B" w:rsidP="00D81F4B">
      <w:pPr>
        <w:ind w:firstLine="426"/>
        <w:jc w:val="center"/>
        <w:rPr>
          <w:rFonts w:ascii="Times New Roman" w:hAnsi="Times New Roman"/>
          <w:b/>
          <w:snapToGrid w:val="0"/>
          <w:lang w:val="uk-UA"/>
        </w:rPr>
      </w:pPr>
      <w:r w:rsidRPr="00C9324F">
        <w:rPr>
          <w:rFonts w:ascii="Times New Roman" w:hAnsi="Times New Roman"/>
          <w:b/>
          <w:snapToGrid w:val="0"/>
          <w:lang w:val="uk-UA"/>
        </w:rPr>
        <w:t>2.</w:t>
      </w:r>
      <w:r w:rsidRPr="00C9324F">
        <w:rPr>
          <w:rFonts w:ascii="Times New Roman" w:hAnsi="Times New Roman"/>
          <w:i/>
          <w:snapToGrid w:val="0"/>
          <w:lang w:val="uk-UA"/>
        </w:rPr>
        <w:t xml:space="preserve"> </w:t>
      </w:r>
      <w:r w:rsidRPr="00C9324F">
        <w:rPr>
          <w:rFonts w:ascii="Times New Roman" w:hAnsi="Times New Roman"/>
          <w:b/>
          <w:snapToGrid w:val="0"/>
          <w:lang w:val="uk-UA"/>
        </w:rPr>
        <w:t>ПРАВА ТА ОБОВ’ЯЗКИ СТОРІН</w:t>
      </w:r>
    </w:p>
    <w:p w14:paraId="142C3DFB" w14:textId="77777777" w:rsidR="00D81F4B" w:rsidRPr="00C9324F" w:rsidRDefault="00D81F4B" w:rsidP="00D81F4B">
      <w:pPr>
        <w:ind w:right="-377" w:firstLine="426"/>
        <w:jc w:val="both"/>
        <w:rPr>
          <w:rFonts w:ascii="Times New Roman" w:hAnsi="Times New Roman"/>
          <w:b/>
          <w:snapToGrid w:val="0"/>
          <w:lang w:val="uk-UA"/>
        </w:rPr>
      </w:pPr>
      <w:r w:rsidRPr="00C9324F">
        <w:rPr>
          <w:rFonts w:ascii="Times New Roman" w:hAnsi="Times New Roman"/>
          <w:b/>
          <w:snapToGrid w:val="0"/>
          <w:lang w:val="uk-UA"/>
        </w:rPr>
        <w:t>2.1.</w:t>
      </w:r>
      <w:r w:rsidRPr="00C9324F">
        <w:rPr>
          <w:rFonts w:ascii="Times New Roman" w:hAnsi="Times New Roman"/>
          <w:b/>
          <w:snapToGrid w:val="0"/>
          <w:lang w:val="uk-UA"/>
        </w:rPr>
        <w:tab/>
        <w:t>Виконавець зобов’язаний:</w:t>
      </w:r>
    </w:p>
    <w:p w14:paraId="005288F3" w14:textId="77777777" w:rsidR="00D81F4B" w:rsidRPr="00C9324F" w:rsidRDefault="00D81F4B" w:rsidP="00D81F4B">
      <w:pPr>
        <w:ind w:right="-2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 xml:space="preserve">2.1.1. надавати Послуги якісно і в строки, </w:t>
      </w:r>
      <w:proofErr w:type="spellStart"/>
      <w:r w:rsidRPr="00C9324F">
        <w:rPr>
          <w:rFonts w:ascii="Times New Roman" w:hAnsi="Times New Roman"/>
          <w:snapToGrid w:val="0"/>
          <w:lang w:val="uk-UA"/>
        </w:rPr>
        <w:t>впорядку</w:t>
      </w:r>
      <w:proofErr w:type="spellEnd"/>
      <w:r w:rsidRPr="00C9324F">
        <w:rPr>
          <w:rFonts w:ascii="Times New Roman" w:hAnsi="Times New Roman"/>
          <w:snapToGrid w:val="0"/>
          <w:lang w:val="uk-UA"/>
        </w:rPr>
        <w:t xml:space="preserve"> і на умовах, установлених цим Договором;</w:t>
      </w:r>
    </w:p>
    <w:p w14:paraId="795C7FAE" w14:textId="77777777" w:rsidR="00D81F4B" w:rsidRPr="00C9324F" w:rsidRDefault="00D81F4B" w:rsidP="00D81F4B">
      <w:pPr>
        <w:ind w:right="-377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2.1.2. провести первинне обстеження СПЗ на об’єкті Замовника;</w:t>
      </w:r>
    </w:p>
    <w:p w14:paraId="6C9B3942" w14:textId="77777777" w:rsidR="00D81F4B" w:rsidRPr="00C9324F" w:rsidRDefault="00D81F4B" w:rsidP="00D81F4B">
      <w:pPr>
        <w:ind w:right="-377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2.1.3. надавати Послуги своїми силами, комплектуючими та витратними матеріалами, крім основних матеріалів;</w:t>
      </w:r>
    </w:p>
    <w:p w14:paraId="19F09BBB" w14:textId="77777777" w:rsidR="00D81F4B" w:rsidRPr="00C9324F" w:rsidRDefault="00D81F4B" w:rsidP="00D81F4B">
      <w:pPr>
        <w:ind w:right="-377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2.1.4. забезпечити працездатність обладнання СПЗ;</w:t>
      </w:r>
    </w:p>
    <w:p w14:paraId="3E930710" w14:textId="77777777" w:rsidR="00D81F4B" w:rsidRPr="00C9324F" w:rsidRDefault="00D81F4B" w:rsidP="00D81F4B">
      <w:pPr>
        <w:ind w:right="-377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2.1.5. терміново інформувати про погрозу відмови або зниження якості роботи СПЗ;</w:t>
      </w:r>
    </w:p>
    <w:p w14:paraId="2982B825" w14:textId="77777777" w:rsidR="00D81F4B" w:rsidRPr="00C9324F" w:rsidRDefault="00D81F4B" w:rsidP="00D81F4B">
      <w:pPr>
        <w:ind w:right="-2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 xml:space="preserve">2.1.6.забезпечити прибуття обслуговуючого персоналу Виконавця на об’єкт Замовника для усунення </w:t>
      </w:r>
      <w:proofErr w:type="spellStart"/>
      <w:r w:rsidRPr="00C9324F">
        <w:rPr>
          <w:rFonts w:ascii="Times New Roman" w:hAnsi="Times New Roman"/>
          <w:snapToGrid w:val="0"/>
          <w:lang w:val="uk-UA"/>
        </w:rPr>
        <w:t>несправностей</w:t>
      </w:r>
      <w:proofErr w:type="spellEnd"/>
      <w:r w:rsidRPr="00C9324F">
        <w:rPr>
          <w:rFonts w:ascii="Times New Roman" w:hAnsi="Times New Roman"/>
          <w:snapToGrid w:val="0"/>
          <w:lang w:val="uk-UA"/>
        </w:rPr>
        <w:t xml:space="preserve"> в будь який день дії Договору у термін, що складає не більше 24-х годин після одержання повідомлення від Замовника про виявлену несправність в роботі СПЗ;</w:t>
      </w:r>
    </w:p>
    <w:p w14:paraId="16DF3A49" w14:textId="77777777" w:rsidR="00D81F4B" w:rsidRPr="00C9324F" w:rsidRDefault="00D81F4B" w:rsidP="00D81F4B">
      <w:pPr>
        <w:ind w:right="-2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2.1.7. провести інструктаж з охорони праці для всіх фахівців Виконавця, що проводять роботи під час надання Послуг;</w:t>
      </w:r>
    </w:p>
    <w:p w14:paraId="0CCBCA01" w14:textId="77777777" w:rsidR="00D81F4B" w:rsidRPr="00C9324F" w:rsidRDefault="00D81F4B" w:rsidP="00D81F4B">
      <w:pPr>
        <w:ind w:right="-2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2.1.8. нести відповідальність за якість наданих Послуг відповідно до умов, встановлених цим Договором;</w:t>
      </w:r>
    </w:p>
    <w:p w14:paraId="011146C8" w14:textId="77777777" w:rsidR="00D81F4B" w:rsidRPr="00C9324F" w:rsidRDefault="00D81F4B" w:rsidP="00D81F4B">
      <w:pPr>
        <w:ind w:right="-2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 xml:space="preserve">2.1.9. при наданні Послуг дотримуватись вимог нормативних документів з охорони праці, правил пожежної </w:t>
      </w:r>
      <w:r w:rsidRPr="00C9324F">
        <w:rPr>
          <w:rFonts w:ascii="Times New Roman" w:hAnsi="Times New Roman"/>
          <w:bCs/>
          <w:snapToGrid w:val="0"/>
          <w:lang w:val="uk-UA"/>
        </w:rPr>
        <w:t>і</w:t>
      </w:r>
      <w:r w:rsidRPr="00C9324F">
        <w:rPr>
          <w:rFonts w:ascii="Times New Roman" w:hAnsi="Times New Roman"/>
          <w:b/>
          <w:bCs/>
          <w:snapToGrid w:val="0"/>
          <w:lang w:val="uk-UA"/>
        </w:rPr>
        <w:t xml:space="preserve"> </w:t>
      </w:r>
      <w:r w:rsidRPr="00C9324F">
        <w:rPr>
          <w:rFonts w:ascii="Times New Roman" w:hAnsi="Times New Roman"/>
          <w:snapToGrid w:val="0"/>
          <w:lang w:val="uk-UA"/>
        </w:rPr>
        <w:t>екологічної безпеки;</w:t>
      </w:r>
    </w:p>
    <w:p w14:paraId="0ED525E6" w14:textId="77777777" w:rsidR="00D81F4B" w:rsidRPr="00C9324F" w:rsidRDefault="00D81F4B" w:rsidP="00D81F4B">
      <w:pPr>
        <w:ind w:right="-2"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2.1.10. виконувати вимоги Правил внутрішнього розпорядку на об’єктах Замовника, Правил електробезпеки і охорони праці;</w:t>
      </w:r>
    </w:p>
    <w:p w14:paraId="221BA7B9" w14:textId="77777777" w:rsidR="00D81F4B" w:rsidRPr="00C9324F" w:rsidRDefault="00D81F4B" w:rsidP="00D81F4B">
      <w:pPr>
        <w:tabs>
          <w:tab w:val="num" w:pos="0"/>
        </w:tabs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 xml:space="preserve">      2.1.11. при виявленні недоліків та/або дефектів у результатах наданих Послуг, допущених з вини Виконавця, за власний рахунок та/або власними силами усунути виявлені недоліки та/або дефекти у строк/термін, обумовлений Сторонами;</w:t>
      </w:r>
    </w:p>
    <w:p w14:paraId="19FE27E8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2.1.12. повідомляти Замовника у письмовій формі про можливу затримку та/або припинення виконання Послуг з вини Замовника, а також з інших, незалежних від Виконавця, причин;</w:t>
      </w:r>
    </w:p>
    <w:p w14:paraId="464DBA3F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2.1.13. належним чином виконувати інші умови цього Договору.</w:t>
      </w:r>
    </w:p>
    <w:p w14:paraId="2EEEE59B" w14:textId="77777777" w:rsidR="00D81F4B" w:rsidRPr="00C9324F" w:rsidRDefault="00D81F4B" w:rsidP="00D81F4B">
      <w:pPr>
        <w:ind w:left="180" w:hanging="322"/>
        <w:jc w:val="both"/>
        <w:rPr>
          <w:rFonts w:ascii="Times New Roman" w:hAnsi="Times New Roman"/>
          <w:b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  </w:t>
      </w:r>
      <w:r w:rsidRPr="00C9324F">
        <w:rPr>
          <w:rFonts w:ascii="Times New Roman" w:hAnsi="Times New Roman"/>
          <w:b/>
          <w:lang w:val="uk-UA"/>
        </w:rPr>
        <w:t>2.2. Виконавець має право:</w:t>
      </w:r>
    </w:p>
    <w:p w14:paraId="1DEB3DE2" w14:textId="77777777" w:rsidR="00D81F4B" w:rsidRPr="00C9324F" w:rsidRDefault="00D81F4B" w:rsidP="00D81F4B">
      <w:pPr>
        <w:ind w:left="180" w:hanging="322"/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b/>
          <w:lang w:val="uk-UA"/>
        </w:rPr>
        <w:t xml:space="preserve">         </w:t>
      </w:r>
      <w:r w:rsidRPr="00C9324F">
        <w:rPr>
          <w:rFonts w:ascii="Times New Roman" w:hAnsi="Times New Roman"/>
          <w:lang w:val="uk-UA"/>
        </w:rPr>
        <w:t>2.2.1. своєчасно та в повному обсязі отримувати плату за надані Послуги;</w:t>
      </w:r>
    </w:p>
    <w:p w14:paraId="64B1C105" w14:textId="77777777" w:rsidR="00D81F4B" w:rsidRPr="00C9324F" w:rsidRDefault="00D81F4B" w:rsidP="00D81F4B">
      <w:pPr>
        <w:ind w:left="180" w:hanging="322"/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 xml:space="preserve">         2.2.2. у разі невиконання зобов'язань Замовником, Виконавець має право достроково розірвати цей Договір, повідомивши про це Замовника у строк не пізніше ніж за 20 робочих днів до моменту розірвання.</w:t>
      </w:r>
    </w:p>
    <w:p w14:paraId="1246C652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b/>
          <w:snapToGrid w:val="0"/>
          <w:lang w:val="uk-UA"/>
        </w:rPr>
      </w:pPr>
      <w:r w:rsidRPr="00C9324F">
        <w:rPr>
          <w:rFonts w:ascii="Times New Roman" w:hAnsi="Times New Roman"/>
          <w:b/>
          <w:snapToGrid w:val="0"/>
          <w:lang w:val="uk-UA"/>
        </w:rPr>
        <w:t xml:space="preserve">2.3. Замовник зобов’язаний: </w:t>
      </w:r>
    </w:p>
    <w:p w14:paraId="4032E1AD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lastRenderedPageBreak/>
        <w:t>2.3.1. своєчасно інформувати Виконавця про виявлені дефекти СПЗ на об’єктах Замовника</w:t>
      </w:r>
    </w:p>
    <w:p w14:paraId="7B0871ED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bCs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2.3.2.</w:t>
      </w:r>
      <w:r w:rsidRPr="00C9324F">
        <w:rPr>
          <w:rFonts w:ascii="Times New Roman" w:hAnsi="Times New Roman"/>
          <w:bCs/>
          <w:snapToGrid w:val="0"/>
          <w:lang w:val="uk-UA"/>
        </w:rPr>
        <w:t xml:space="preserve"> своєчасно та в повному обсязі сплачувати надані Послуги на умовах і в розмірі, встановлених цим Договором;</w:t>
      </w:r>
    </w:p>
    <w:p w14:paraId="0E078743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bCs/>
          <w:snapToGrid w:val="0"/>
          <w:lang w:val="uk-UA"/>
        </w:rPr>
        <w:t xml:space="preserve">2.3.3. зобов’язати Замовника визначити уповноважену особу для взаємовідносин із </w:t>
      </w:r>
      <w:r w:rsidRPr="00C9324F">
        <w:rPr>
          <w:rFonts w:ascii="Times New Roman" w:hAnsi="Times New Roman"/>
          <w:snapToGrid w:val="0"/>
          <w:lang w:val="uk-UA"/>
        </w:rPr>
        <w:t>Виконавцем</w:t>
      </w:r>
      <w:r w:rsidRPr="00C9324F">
        <w:rPr>
          <w:rFonts w:ascii="Times New Roman" w:hAnsi="Times New Roman"/>
          <w:bCs/>
          <w:snapToGrid w:val="0"/>
          <w:lang w:val="uk-UA"/>
        </w:rPr>
        <w:t xml:space="preserve"> з питань здійснення протипожежних заходів по кожному об’єкту Замовника та надати номери телефону об’єкту та номери телефону відповідальних за СПЗ;</w:t>
      </w:r>
    </w:p>
    <w:p w14:paraId="51DCDA0C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lang w:val="uk-UA"/>
        </w:rPr>
        <w:t>2.3.4. належним чином виконувати інші умови цього Договору.</w:t>
      </w:r>
    </w:p>
    <w:p w14:paraId="20A5EDDB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lang w:val="uk-UA"/>
        </w:rPr>
      </w:pPr>
      <w:r w:rsidRPr="00C9324F">
        <w:rPr>
          <w:rFonts w:ascii="Times New Roman" w:hAnsi="Times New Roman"/>
          <w:b/>
          <w:lang w:val="uk-UA"/>
        </w:rPr>
        <w:t>2.4. Замовник має право:</w:t>
      </w:r>
    </w:p>
    <w:p w14:paraId="18A2A8D4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2.4.1. здійснювати контроль за наданням Послуг;</w:t>
      </w:r>
    </w:p>
    <w:p w14:paraId="33337E52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2.4.2. вимагати від Виконавця усунення недоліків та/або дефектів у результатах наданих Послуг, допущених з вини останнього;</w:t>
      </w:r>
    </w:p>
    <w:p w14:paraId="5981D732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2.4.3.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52976F9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spacing w:val="1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2.4.4.</w:t>
      </w:r>
      <w:r w:rsidRPr="00C9324F">
        <w:rPr>
          <w:rFonts w:ascii="Times New Roman" w:hAnsi="Times New Roman"/>
          <w:snapToGrid w:val="0"/>
          <w:spacing w:val="1"/>
          <w:lang w:val="uk-UA"/>
        </w:rPr>
        <w:t xml:space="preserve">У разі невиконання </w:t>
      </w:r>
      <w:r w:rsidRPr="00C9324F">
        <w:rPr>
          <w:rFonts w:ascii="Times New Roman" w:hAnsi="Times New Roman"/>
          <w:snapToGrid w:val="0"/>
          <w:lang w:val="uk-UA"/>
        </w:rPr>
        <w:t>Виконавцем</w:t>
      </w:r>
      <w:r w:rsidRPr="00C9324F">
        <w:rPr>
          <w:rFonts w:ascii="Times New Roman" w:hAnsi="Times New Roman"/>
          <w:snapToGrid w:val="0"/>
          <w:spacing w:val="1"/>
          <w:lang w:val="uk-UA"/>
        </w:rPr>
        <w:t xml:space="preserve"> своїх зобов’язань по Договору (не надання Послуг або несвоєчасне надання Послуг та ін.), Замовник має право розірвати Договір. У такому разі Замовник не повертає </w:t>
      </w:r>
      <w:r w:rsidRPr="00C9324F">
        <w:rPr>
          <w:rFonts w:ascii="Times New Roman" w:hAnsi="Times New Roman"/>
          <w:snapToGrid w:val="0"/>
          <w:lang w:val="uk-UA"/>
        </w:rPr>
        <w:t xml:space="preserve">Виконавцю </w:t>
      </w:r>
      <w:r w:rsidRPr="00C9324F">
        <w:rPr>
          <w:rFonts w:ascii="Times New Roman" w:hAnsi="Times New Roman"/>
          <w:snapToGrid w:val="0"/>
          <w:spacing w:val="1"/>
          <w:lang w:val="uk-UA"/>
        </w:rPr>
        <w:t xml:space="preserve">забезпечення виконання Договору. </w:t>
      </w:r>
    </w:p>
    <w:p w14:paraId="02C6182F" w14:textId="77777777" w:rsidR="00D81F4B" w:rsidRPr="00C9324F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У разі прийняття Замовником рішення про розірвання Договору, він письмово повідомляє про це Виконавця;</w:t>
      </w:r>
    </w:p>
    <w:p w14:paraId="049A81DE" w14:textId="77777777" w:rsidR="00D81F4B" w:rsidRPr="00D337AE" w:rsidRDefault="00D81F4B" w:rsidP="00D81F4B">
      <w:pPr>
        <w:ind w:firstLine="426"/>
        <w:jc w:val="both"/>
        <w:rPr>
          <w:rFonts w:ascii="Times New Roman" w:hAnsi="Times New Roman"/>
          <w:snapToGrid w:val="0"/>
          <w:lang w:val="uk-UA"/>
        </w:rPr>
      </w:pPr>
      <w:r w:rsidRPr="00C9324F">
        <w:rPr>
          <w:rFonts w:ascii="Times New Roman" w:hAnsi="Times New Roman"/>
          <w:snapToGrid w:val="0"/>
          <w:lang w:val="uk-UA"/>
        </w:rPr>
        <w:t>2.4.5. вимагати належного виконання умов цього Договору.</w:t>
      </w:r>
    </w:p>
    <w:p w14:paraId="3674DD5F" w14:textId="77777777" w:rsidR="00D81F4B" w:rsidRPr="00D337AE" w:rsidRDefault="00D81F4B" w:rsidP="00D81F4B">
      <w:pPr>
        <w:ind w:left="-284" w:right="-141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D337AE">
        <w:rPr>
          <w:rFonts w:ascii="Times New Roman" w:hAnsi="Times New Roman"/>
          <w:b/>
          <w:noProof/>
          <w:snapToGrid w:val="0"/>
          <w:lang w:val="uk-UA"/>
        </w:rPr>
        <w:t>3.ВАРТІСТЬ  ПОСЛУГ ТА ПОРЯДОК  ЗДІЙСНЕННЯ РОЗРАХУНКІВ</w:t>
      </w:r>
    </w:p>
    <w:p w14:paraId="3C5D4711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b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snapToGrid w:val="0"/>
          <w:lang w:val="uk-UA"/>
        </w:rPr>
        <w:t xml:space="preserve">3.1. </w:t>
      </w:r>
      <w:r w:rsidRPr="00D337AE">
        <w:rPr>
          <w:rFonts w:ascii="Times New Roman" w:hAnsi="Times New Roman"/>
          <w:noProof/>
          <w:lang w:val="uk-UA" w:eastAsia="uk-UA"/>
        </w:rPr>
        <w:t xml:space="preserve">Вартість Послуг з технічного обслуговування розраховується відповідно до вимог </w:t>
      </w:r>
      <w:hyperlink r:id="rId5" w:tgtFrame="_blank" w:history="1">
        <w:r w:rsidRPr="00D337AE">
          <w:rPr>
            <w:rStyle w:val="ab"/>
            <w:rFonts w:ascii="Times New Roman" w:hAnsi="Times New Roman"/>
            <w:noProof/>
            <w:lang w:val="uk-UA" w:eastAsia="uk-UA"/>
          </w:rPr>
          <w:t>КНУ «Настанова з визначення вартості будівництва</w:t>
        </w:r>
      </w:hyperlink>
      <w:r w:rsidRPr="00D337AE">
        <w:rPr>
          <w:rFonts w:ascii="Times New Roman" w:hAnsi="Times New Roman"/>
          <w:noProof/>
          <w:lang w:val="uk-UA" w:eastAsia="uk-UA"/>
        </w:rPr>
        <w:t>», що визначена Договірною ціною (Додаток № 1 до Договору) т</w:t>
      </w:r>
      <w:r w:rsidRPr="00D337AE">
        <w:rPr>
          <w:rFonts w:ascii="Times New Roman" w:hAnsi="Times New Roman"/>
          <w:noProof/>
          <w:color w:val="000000"/>
          <w:lang w:val="uk-UA"/>
        </w:rPr>
        <w:t xml:space="preserve">а складає </w:t>
      </w:r>
      <w:r w:rsidRPr="00D337AE">
        <w:rPr>
          <w:rFonts w:ascii="Times New Roman" w:hAnsi="Times New Roman"/>
          <w:b/>
          <w:noProof/>
          <w:color w:val="000000"/>
          <w:lang w:val="uk-UA"/>
        </w:rPr>
        <w:t>щомісяця:</w:t>
      </w:r>
    </w:p>
    <w:p w14:paraId="617C1F41" w14:textId="77777777" w:rsidR="00D81F4B" w:rsidRPr="00D337AE" w:rsidRDefault="00D81F4B" w:rsidP="00D81F4B">
      <w:pPr>
        <w:ind w:left="-284" w:right="-141" w:firstLine="284"/>
        <w:jc w:val="both"/>
        <w:rPr>
          <w:rFonts w:ascii="Times New Roman" w:hAnsi="Times New Roman"/>
          <w:b/>
          <w:noProof/>
          <w:color w:val="000000"/>
          <w:lang w:val="uk-UA"/>
        </w:rPr>
      </w:pPr>
      <w:r w:rsidRPr="00D337AE">
        <w:rPr>
          <w:rFonts w:ascii="Times New Roman" w:hAnsi="Times New Roman"/>
          <w:b/>
          <w:noProof/>
          <w:color w:val="000000"/>
          <w:lang w:val="uk-UA"/>
        </w:rPr>
        <w:t>__________ грн. (________</w:t>
      </w:r>
      <w:r>
        <w:rPr>
          <w:rFonts w:ascii="Times New Roman" w:hAnsi="Times New Roman"/>
          <w:b/>
          <w:noProof/>
          <w:color w:val="000000"/>
          <w:lang w:val="uk-UA"/>
        </w:rPr>
        <w:t>_ гривень __ копійок) у т.ч. ______</w:t>
      </w:r>
      <w:r w:rsidRPr="00D337AE">
        <w:rPr>
          <w:rFonts w:ascii="Times New Roman" w:hAnsi="Times New Roman"/>
          <w:b/>
          <w:noProof/>
          <w:color w:val="000000"/>
          <w:lang w:val="uk-UA"/>
        </w:rPr>
        <w:t xml:space="preserve"> ПДВ – ______ грн. (___________ гривні __ копійки).</w:t>
      </w:r>
    </w:p>
    <w:p w14:paraId="71C7F6C6" w14:textId="77777777" w:rsidR="00D81F4B" w:rsidRPr="00D337AE" w:rsidRDefault="00D81F4B" w:rsidP="00D81F4B">
      <w:pPr>
        <w:ind w:left="-284" w:right="-141" w:firstLine="284"/>
        <w:jc w:val="both"/>
        <w:rPr>
          <w:rFonts w:ascii="Times New Roman" w:hAnsi="Times New Roman"/>
          <w:b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t xml:space="preserve">Загальна сума договору складає: </w:t>
      </w:r>
      <w:r w:rsidRPr="00D337AE">
        <w:rPr>
          <w:rFonts w:ascii="Times New Roman" w:hAnsi="Times New Roman"/>
          <w:b/>
          <w:noProof/>
          <w:color w:val="000000"/>
          <w:lang w:val="uk-UA"/>
        </w:rPr>
        <w:t xml:space="preserve">– __________ грн. (_________ гривень __ копійок) у т.ч. </w:t>
      </w:r>
      <w:r>
        <w:rPr>
          <w:rFonts w:ascii="Times New Roman" w:hAnsi="Times New Roman"/>
          <w:b/>
          <w:noProof/>
          <w:color w:val="000000"/>
          <w:lang w:val="uk-UA"/>
        </w:rPr>
        <w:t>__________</w:t>
      </w:r>
      <w:r w:rsidRPr="00D337AE">
        <w:rPr>
          <w:rFonts w:ascii="Times New Roman" w:hAnsi="Times New Roman"/>
          <w:b/>
          <w:noProof/>
          <w:color w:val="000000"/>
          <w:lang w:val="uk-UA"/>
        </w:rPr>
        <w:t xml:space="preserve"> ПДВ – ______ грн. (___________ гривні __ копійки).</w:t>
      </w:r>
    </w:p>
    <w:p w14:paraId="1F52F4EE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snapToGrid w:val="0"/>
          <w:lang w:val="uk-UA"/>
        </w:rPr>
      </w:pPr>
      <w:r w:rsidRPr="00D337AE">
        <w:rPr>
          <w:rFonts w:ascii="Times New Roman" w:hAnsi="Times New Roman"/>
          <w:noProof/>
          <w:snapToGrid w:val="0"/>
          <w:lang w:val="uk-UA"/>
        </w:rPr>
        <w:t xml:space="preserve">3.2. </w:t>
      </w:r>
      <w:r w:rsidRPr="00D337AE">
        <w:rPr>
          <w:rFonts w:ascii="Times New Roman" w:hAnsi="Times New Roman"/>
          <w:noProof/>
          <w:color w:val="000000"/>
          <w:lang w:val="uk-UA"/>
        </w:rPr>
        <w:t>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приймання-передачі наданих послуг, шляхом банківського перерахування коштів за реквізитами Виконавця протягом 10 (десять) банківських днів з моменту підписання Акту</w:t>
      </w:r>
      <w:r w:rsidRPr="003C0069">
        <w:rPr>
          <w:rFonts w:ascii="Times New Roman" w:hAnsi="Times New Roman"/>
          <w:noProof/>
          <w:color w:val="000000"/>
          <w:lang w:val="uk-UA"/>
        </w:rPr>
        <w:t>приймання-передачінаданих послуг</w:t>
      </w:r>
      <w:r w:rsidRPr="00D337AE">
        <w:rPr>
          <w:rFonts w:ascii="Times New Roman" w:hAnsi="Times New Roman"/>
          <w:noProof/>
          <w:color w:val="000000"/>
          <w:lang w:val="uk-UA"/>
        </w:rPr>
        <w:t>, при наявності бюджетного фінансування</w:t>
      </w:r>
      <w:r w:rsidRPr="00D337AE">
        <w:rPr>
          <w:rFonts w:ascii="Times New Roman" w:hAnsi="Times New Roman"/>
          <w:noProof/>
          <w:snapToGrid w:val="0"/>
          <w:lang w:val="uk-UA"/>
        </w:rPr>
        <w:t xml:space="preserve">. </w:t>
      </w:r>
    </w:p>
    <w:p w14:paraId="4C8B109F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bCs/>
          <w:noProof/>
          <w:color w:val="000000"/>
          <w:lang w:val="uk-UA"/>
        </w:rPr>
        <w:t>3.3.</w:t>
      </w:r>
      <w:r w:rsidRPr="00D337AE">
        <w:rPr>
          <w:rFonts w:ascii="Times New Roman" w:hAnsi="Times New Roman"/>
          <w:noProof/>
          <w:lang w:val="uk-UA"/>
        </w:rPr>
        <w:t xml:space="preserve"> Відповідальність за відповідність вартості Послуг вимогам </w:t>
      </w:r>
      <w:hyperlink r:id="rId6" w:tgtFrame="_blank" w:history="1">
        <w:r w:rsidRPr="00D337AE">
          <w:rPr>
            <w:rStyle w:val="ab"/>
            <w:rFonts w:ascii="Times New Roman" w:hAnsi="Times New Roman"/>
            <w:noProof/>
            <w:lang w:val="uk-UA"/>
          </w:rPr>
          <w:t>КНУ «Настанова з визначення вартості будівництва</w:t>
        </w:r>
      </w:hyperlink>
      <w:r w:rsidRPr="00D337AE">
        <w:rPr>
          <w:rFonts w:ascii="Times New Roman" w:hAnsi="Times New Roman"/>
          <w:noProof/>
          <w:lang w:val="uk-UA"/>
        </w:rPr>
        <w:t>», цін, розцінок, нарахувань, зазначеної в п.3.1 цього Договору, в Акті приймання-передачі наданих послуг, а також вірність та відповідність обсягів фактично наданих послуг покладається на Виконавця.</w:t>
      </w:r>
    </w:p>
    <w:p w14:paraId="0E098C84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lastRenderedPageBreak/>
        <w:t>3.4. Вартість основного устаткування та матеріалів, що вийшли з ладу, а саме акумулятори, датчики, прийомо-контрольні прилади, блоки мовленєвого сповіщення, гучномовці, оплачується Замовником на підставі виставленого Виконавцем рахунку.</w:t>
      </w:r>
    </w:p>
    <w:p w14:paraId="1F6054E2" w14:textId="77777777" w:rsidR="00D81F4B" w:rsidRPr="00D337AE" w:rsidRDefault="00D81F4B" w:rsidP="00D81F4B">
      <w:pPr>
        <w:tabs>
          <w:tab w:val="left" w:pos="709"/>
          <w:tab w:val="left" w:pos="1134"/>
        </w:tabs>
        <w:ind w:left="-284" w:right="-141" w:firstLine="284"/>
        <w:jc w:val="both"/>
        <w:rPr>
          <w:rFonts w:ascii="Times New Roman" w:hAnsi="Times New Roman"/>
          <w:b/>
          <w:noProof/>
          <w:lang w:val="uk-UA"/>
        </w:rPr>
      </w:pPr>
      <w:r w:rsidRPr="00D337AE">
        <w:rPr>
          <w:rFonts w:ascii="Times New Roman" w:hAnsi="Times New Roman"/>
          <w:b/>
          <w:noProof/>
          <w:lang w:val="uk-UA"/>
        </w:rPr>
        <w:t>4. ПОРЯДОК ПЕРЕДАЧІ І ПРИЙНЯТТЯ РЕЗУЛЬТАТІВ НАДАНИХ ПОСЛУГ</w:t>
      </w:r>
    </w:p>
    <w:p w14:paraId="4DA52D08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4.1. Підтвердженням результатів фактично наданих Послуг за цим Договором є </w:t>
      </w:r>
      <w:r>
        <w:rPr>
          <w:rFonts w:ascii="Times New Roman" w:hAnsi="Times New Roman"/>
          <w:noProof/>
          <w:lang w:val="uk-UA"/>
        </w:rPr>
        <w:t>Акт приймання-передачі наданих п</w:t>
      </w:r>
      <w:r w:rsidRPr="00D337AE">
        <w:rPr>
          <w:rFonts w:ascii="Times New Roman" w:hAnsi="Times New Roman"/>
          <w:noProof/>
          <w:lang w:val="uk-UA"/>
        </w:rPr>
        <w:t xml:space="preserve">ослуг (далі - Акт). </w:t>
      </w:r>
    </w:p>
    <w:p w14:paraId="54BD57F5" w14:textId="77777777" w:rsidR="00D81F4B" w:rsidRPr="00D337AE" w:rsidRDefault="00D81F4B" w:rsidP="00D81F4B">
      <w:pPr>
        <w:tabs>
          <w:tab w:val="left" w:pos="0"/>
        </w:tabs>
        <w:ind w:left="-284" w:right="-141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snapToGrid w:val="0"/>
          <w:lang w:val="uk-UA"/>
        </w:rPr>
        <w:t xml:space="preserve">4.2. </w:t>
      </w:r>
      <w:r w:rsidRPr="00D337AE">
        <w:rPr>
          <w:rFonts w:ascii="Times New Roman" w:hAnsi="Times New Roman"/>
          <w:noProof/>
          <w:lang w:val="uk-UA"/>
        </w:rPr>
        <w:t xml:space="preserve">Акт підписується уповноваженими представниками </w:t>
      </w:r>
      <w:r w:rsidRPr="00D337AE">
        <w:rPr>
          <w:rFonts w:ascii="Times New Roman" w:hAnsi="Times New Roman"/>
          <w:noProof/>
          <w:snapToGrid w:val="0"/>
          <w:lang w:val="uk-UA"/>
        </w:rPr>
        <w:t>Виконавця</w:t>
      </w:r>
      <w:r w:rsidRPr="00D337AE">
        <w:rPr>
          <w:rFonts w:ascii="Times New Roman" w:hAnsi="Times New Roman"/>
          <w:noProof/>
          <w:lang w:val="uk-UA"/>
        </w:rPr>
        <w:t xml:space="preserve"> та Замовника та завіряється печатками.Акт готує </w:t>
      </w:r>
      <w:r w:rsidRPr="00D337AE">
        <w:rPr>
          <w:rFonts w:ascii="Times New Roman" w:hAnsi="Times New Roman"/>
          <w:noProof/>
          <w:snapToGrid w:val="0"/>
          <w:lang w:val="uk-UA"/>
        </w:rPr>
        <w:t>Виконавець</w:t>
      </w:r>
      <w:r w:rsidRPr="00D337AE">
        <w:rPr>
          <w:rFonts w:ascii="Times New Roman" w:hAnsi="Times New Roman"/>
          <w:noProof/>
          <w:lang w:val="uk-UA"/>
        </w:rPr>
        <w:t xml:space="preserve"> у 2-х примірниках і передає для підписання Замовнику. Замовник протягом 3 днів з дня отримання Акта підписує наданий Акт та надсилає Виконавцю підписаний Акт або мотивовану відмову від підписання його. </w:t>
      </w:r>
    </w:p>
    <w:p w14:paraId="7EE439DA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4.3. У випадку мотивованої відмови Замовника від прийняття результатів фактично наданих Послуг, складається Акт про недоліки, в якому визначається перелік недоліків та строки їх усунення. </w:t>
      </w:r>
    </w:p>
    <w:p w14:paraId="148C56F6" w14:textId="77777777" w:rsidR="00D81F4B" w:rsidRPr="00D337AE" w:rsidRDefault="00D81F4B" w:rsidP="00D81F4B">
      <w:pPr>
        <w:ind w:left="-284" w:right="-141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D337AE">
        <w:rPr>
          <w:rFonts w:ascii="Times New Roman" w:hAnsi="Times New Roman"/>
          <w:b/>
          <w:noProof/>
          <w:snapToGrid w:val="0"/>
          <w:lang w:val="uk-UA"/>
        </w:rPr>
        <w:t>5.ГАРАНТІЙНІ  УМОВИ</w:t>
      </w:r>
    </w:p>
    <w:p w14:paraId="66F0CB18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snapToGrid w:val="0"/>
          <w:lang w:val="uk-UA"/>
        </w:rPr>
      </w:pPr>
      <w:r w:rsidRPr="00D337AE">
        <w:rPr>
          <w:rFonts w:ascii="Times New Roman" w:hAnsi="Times New Roman"/>
          <w:noProof/>
          <w:snapToGrid w:val="0"/>
          <w:lang w:val="uk-UA"/>
        </w:rPr>
        <w:t>5.1.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СПЗ.</w:t>
      </w:r>
    </w:p>
    <w:p w14:paraId="3EAC4C9B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snapToGrid w:val="0"/>
          <w:lang w:val="uk-UA"/>
        </w:rPr>
      </w:pPr>
      <w:r w:rsidRPr="00D337AE">
        <w:rPr>
          <w:rFonts w:ascii="Times New Roman" w:hAnsi="Times New Roman"/>
          <w:noProof/>
          <w:snapToGrid w:val="0"/>
          <w:lang w:val="uk-UA"/>
        </w:rPr>
        <w:t>5.2. У випадку виявлення Замовником прихованих недоліків та/або дефектів у результаті наданих Послуг, Замовник повинен письмово повідомити про це Виконавця, а останній повинен направити свого представника для складання Акту виявлених недоліків. В Акті виявлених недоліків повинна бути зафіксована дата виявлення зазначених недоліків та/або дефектів та визначено строк їх усунення. Усунення виявлених недоліків та/або дефектів у результатах наданих Послуг здійснюється Виконавцем власними силами та/або за власний рахунок.</w:t>
      </w:r>
    </w:p>
    <w:p w14:paraId="7303BDEE" w14:textId="77777777" w:rsidR="00D81F4B" w:rsidRPr="00D337AE" w:rsidRDefault="00D81F4B" w:rsidP="00D81F4B">
      <w:pPr>
        <w:ind w:left="-284" w:right="-141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D337AE">
        <w:rPr>
          <w:rFonts w:ascii="Times New Roman" w:hAnsi="Times New Roman"/>
          <w:b/>
          <w:noProof/>
          <w:snapToGrid w:val="0"/>
          <w:lang w:val="uk-UA"/>
        </w:rPr>
        <w:t>6.ВІДПОВІДАЛЬНІСТЬ СТОРІН</w:t>
      </w:r>
    </w:p>
    <w:p w14:paraId="719A5BAE" w14:textId="77777777" w:rsidR="00D81F4B" w:rsidRPr="00D337AE" w:rsidRDefault="00D81F4B" w:rsidP="00D81F4B">
      <w:pPr>
        <w:tabs>
          <w:tab w:val="left" w:pos="0"/>
        </w:tabs>
        <w:ind w:left="-284" w:right="-141" w:hanging="567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  6.1. У разі невиконання або неналежного виконання своїх зобов'язань за Договором   Сторони несуть відповідальність, передбачену чинним законодавством України та цим Договором. </w:t>
      </w:r>
    </w:p>
    <w:p w14:paraId="49BC04BE" w14:textId="77777777" w:rsidR="00D81F4B" w:rsidRPr="00D337AE" w:rsidRDefault="00D81F4B" w:rsidP="00D81F4B">
      <w:pPr>
        <w:shd w:val="clear" w:color="auto" w:fill="FFFFFF"/>
        <w:tabs>
          <w:tab w:val="left" w:pos="504"/>
        </w:tabs>
        <w:ind w:left="-284" w:right="-141" w:hanging="567"/>
        <w:jc w:val="both"/>
        <w:rPr>
          <w:rFonts w:ascii="Times New Roman" w:hAnsi="Times New Roman"/>
          <w:noProof/>
          <w:spacing w:val="1"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   6.2. </w:t>
      </w:r>
      <w:r w:rsidRPr="00D337AE">
        <w:rPr>
          <w:rFonts w:ascii="Times New Roman" w:hAnsi="Times New Roman"/>
          <w:noProof/>
          <w:spacing w:val="1"/>
          <w:lang w:val="uk-UA"/>
        </w:rPr>
        <w:t xml:space="preserve">У випадку не надання Послуг, або надання не в повному обсязі, </w:t>
      </w:r>
      <w:r w:rsidRPr="00D337AE">
        <w:rPr>
          <w:rFonts w:ascii="Times New Roman" w:hAnsi="Times New Roman"/>
          <w:noProof/>
          <w:lang w:val="uk-UA"/>
        </w:rPr>
        <w:t>Виконавець</w:t>
      </w:r>
      <w:r w:rsidRPr="00D337AE">
        <w:rPr>
          <w:rFonts w:ascii="Times New Roman" w:hAnsi="Times New Roman"/>
          <w:noProof/>
          <w:spacing w:val="1"/>
          <w:lang w:val="uk-UA"/>
        </w:rPr>
        <w:t xml:space="preserve"> повинен сплатити штраф Замовнику в розмірі 10 (десять) % від вартості не наданих послуг або наданих не в повному обсязі послуг. </w:t>
      </w:r>
    </w:p>
    <w:p w14:paraId="4D0EC178" w14:textId="77777777" w:rsidR="00D81F4B" w:rsidRPr="00D337AE" w:rsidRDefault="00D81F4B" w:rsidP="00D81F4B">
      <w:pPr>
        <w:tabs>
          <w:tab w:val="left" w:pos="504"/>
          <w:tab w:val="left" w:pos="709"/>
        </w:tabs>
        <w:ind w:left="-284" w:right="-141" w:hanging="567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   6.3. Відповідальність за відповідність цін, вартість матеріалів, розцінок, нарахувань, зазначених в Розрахунку вартості послуг, вимогам діючих норм, а також вірність та відповідність обсягів фактично виконаних послуг покладається на Виконавця.</w:t>
      </w:r>
    </w:p>
    <w:p w14:paraId="4A20E745" w14:textId="77777777" w:rsidR="00D81F4B" w:rsidRPr="00D337AE" w:rsidRDefault="00D81F4B" w:rsidP="00D81F4B">
      <w:pPr>
        <w:ind w:left="-284" w:right="-141" w:firstLine="284"/>
        <w:jc w:val="center"/>
        <w:rPr>
          <w:rFonts w:ascii="Times New Roman" w:hAnsi="Times New Roman"/>
          <w:b/>
          <w:noProof/>
          <w:lang w:val="uk-UA"/>
        </w:rPr>
      </w:pPr>
      <w:r w:rsidRPr="00D337AE">
        <w:rPr>
          <w:rFonts w:ascii="Times New Roman" w:hAnsi="Times New Roman"/>
          <w:b/>
          <w:noProof/>
          <w:lang w:val="uk-UA"/>
        </w:rPr>
        <w:t>7. ОБСТАВИНИ НЕПЕРЕБОРНОЇ СИЛИ</w:t>
      </w:r>
    </w:p>
    <w:p w14:paraId="6B551143" w14:textId="77777777" w:rsidR="00D81F4B" w:rsidRPr="00D337AE" w:rsidRDefault="00D81F4B" w:rsidP="00D81F4B">
      <w:pPr>
        <w:tabs>
          <w:tab w:val="left" w:pos="567"/>
        </w:tabs>
        <w:ind w:left="-284" w:right="-141" w:hanging="567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   7.1. </w:t>
      </w:r>
      <w:r w:rsidRPr="00542EC2">
        <w:rPr>
          <w:rFonts w:ascii="Times New Roman" w:hAnsi="Times New Roman"/>
          <w:noProof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органів, державної влади за умов, що ці рішення впливають на виконання зобов'язань за Договором).</w:t>
      </w:r>
    </w:p>
    <w:p w14:paraId="39843751" w14:textId="77777777" w:rsidR="00D81F4B" w:rsidRPr="00D337AE" w:rsidRDefault="00D81F4B" w:rsidP="00D81F4B">
      <w:pPr>
        <w:ind w:left="-284" w:right="-141" w:hanging="425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7.2. </w:t>
      </w:r>
      <w:r w:rsidRPr="00542EC2">
        <w:rPr>
          <w:rFonts w:ascii="Times New Roman" w:hAnsi="Times New Roman"/>
          <w:noProof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</w:t>
      </w:r>
      <w:r>
        <w:rPr>
          <w:rFonts w:ascii="Times New Roman" w:hAnsi="Times New Roman"/>
          <w:noProof/>
          <w:lang w:val="uk-UA"/>
        </w:rPr>
        <w:t xml:space="preserve"> іншу Сторону у письмовій формі</w:t>
      </w:r>
      <w:r w:rsidRPr="00D337AE">
        <w:rPr>
          <w:rFonts w:ascii="Times New Roman" w:hAnsi="Times New Roman"/>
          <w:noProof/>
          <w:lang w:val="uk-UA"/>
        </w:rPr>
        <w:t xml:space="preserve">. </w:t>
      </w:r>
    </w:p>
    <w:p w14:paraId="204B018F" w14:textId="77777777" w:rsidR="00D81F4B" w:rsidRPr="00D337AE" w:rsidRDefault="00D81F4B" w:rsidP="00D81F4B">
      <w:pPr>
        <w:ind w:left="-284" w:right="-141" w:hanging="425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lastRenderedPageBreak/>
        <w:t xml:space="preserve">        7.3. </w:t>
      </w:r>
      <w:r w:rsidRPr="00542EC2">
        <w:rPr>
          <w:rFonts w:ascii="Times New Roman" w:hAnsi="Times New Roman"/>
          <w:noProof/>
          <w:lang w:val="uk-UA"/>
        </w:rPr>
        <w:t>Доказом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</w:t>
      </w:r>
    </w:p>
    <w:p w14:paraId="78878A56" w14:textId="77777777" w:rsidR="00D81F4B" w:rsidRPr="00D337AE" w:rsidRDefault="00D81F4B" w:rsidP="00D81F4B">
      <w:pPr>
        <w:ind w:left="-284" w:right="-141" w:hanging="425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 7.4. </w:t>
      </w:r>
      <w:r w:rsidRPr="00542EC2">
        <w:rPr>
          <w:rFonts w:ascii="Times New Roman" w:hAnsi="Times New Roman"/>
          <w:noProof/>
          <w:lang w:val="uk-UA"/>
        </w:rPr>
        <w:t xml:space="preserve">У разі коли строк дії обставин непереборної сили продовжується більше ніж </w:t>
      </w:r>
      <w:r>
        <w:rPr>
          <w:rFonts w:ascii="Times New Roman" w:hAnsi="Times New Roman"/>
          <w:noProof/>
          <w:lang w:val="uk-UA"/>
        </w:rPr>
        <w:t>30</w:t>
      </w:r>
      <w:r w:rsidRPr="00542EC2">
        <w:rPr>
          <w:rFonts w:ascii="Times New Roman" w:hAnsi="Times New Roman"/>
          <w:noProof/>
          <w:lang w:val="uk-UA"/>
        </w:rPr>
        <w:t xml:space="preserve"> (</w:t>
      </w:r>
      <w:r>
        <w:rPr>
          <w:rFonts w:ascii="Times New Roman" w:hAnsi="Times New Roman"/>
          <w:noProof/>
          <w:lang w:val="uk-UA"/>
        </w:rPr>
        <w:t>тридцяти</w:t>
      </w:r>
      <w:r w:rsidRPr="00542EC2">
        <w:rPr>
          <w:rFonts w:ascii="Times New Roman" w:hAnsi="Times New Roman"/>
          <w:noProof/>
          <w:lang w:val="uk-UA"/>
        </w:rPr>
        <w:t>) днів, кожна із Сторін в установленому порядку має право розірвати цей Договір.</w:t>
      </w:r>
    </w:p>
    <w:p w14:paraId="02D2F8B6" w14:textId="77777777" w:rsidR="00D81F4B" w:rsidRPr="00D337AE" w:rsidRDefault="00D81F4B" w:rsidP="00D81F4B">
      <w:pPr>
        <w:ind w:left="-284" w:right="-141" w:firstLine="284"/>
        <w:jc w:val="center"/>
        <w:rPr>
          <w:rFonts w:ascii="Times New Roman" w:hAnsi="Times New Roman"/>
          <w:b/>
          <w:noProof/>
          <w:lang w:val="uk-UA"/>
        </w:rPr>
      </w:pPr>
      <w:r w:rsidRPr="00D337AE">
        <w:rPr>
          <w:rFonts w:ascii="Times New Roman" w:hAnsi="Times New Roman"/>
          <w:b/>
          <w:noProof/>
          <w:lang w:val="uk-UA"/>
        </w:rPr>
        <w:t>8.ВИРІШЕННЯ СПОРІВ</w:t>
      </w:r>
    </w:p>
    <w:p w14:paraId="729C0E25" w14:textId="77777777" w:rsidR="00D81F4B" w:rsidRPr="00D337AE" w:rsidRDefault="00D81F4B" w:rsidP="00D81F4B">
      <w:pPr>
        <w:tabs>
          <w:tab w:val="left" w:pos="426"/>
          <w:tab w:val="left" w:pos="709"/>
        </w:tabs>
        <w:ind w:left="-284" w:right="-141" w:hanging="425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 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67D78BD7" w14:textId="77777777" w:rsidR="00D81F4B" w:rsidRPr="00D337AE" w:rsidRDefault="00D81F4B" w:rsidP="00D81F4B">
      <w:pPr>
        <w:ind w:left="-284" w:right="-141" w:hanging="425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  8.2. У разі недосягнення Сторонами згоди спори (розбіжності) вирішуються у судовому порядку.</w:t>
      </w:r>
    </w:p>
    <w:p w14:paraId="531CA553" w14:textId="77777777" w:rsidR="00D81F4B" w:rsidRPr="00D337AE" w:rsidRDefault="00D81F4B" w:rsidP="00D81F4B">
      <w:pPr>
        <w:ind w:left="-284" w:right="-141" w:firstLine="284"/>
        <w:jc w:val="center"/>
        <w:rPr>
          <w:rFonts w:ascii="Times New Roman" w:hAnsi="Times New Roman"/>
          <w:b/>
          <w:noProof/>
          <w:lang w:val="uk-UA"/>
        </w:rPr>
      </w:pPr>
      <w:r w:rsidRPr="00D337AE">
        <w:rPr>
          <w:rFonts w:ascii="Times New Roman" w:hAnsi="Times New Roman"/>
          <w:b/>
          <w:noProof/>
          <w:lang w:val="uk-UA"/>
        </w:rPr>
        <w:t>9. СТРОК ДІЇ ДОГОВОРУ</w:t>
      </w:r>
    </w:p>
    <w:p w14:paraId="0CFF426A" w14:textId="77777777" w:rsidR="00D81F4B" w:rsidRPr="00D337AE" w:rsidRDefault="00D81F4B" w:rsidP="00D81F4B">
      <w:pPr>
        <w:ind w:left="-284" w:right="-141" w:hanging="283"/>
        <w:jc w:val="both"/>
        <w:rPr>
          <w:rFonts w:ascii="Times New Roman" w:hAnsi="Times New Roman"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lang w:val="uk-UA"/>
        </w:rPr>
        <w:t xml:space="preserve">     9.1. Цей Договір набуває чинності з момент</w:t>
      </w:r>
      <w:r>
        <w:rPr>
          <w:rFonts w:ascii="Times New Roman" w:hAnsi="Times New Roman"/>
          <w:noProof/>
          <w:lang w:val="uk-UA"/>
        </w:rPr>
        <w:t>у підписання і діє з __.___.2024 року до 31.12.2024</w:t>
      </w:r>
      <w:r w:rsidRPr="00D337AE">
        <w:rPr>
          <w:rFonts w:ascii="Times New Roman" w:hAnsi="Times New Roman"/>
          <w:noProof/>
          <w:lang w:val="uk-UA"/>
        </w:rPr>
        <w:t xml:space="preserve"> року.</w:t>
      </w:r>
    </w:p>
    <w:p w14:paraId="37A38725" w14:textId="77777777" w:rsidR="00D81F4B" w:rsidRPr="00D337AE" w:rsidRDefault="00D81F4B" w:rsidP="00D81F4B">
      <w:pPr>
        <w:ind w:left="-284" w:right="-141" w:hanging="283"/>
        <w:jc w:val="both"/>
        <w:rPr>
          <w:rFonts w:ascii="Times New Roman" w:hAnsi="Times New Roman"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t xml:space="preserve">     9.2. Договір складено у 2 (двох) примірниках, що мають однакову юридичну силу.</w:t>
      </w:r>
    </w:p>
    <w:p w14:paraId="1784577B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t xml:space="preserve"> 9.3. Спори, що виникають при виконанні цього Договору, підлягають розгляду в суді у встановленому законом порядку.</w:t>
      </w:r>
    </w:p>
    <w:p w14:paraId="4B1CD6A2" w14:textId="77777777" w:rsidR="00D81F4B" w:rsidRPr="00D337AE" w:rsidRDefault="00D81F4B" w:rsidP="00D81F4B">
      <w:pPr>
        <w:ind w:left="-284" w:right="-141" w:hanging="283"/>
        <w:jc w:val="both"/>
        <w:rPr>
          <w:rFonts w:ascii="Times New Roman" w:hAnsi="Times New Roman"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t xml:space="preserve">     9.4. Цей Договір може бути достроково розірваний за ініціативою будь-якої з Сторін за умови письмового попередження іншої Сторони не менше ніж за 20 календарних днів до розірвання.</w:t>
      </w:r>
    </w:p>
    <w:p w14:paraId="2C62F399" w14:textId="77777777" w:rsidR="00D81F4B" w:rsidRPr="00D337AE" w:rsidRDefault="00D81F4B" w:rsidP="00D81F4B">
      <w:pPr>
        <w:ind w:left="-284" w:right="-141"/>
        <w:jc w:val="both"/>
        <w:rPr>
          <w:rFonts w:ascii="Times New Roman" w:hAnsi="Times New Roman"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t xml:space="preserve">9.5. </w:t>
      </w:r>
      <w:r w:rsidRPr="00D337AE">
        <w:rPr>
          <w:rFonts w:ascii="Times New Roman" w:hAnsi="Times New Roman"/>
          <w:noProof/>
          <w:lang w:val="uk-UA"/>
        </w:rPr>
        <w:t>Всі додатки, зміни і доповнення до Договору вважаються дійсними, якщо вони оформлені в письмовій формі та підписані уповноваженими представниками Сторін.</w:t>
      </w:r>
    </w:p>
    <w:p w14:paraId="6B27F9E3" w14:textId="77777777" w:rsidR="00D81F4B" w:rsidRPr="00D337AE" w:rsidRDefault="00D81F4B" w:rsidP="00D81F4B">
      <w:pPr>
        <w:ind w:left="-284" w:right="-141" w:hanging="283"/>
        <w:jc w:val="both"/>
        <w:rPr>
          <w:rFonts w:ascii="Times New Roman" w:hAnsi="Times New Roman"/>
          <w:noProof/>
          <w:color w:val="000000"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t xml:space="preserve">     9.6.  Сторони при виконанні Договору керуються діючим законодавством України.</w:t>
      </w:r>
    </w:p>
    <w:p w14:paraId="77AA7A57" w14:textId="77777777" w:rsidR="00D81F4B" w:rsidRPr="00D337AE" w:rsidRDefault="00D81F4B" w:rsidP="00D81F4B">
      <w:pPr>
        <w:ind w:left="-284" w:right="-141" w:firstLine="284"/>
        <w:jc w:val="both"/>
        <w:rPr>
          <w:rFonts w:ascii="Times New Roman" w:hAnsi="Times New Roman"/>
          <w:noProof/>
          <w:lang w:val="uk-UA"/>
        </w:rPr>
      </w:pPr>
      <w:r w:rsidRPr="00D337AE">
        <w:rPr>
          <w:rFonts w:ascii="Times New Roman" w:hAnsi="Times New Roman"/>
          <w:noProof/>
          <w:color w:val="000000"/>
          <w:lang w:val="uk-UA"/>
        </w:rPr>
        <w:tab/>
      </w:r>
    </w:p>
    <w:p w14:paraId="622445A1" w14:textId="77777777" w:rsidR="00D81F4B" w:rsidRPr="00D337AE" w:rsidRDefault="00D81F4B" w:rsidP="00D81F4B">
      <w:pPr>
        <w:jc w:val="center"/>
        <w:rPr>
          <w:rFonts w:ascii="Times New Roman" w:hAnsi="Times New Roman"/>
          <w:b/>
          <w:noProof/>
          <w:lang w:val="uk-UA"/>
        </w:rPr>
      </w:pPr>
      <w:r w:rsidRPr="00D337AE">
        <w:rPr>
          <w:rFonts w:ascii="Times New Roman" w:hAnsi="Times New Roman"/>
          <w:b/>
          <w:noProof/>
          <w:lang w:val="uk-UA"/>
        </w:rPr>
        <w:t>10. МІСЦЕЗНАХОДЖЕННЯ ТА БАНКІВСЬКІ РЕКВІЗИТИ СТОРІН</w:t>
      </w:r>
    </w:p>
    <w:p w14:paraId="24900C3A" w14:textId="77777777" w:rsidR="00D81F4B" w:rsidRPr="00D337AE" w:rsidRDefault="00D81F4B" w:rsidP="00D81F4B">
      <w:pPr>
        <w:jc w:val="center"/>
        <w:rPr>
          <w:rFonts w:ascii="Times New Roman" w:hAnsi="Times New Roman"/>
          <w:b/>
          <w:noProof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1"/>
        <w:gridCol w:w="5035"/>
      </w:tblGrid>
      <w:tr w:rsidR="00D81F4B" w:rsidRPr="00D337AE" w14:paraId="03A6D6AE" w14:textId="77777777" w:rsidTr="0060205A">
        <w:trPr>
          <w:trHeight w:val="39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1E5A3" w14:textId="77777777" w:rsidR="00D81F4B" w:rsidRPr="00D337AE" w:rsidRDefault="00D81F4B" w:rsidP="0060205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D337AE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36C84" w14:textId="77777777" w:rsidR="00D81F4B" w:rsidRPr="00D337AE" w:rsidRDefault="00D81F4B" w:rsidP="0060205A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D337AE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D81F4B" w:rsidRPr="00D337AE" w14:paraId="59575F0C" w14:textId="77777777" w:rsidTr="0060205A">
        <w:trPr>
          <w:trHeight w:val="371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672B4" w14:textId="77777777" w:rsidR="00D81F4B" w:rsidRPr="00D337AE" w:rsidRDefault="00D81F4B" w:rsidP="0060205A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D337AE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t>КНП "МКЛ № 10" ОМР</w:t>
            </w:r>
          </w:p>
          <w:p w14:paraId="6AEB44A5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 w:eastAsia="uk-UA"/>
              </w:rPr>
            </w:pPr>
          </w:p>
          <w:p w14:paraId="5EB5654D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D337AE">
              <w:rPr>
                <w:rFonts w:ascii="Times New Roman" w:hAnsi="Times New Roman"/>
                <w:noProof/>
                <w:lang w:val="uk-UA" w:eastAsia="uk-UA"/>
              </w:rPr>
              <w:t xml:space="preserve">65074, м. Одеса, </w:t>
            </w:r>
          </w:p>
          <w:p w14:paraId="6FFC2272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D337AE">
              <w:rPr>
                <w:rFonts w:ascii="Times New Roman" w:hAnsi="Times New Roman"/>
                <w:noProof/>
                <w:lang w:val="uk-UA" w:eastAsia="uk-UA"/>
              </w:rPr>
              <w:t>вул. Малиновського, 61-А</w:t>
            </w:r>
          </w:p>
          <w:p w14:paraId="36C269B3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D337AE">
              <w:rPr>
                <w:rFonts w:ascii="Times New Roman" w:hAnsi="Times New Roman"/>
                <w:noProof/>
                <w:lang w:val="uk-UA" w:eastAsia="uk-UA"/>
              </w:rPr>
              <w:t>Код ЄДРПОУ 01999052</w:t>
            </w:r>
          </w:p>
          <w:p w14:paraId="5B5DBC49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D337AE">
              <w:rPr>
                <w:rFonts w:ascii="Times New Roman" w:hAnsi="Times New Roman"/>
                <w:noProof/>
                <w:lang w:val="uk-UA" w:eastAsia="uk-UA"/>
              </w:rPr>
              <w:t>р/р  ___________________________________</w:t>
            </w:r>
          </w:p>
          <w:p w14:paraId="360D2891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 w:eastAsia="uk-UA"/>
              </w:rPr>
            </w:pPr>
          </w:p>
          <w:p w14:paraId="31DA19AB" w14:textId="77777777" w:rsidR="00D81F4B" w:rsidRPr="00D337AE" w:rsidRDefault="00D81F4B" w:rsidP="0060205A">
            <w:pPr>
              <w:shd w:val="clear" w:color="auto" w:fill="FFFFFF"/>
              <w:rPr>
                <w:rFonts w:ascii="Times New Roman" w:hAnsi="Times New Roman"/>
                <w:noProof/>
                <w:lang w:val="uk-UA"/>
              </w:rPr>
            </w:pPr>
            <w:r w:rsidRPr="00D337AE">
              <w:rPr>
                <w:rFonts w:ascii="Times New Roman" w:hAnsi="Times New Roman"/>
                <w:noProof/>
                <w:lang w:val="uk-UA"/>
              </w:rPr>
              <w:t xml:space="preserve">МФО  </w:t>
            </w:r>
          </w:p>
          <w:p w14:paraId="17178A8B" w14:textId="77777777" w:rsidR="00D81F4B" w:rsidRPr="00D337AE" w:rsidRDefault="00D81F4B" w:rsidP="0060205A">
            <w:pPr>
              <w:rPr>
                <w:rFonts w:ascii="Times New Roman" w:eastAsia="Calibri" w:hAnsi="Times New Roman"/>
                <w:noProof/>
                <w:lang w:val="uk-UA" w:eastAsia="en-US"/>
              </w:rPr>
            </w:pPr>
          </w:p>
          <w:p w14:paraId="7D2AACAA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D337AE">
              <w:rPr>
                <w:rFonts w:ascii="Times New Roman" w:hAnsi="Times New Roman"/>
                <w:noProof/>
                <w:lang w:val="uk-UA"/>
              </w:rPr>
              <w:lastRenderedPageBreak/>
              <w:t>Директор</w:t>
            </w:r>
          </w:p>
          <w:p w14:paraId="692F0279" w14:textId="77777777" w:rsidR="00D81F4B" w:rsidRPr="00D337AE" w:rsidRDefault="00D81F4B" w:rsidP="0060205A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D337AE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4B7EBA97" w14:textId="77777777" w:rsidR="00D81F4B" w:rsidRPr="00D337AE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D337AE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91C81" w14:textId="77777777" w:rsidR="00D81F4B" w:rsidRPr="00D337AE" w:rsidRDefault="00D81F4B" w:rsidP="0060205A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07E63591" w14:textId="77777777" w:rsidR="00D81F4B" w:rsidRPr="00D337AE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25A1A5DD" w14:textId="77777777" w:rsidR="00D81F4B" w:rsidRPr="00D337AE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4564CCE0" w14:textId="77777777" w:rsidR="00D81F4B" w:rsidRPr="00D337AE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4714930D" w14:textId="7777777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7B5A4637" w14:textId="7777777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5144ACC8" w14:textId="7777777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52A557C9" w14:textId="7777777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2C259FC6" w14:textId="31C44E20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52F5E8CE" w14:textId="434B1A70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334200F9" w14:textId="062C1279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63CD6068" w14:textId="58F85550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49EDCE9B" w14:textId="431BE36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1FEFD11E" w14:textId="4E36388D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11244C19" w14:textId="38880A83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56081C9B" w14:textId="103E380F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3DF95172" w14:textId="20B64C85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0CA25672" w14:textId="4ADB1BDF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52C9064A" w14:textId="05031B4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633A36D3" w14:textId="4B563A28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4601F3E3" w14:textId="53F61FC2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242D3C94" w14:textId="77777777" w:rsidR="00D81F4B" w:rsidRPr="00D337AE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3A6F3C08" w14:textId="7777777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585ED539" w14:textId="77777777" w:rsidR="00D81F4B" w:rsidRPr="006D7EF1" w:rsidRDefault="00D81F4B" w:rsidP="00D81F4B">
      <w:pPr>
        <w:tabs>
          <w:tab w:val="left" w:pos="7340"/>
        </w:tabs>
        <w:jc w:val="right"/>
        <w:rPr>
          <w:rFonts w:ascii="Times New Roman" w:hAnsi="Times New Roman"/>
          <w:noProof/>
          <w:lang w:val="uk-UA"/>
        </w:rPr>
      </w:pPr>
      <w:r w:rsidRPr="006D7EF1">
        <w:rPr>
          <w:rFonts w:ascii="Times New Roman" w:hAnsi="Times New Roman"/>
          <w:noProof/>
          <w:lang w:val="uk-UA"/>
        </w:rPr>
        <w:lastRenderedPageBreak/>
        <w:t>Додаток №1</w:t>
      </w:r>
    </w:p>
    <w:p w14:paraId="4926CF23" w14:textId="77777777" w:rsidR="00D81F4B" w:rsidRPr="006D7EF1" w:rsidRDefault="00D81F4B" w:rsidP="00D81F4B">
      <w:pPr>
        <w:tabs>
          <w:tab w:val="left" w:pos="7340"/>
        </w:tabs>
        <w:jc w:val="right"/>
        <w:rPr>
          <w:rFonts w:ascii="Times New Roman" w:hAnsi="Times New Roman"/>
          <w:noProof/>
          <w:lang w:val="uk-UA"/>
        </w:rPr>
      </w:pPr>
      <w:r w:rsidRPr="006D7EF1">
        <w:rPr>
          <w:rFonts w:ascii="Times New Roman" w:hAnsi="Times New Roman"/>
          <w:noProof/>
          <w:lang w:val="uk-UA"/>
        </w:rPr>
        <w:t>До Договору про надання послуг №____ від __________ 202</w:t>
      </w:r>
      <w:r>
        <w:rPr>
          <w:rFonts w:ascii="Times New Roman" w:hAnsi="Times New Roman"/>
          <w:noProof/>
          <w:lang w:val="uk-UA"/>
        </w:rPr>
        <w:t>4</w:t>
      </w:r>
      <w:r w:rsidRPr="006D7EF1">
        <w:rPr>
          <w:rFonts w:ascii="Times New Roman" w:hAnsi="Times New Roman"/>
          <w:noProof/>
          <w:lang w:val="uk-UA"/>
        </w:rPr>
        <w:t xml:space="preserve"> року</w:t>
      </w:r>
    </w:p>
    <w:p w14:paraId="70E54CFA" w14:textId="77777777" w:rsidR="00D81F4B" w:rsidRPr="006D7EF1" w:rsidRDefault="00D81F4B" w:rsidP="00D81F4B">
      <w:pPr>
        <w:tabs>
          <w:tab w:val="left" w:pos="7340"/>
        </w:tabs>
        <w:jc w:val="right"/>
        <w:rPr>
          <w:rFonts w:ascii="Times New Roman" w:hAnsi="Times New Roman"/>
          <w:noProof/>
          <w:lang w:val="uk-UA"/>
        </w:rPr>
      </w:pPr>
    </w:p>
    <w:p w14:paraId="27C6F5CD" w14:textId="77777777" w:rsidR="00D81F4B" w:rsidRPr="006D7EF1" w:rsidRDefault="00D81F4B" w:rsidP="00D81F4B">
      <w:pPr>
        <w:tabs>
          <w:tab w:val="left" w:pos="7340"/>
        </w:tabs>
        <w:jc w:val="center"/>
        <w:rPr>
          <w:rFonts w:ascii="Times New Roman" w:hAnsi="Times New Roman"/>
          <w:b/>
          <w:noProof/>
          <w:lang w:val="uk-UA"/>
        </w:rPr>
      </w:pPr>
      <w:r w:rsidRPr="006D7EF1">
        <w:rPr>
          <w:rFonts w:ascii="Times New Roman" w:hAnsi="Times New Roman"/>
          <w:b/>
          <w:noProof/>
          <w:lang w:val="uk-UA"/>
        </w:rPr>
        <w:t>ДОГОВІРНА ЦІНА</w:t>
      </w:r>
    </w:p>
    <w:p w14:paraId="16D0915E" w14:textId="77777777" w:rsidR="00D81F4B" w:rsidRPr="000D3D80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rFonts w:ascii="Times New Roman" w:eastAsia="SimSun" w:hAnsi="Times New Roman"/>
          <w:noProof/>
          <w:lang w:val="uk-UA"/>
        </w:rPr>
      </w:pPr>
      <w:r w:rsidRPr="006D7EF1">
        <w:rPr>
          <w:rFonts w:ascii="Times New Roman" w:eastAsia="SimSun" w:hAnsi="Times New Roman"/>
          <w:noProof/>
          <w:lang w:val="uk-UA"/>
        </w:rPr>
        <w:t xml:space="preserve">за кодом класифікатору НК України ЄЗС ДК 021:2015 - </w:t>
      </w:r>
      <w:r w:rsidRPr="006865B7">
        <w:rPr>
          <w:rFonts w:ascii="Times New Roman" w:eastAsia="SimSun" w:hAnsi="Times New Roman"/>
          <w:noProof/>
          <w:lang w:val="uk-UA"/>
        </w:rPr>
        <w:t>50410000-2 - Послуги з ремонту і технічного обслуговування вимірювальних, випробувальних і контрольних приладів (50413200-5 - Послуги з ремонту і технічного обслуговування протипожежного обладнання). Послуги з технічного обслуговування систем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амбулаторного діалізу за адресою: м. Одеса, вул. Маршала Малиновського, 71/1)</w:t>
      </w:r>
      <w:r>
        <w:rPr>
          <w:rFonts w:ascii="Times New Roman" w:eastAsia="SimSun" w:hAnsi="Times New Roman"/>
          <w:noProof/>
          <w:lang w:val="uk-UA"/>
        </w:rPr>
        <w:t xml:space="preserve"> на 2024</w:t>
      </w:r>
      <w:r w:rsidRPr="006D7EF1">
        <w:rPr>
          <w:rFonts w:ascii="Times New Roman" w:eastAsia="SimSun" w:hAnsi="Times New Roman"/>
          <w:noProof/>
          <w:lang w:val="uk-UA"/>
        </w:rPr>
        <w:t xml:space="preserve"> рік</w:t>
      </w:r>
    </w:p>
    <w:tbl>
      <w:tblPr>
        <w:tblStyle w:val="ac"/>
        <w:tblW w:w="10206" w:type="dxa"/>
        <w:jc w:val="center"/>
        <w:tblLook w:val="04A0" w:firstRow="1" w:lastRow="0" w:firstColumn="1" w:lastColumn="0" w:noHBand="0" w:noVBand="1"/>
      </w:tblPr>
      <w:tblGrid>
        <w:gridCol w:w="653"/>
        <w:gridCol w:w="993"/>
        <w:gridCol w:w="2729"/>
        <w:gridCol w:w="1457"/>
        <w:gridCol w:w="1458"/>
        <w:gridCol w:w="1458"/>
        <w:gridCol w:w="1458"/>
      </w:tblGrid>
      <w:tr w:rsidR="00D81F4B" w:rsidRPr="00B13FBA" w14:paraId="2567C13F" w14:textId="77777777" w:rsidTr="0060205A">
        <w:trPr>
          <w:jc w:val="center"/>
        </w:trPr>
        <w:tc>
          <w:tcPr>
            <w:tcW w:w="653" w:type="dxa"/>
          </w:tcPr>
          <w:p w14:paraId="5A657918" w14:textId="77777777" w:rsidR="00D81F4B" w:rsidRPr="00B13FBA" w:rsidRDefault="00D81F4B" w:rsidP="0060205A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 w:rsidRPr="00B13FBA">
              <w:rPr>
                <w:noProof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01E38588" w14:textId="77777777" w:rsidR="00D81F4B" w:rsidRPr="00B13FBA" w:rsidRDefault="00D81F4B" w:rsidP="0060205A">
            <w:pPr>
              <w:tabs>
                <w:tab w:val="left" w:pos="7340"/>
              </w:tabs>
              <w:rPr>
                <w:noProof/>
                <w:sz w:val="22"/>
                <w:szCs w:val="22"/>
                <w:lang w:val="uk-UA"/>
              </w:rPr>
            </w:pPr>
            <w:r w:rsidRPr="00B13FBA">
              <w:rPr>
                <w:noProof/>
                <w:sz w:val="22"/>
                <w:szCs w:val="22"/>
                <w:lang w:val="uk-UA"/>
              </w:rPr>
              <w:t>Шифр</w:t>
            </w:r>
          </w:p>
        </w:tc>
        <w:tc>
          <w:tcPr>
            <w:tcW w:w="2729" w:type="dxa"/>
          </w:tcPr>
          <w:p w14:paraId="108676E5" w14:textId="77777777" w:rsidR="00D81F4B" w:rsidRPr="00B13FBA" w:rsidRDefault="00D81F4B" w:rsidP="0060205A">
            <w:pPr>
              <w:tabs>
                <w:tab w:val="left" w:pos="7340"/>
              </w:tabs>
              <w:rPr>
                <w:noProof/>
                <w:sz w:val="22"/>
                <w:szCs w:val="22"/>
                <w:lang w:val="uk-UA"/>
              </w:rPr>
            </w:pPr>
            <w:r w:rsidRPr="00B13FBA">
              <w:rPr>
                <w:noProof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457" w:type="dxa"/>
          </w:tcPr>
          <w:p w14:paraId="118BE36C" w14:textId="77777777" w:rsidR="00D81F4B" w:rsidRPr="00B13FBA" w:rsidRDefault="00D81F4B" w:rsidP="0060205A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458" w:type="dxa"/>
          </w:tcPr>
          <w:p w14:paraId="3EA06181" w14:textId="77777777" w:rsidR="00D81F4B" w:rsidRPr="00B13FBA" w:rsidRDefault="00D81F4B" w:rsidP="0060205A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58" w:type="dxa"/>
          </w:tcPr>
          <w:p w14:paraId="29C95F57" w14:textId="77777777" w:rsidR="00D81F4B" w:rsidRPr="00B13FBA" w:rsidRDefault="00D81F4B" w:rsidP="0060205A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Ціна, грн.</w:t>
            </w:r>
          </w:p>
        </w:tc>
        <w:tc>
          <w:tcPr>
            <w:tcW w:w="1458" w:type="dxa"/>
          </w:tcPr>
          <w:p w14:paraId="2D5B5F67" w14:textId="77777777" w:rsidR="00D81F4B" w:rsidRPr="00B13FBA" w:rsidRDefault="00D81F4B" w:rsidP="0060205A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Вартість, грн.</w:t>
            </w:r>
          </w:p>
        </w:tc>
      </w:tr>
      <w:tr w:rsidR="00D81F4B" w:rsidRPr="00B13FBA" w14:paraId="7A8A5F8A" w14:textId="77777777" w:rsidTr="0060205A">
        <w:trPr>
          <w:jc w:val="center"/>
        </w:trPr>
        <w:tc>
          <w:tcPr>
            <w:tcW w:w="653" w:type="dxa"/>
          </w:tcPr>
          <w:p w14:paraId="186D44A9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</w:tcPr>
          <w:p w14:paraId="32EFD8C5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365BBB15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7824F356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C981AD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24B4410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C7EE0FF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2C6C72B7" w14:textId="77777777" w:rsidTr="0060205A">
        <w:trPr>
          <w:jc w:val="center"/>
        </w:trPr>
        <w:tc>
          <w:tcPr>
            <w:tcW w:w="653" w:type="dxa"/>
          </w:tcPr>
          <w:p w14:paraId="29802739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</w:tcPr>
          <w:p w14:paraId="346D7360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65EFF02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40DD16E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7CC49D1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DCB8141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32A64DF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1F04C5CD" w14:textId="77777777" w:rsidTr="0060205A">
        <w:trPr>
          <w:jc w:val="center"/>
        </w:trPr>
        <w:tc>
          <w:tcPr>
            <w:tcW w:w="653" w:type="dxa"/>
          </w:tcPr>
          <w:p w14:paraId="577996B1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</w:tcPr>
          <w:p w14:paraId="6E96F7B0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30A910A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60F097EE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9016752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5E570CF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E257BA2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163D8DA2" w14:textId="77777777" w:rsidTr="0060205A">
        <w:trPr>
          <w:jc w:val="center"/>
        </w:trPr>
        <w:tc>
          <w:tcPr>
            <w:tcW w:w="653" w:type="dxa"/>
          </w:tcPr>
          <w:p w14:paraId="15251C0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4BB1B24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7B11374A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5E83087E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63E9B84A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84FEC04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4D1E15F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1D34FB9C" w14:textId="77777777" w:rsidTr="0060205A">
        <w:trPr>
          <w:jc w:val="center"/>
        </w:trPr>
        <w:tc>
          <w:tcPr>
            <w:tcW w:w="653" w:type="dxa"/>
          </w:tcPr>
          <w:p w14:paraId="526F3EB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10C5DB8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1183BD36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05FE7B11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EC3E25E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BCFE38E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415962ED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6D37A6C0" w14:textId="77777777" w:rsidTr="0060205A">
        <w:trPr>
          <w:jc w:val="center"/>
        </w:trPr>
        <w:tc>
          <w:tcPr>
            <w:tcW w:w="653" w:type="dxa"/>
          </w:tcPr>
          <w:p w14:paraId="14A55D86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2701ACF5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0654ED3A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031D82B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E2C8C9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E1B0641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5DCBC454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3B1F237F" w14:textId="77777777" w:rsidTr="0060205A">
        <w:trPr>
          <w:jc w:val="center"/>
        </w:trPr>
        <w:tc>
          <w:tcPr>
            <w:tcW w:w="653" w:type="dxa"/>
          </w:tcPr>
          <w:p w14:paraId="0B05049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5A8E03F9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153B4F9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1F69D995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ACCEEAA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62ECB8D0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E7AE139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78085436" w14:textId="77777777" w:rsidTr="0060205A">
        <w:trPr>
          <w:jc w:val="center"/>
        </w:trPr>
        <w:tc>
          <w:tcPr>
            <w:tcW w:w="653" w:type="dxa"/>
          </w:tcPr>
          <w:p w14:paraId="34A1862B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33A500F4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5C22689B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2F13E59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95B9F2F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AF692EF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06FB1E5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033D3B4D" w14:textId="77777777" w:rsidTr="0060205A">
        <w:trPr>
          <w:jc w:val="center"/>
        </w:trPr>
        <w:tc>
          <w:tcPr>
            <w:tcW w:w="653" w:type="dxa"/>
          </w:tcPr>
          <w:p w14:paraId="72939A65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2396FB6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723812E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6C3A42B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21E712D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4E8873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579827D7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5BC2C558" w14:textId="77777777" w:rsidTr="0060205A">
        <w:trPr>
          <w:jc w:val="center"/>
        </w:trPr>
        <w:tc>
          <w:tcPr>
            <w:tcW w:w="653" w:type="dxa"/>
          </w:tcPr>
          <w:p w14:paraId="5F18A46E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4F68F74A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08E3AEDF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21B86473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9F25589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0C846BB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E4E453B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50EF3A0C" w14:textId="77777777" w:rsidTr="0060205A">
        <w:trPr>
          <w:jc w:val="center"/>
        </w:trPr>
        <w:tc>
          <w:tcPr>
            <w:tcW w:w="653" w:type="dxa"/>
          </w:tcPr>
          <w:p w14:paraId="5A19A3C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….</w:t>
            </w:r>
          </w:p>
        </w:tc>
        <w:tc>
          <w:tcPr>
            <w:tcW w:w="993" w:type="dxa"/>
          </w:tcPr>
          <w:p w14:paraId="24ADB95B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37AC8F48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720191F9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4149EEF9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4C61A77D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596348DD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D81F4B" w:rsidRPr="00B13FBA" w14:paraId="10378E9A" w14:textId="77777777" w:rsidTr="0060205A">
        <w:trPr>
          <w:jc w:val="center"/>
        </w:trPr>
        <w:tc>
          <w:tcPr>
            <w:tcW w:w="653" w:type="dxa"/>
          </w:tcPr>
          <w:p w14:paraId="0492D08E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0F57842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2B764262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72DD7E7E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64AA042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67F2E0D0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6BA7676C" w14:textId="77777777" w:rsidR="00D81F4B" w:rsidRPr="00B13FBA" w:rsidRDefault="00D81F4B" w:rsidP="0060205A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</w:tbl>
    <w:p w14:paraId="3E6660DE" w14:textId="77777777" w:rsidR="00D81F4B" w:rsidRDefault="00D81F4B" w:rsidP="00D81F4B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D81F4B" w:rsidRPr="00542EC2" w14:paraId="2EE3D81D" w14:textId="77777777" w:rsidTr="0060205A">
        <w:trPr>
          <w:trHeight w:val="21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F03F4" w14:textId="77777777" w:rsidR="00D81F4B" w:rsidRPr="00542EC2" w:rsidRDefault="00D81F4B" w:rsidP="0060205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542EC2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7A9A5" w14:textId="77777777" w:rsidR="00D81F4B" w:rsidRPr="00542EC2" w:rsidRDefault="00D81F4B" w:rsidP="0060205A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542EC2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D81F4B" w:rsidRPr="008F3F7E" w14:paraId="2857A2B6" w14:textId="77777777" w:rsidTr="0060205A">
        <w:trPr>
          <w:trHeight w:val="2043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69AB6" w14:textId="77777777" w:rsidR="00D81F4B" w:rsidRPr="00542EC2" w:rsidRDefault="00D81F4B" w:rsidP="0060205A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542EC2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lastRenderedPageBreak/>
              <w:t>КНП "МКЛ № 10" ОМР</w:t>
            </w:r>
          </w:p>
          <w:p w14:paraId="2ACA3194" w14:textId="77777777" w:rsidR="00D81F4B" w:rsidRPr="00542EC2" w:rsidRDefault="00D81F4B" w:rsidP="0060205A">
            <w:pPr>
              <w:rPr>
                <w:rFonts w:ascii="Times New Roman" w:eastAsia="Calibri" w:hAnsi="Times New Roman"/>
                <w:noProof/>
                <w:lang w:val="uk-UA" w:eastAsia="en-US"/>
              </w:rPr>
            </w:pPr>
          </w:p>
          <w:p w14:paraId="29DCBF2D" w14:textId="77777777" w:rsidR="00D81F4B" w:rsidRPr="00542EC2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542EC2">
              <w:rPr>
                <w:rFonts w:ascii="Times New Roman" w:hAnsi="Times New Roman"/>
                <w:noProof/>
                <w:lang w:val="uk-UA"/>
              </w:rPr>
              <w:t>Директор</w:t>
            </w:r>
          </w:p>
          <w:p w14:paraId="149EF4F8" w14:textId="77777777" w:rsidR="00D81F4B" w:rsidRPr="00542EC2" w:rsidRDefault="00D81F4B" w:rsidP="0060205A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542EC2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31289CD8" w14:textId="77777777" w:rsidR="00D81F4B" w:rsidRPr="00542EC2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542EC2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E0A2" w14:textId="77777777" w:rsidR="00D81F4B" w:rsidRPr="00542EC2" w:rsidRDefault="00D81F4B" w:rsidP="0060205A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4509DD55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267CEF15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21ECAD02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0FB5D7EF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E2993C3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2C167290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435C62A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E0040E1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AC5C8E2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10B87B71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106462EA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6335BB5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2B523181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0B41FA5B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D2E3C63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1CF9F2B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51A228A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16ABF3F5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5DBAC017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60681423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13D95E21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14FCE28B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48BBE12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0078EA2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CF7AB5F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4766980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0DBA356F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3BA0A650" w14:textId="77777777" w:rsidR="00D81F4B" w:rsidRPr="00E4548A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 w:cstheme="minorBidi"/>
          <w:szCs w:val="22"/>
          <w:lang w:val="uk-UA"/>
        </w:rPr>
      </w:pPr>
      <w:r w:rsidRPr="00E4548A">
        <w:rPr>
          <w:rFonts w:ascii="Times New Roman" w:eastAsia="SimSun" w:hAnsi="Times New Roman"/>
          <w:lang w:val="uk-UA"/>
        </w:rPr>
        <w:t>Додаток №2</w:t>
      </w:r>
    </w:p>
    <w:p w14:paraId="1D190D60" w14:textId="77777777" w:rsidR="00D81F4B" w:rsidRPr="00E4548A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  <w:r w:rsidRPr="00E4548A">
        <w:rPr>
          <w:rFonts w:ascii="Times New Roman" w:eastAsia="SimSun" w:hAnsi="Times New Roman"/>
          <w:lang w:val="uk-UA"/>
        </w:rPr>
        <w:t>до Договору №_____</w:t>
      </w:r>
    </w:p>
    <w:p w14:paraId="6522EC32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i/>
          <w:lang w:val="uk-UA"/>
        </w:rPr>
      </w:pPr>
      <w:r w:rsidRPr="00E4548A">
        <w:rPr>
          <w:rFonts w:ascii="Times New Roman" w:eastAsia="SimSun" w:hAnsi="Times New Roman"/>
          <w:lang w:val="uk-UA"/>
        </w:rPr>
        <w:t>від________________</w:t>
      </w:r>
      <w:r>
        <w:rPr>
          <w:rFonts w:ascii="Times New Roman" w:eastAsia="SimSun" w:hAnsi="Times New Roman"/>
          <w:i/>
          <w:lang w:val="uk-UA"/>
        </w:rPr>
        <w:t xml:space="preserve"> </w:t>
      </w:r>
    </w:p>
    <w:p w14:paraId="07CC2F95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center"/>
        <w:rPr>
          <w:rFonts w:ascii="Times New Roman" w:eastAsia="SimSun" w:hAnsi="Times New Roman"/>
          <w:b/>
          <w:lang w:val="uk-UA"/>
        </w:rPr>
      </w:pPr>
      <w:r>
        <w:rPr>
          <w:rFonts w:ascii="Times New Roman" w:eastAsia="SimSun" w:hAnsi="Times New Roman"/>
          <w:b/>
          <w:lang w:val="uk-UA"/>
        </w:rPr>
        <w:t>РЕГЛАМЕНТ</w:t>
      </w:r>
    </w:p>
    <w:p w14:paraId="3F4A0C72" w14:textId="77777777" w:rsidR="00D81F4B" w:rsidRPr="000D3D80" w:rsidRDefault="00D81F4B" w:rsidP="00D81F4B">
      <w:pPr>
        <w:ind w:firstLine="709"/>
        <w:jc w:val="center"/>
        <w:rPr>
          <w:rFonts w:ascii="Times New Roman" w:eastAsia="SimSun" w:hAnsi="Times New Roman"/>
          <w:noProof/>
          <w:lang w:val="uk-UA"/>
        </w:rPr>
      </w:pPr>
      <w:r w:rsidRPr="00E10917">
        <w:rPr>
          <w:rFonts w:ascii="Times New Roman" w:hAnsi="Times New Roman"/>
          <w:lang w:val="uk-UA" w:eastAsia="uk-UA"/>
        </w:rPr>
        <w:t xml:space="preserve">на </w:t>
      </w:r>
      <w:r w:rsidRPr="007F7771">
        <w:rPr>
          <w:rFonts w:ascii="Times New Roman" w:eastAsia="SimSun" w:hAnsi="Times New Roman"/>
          <w:noProof/>
          <w:lang w:val="uk-UA"/>
        </w:rPr>
        <w:t xml:space="preserve">Послуги з ремонту і </w:t>
      </w:r>
      <w:r w:rsidRPr="000D3D80">
        <w:rPr>
          <w:rFonts w:ascii="Times New Roman" w:eastAsia="SimSun" w:hAnsi="Times New Roman"/>
          <w:noProof/>
          <w:lang w:val="uk-UA"/>
        </w:rPr>
        <w:t>технічного обслуговування вимірювальних, випробувальних і контрольних приладів. Послуги з технічного обслуговування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амбулаторного діалізу за адресою: м. Одеса, вул. Маршала Малиновського, 71/1)на 2024 рік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6232"/>
        <w:gridCol w:w="1813"/>
        <w:gridCol w:w="1297"/>
      </w:tblGrid>
      <w:tr w:rsidR="00D81F4B" w:rsidRPr="000D3D80" w14:paraId="07E2B432" w14:textId="77777777" w:rsidTr="0060205A">
        <w:trPr>
          <w:trHeight w:val="520"/>
          <w:tblHeader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366D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№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23D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Види послуг, що надаються, елементи і вузли системи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A24E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Періодичність</w:t>
            </w:r>
          </w:p>
          <w:p w14:paraId="60A96380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(кількість обслуговувань на рік)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52F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Примітки</w:t>
            </w:r>
          </w:p>
        </w:tc>
      </w:tr>
      <w:tr w:rsidR="00D81F4B" w:rsidRPr="000D3D80" w14:paraId="37BC6482" w14:textId="77777777" w:rsidTr="0060205A">
        <w:trPr>
          <w:trHeight w:val="37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86A8" w14:textId="77777777" w:rsidR="00D81F4B" w:rsidRPr="000D3D80" w:rsidRDefault="00D81F4B" w:rsidP="0060205A">
            <w:pPr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bCs/>
                <w:noProof/>
                <w:lang w:val="uk-UA"/>
              </w:rPr>
              <w:t>1.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A01D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u w:val="single"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u w:val="single"/>
                <w:lang w:val="uk-UA"/>
              </w:rPr>
              <w:t>Системи пожежної сигналізації</w:t>
            </w:r>
          </w:p>
        </w:tc>
      </w:tr>
      <w:tr w:rsidR="00D81F4B" w:rsidRPr="000D3D80" w14:paraId="45A2B900" w14:textId="77777777" w:rsidTr="0060205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9F40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1.1.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33CA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A88C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Щомісяця</w:t>
            </w:r>
          </w:p>
          <w:p w14:paraId="2643C65F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73E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D81F4B" w:rsidRPr="00173001" w14:paraId="12DD3A02" w14:textId="77777777" w:rsidTr="0060205A">
        <w:trPr>
          <w:trHeight w:val="34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06AD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CDE0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Зовнішній огляд. Оцінка рівня пожежної безпеки.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D89A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7B3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39FC2BD6" w14:textId="77777777" w:rsidTr="0060205A">
        <w:trPr>
          <w:trHeight w:val="40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93F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5A68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 xml:space="preserve">Перевірка правильності функціонування  сповіщувачів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1D6C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9AC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34F5E3FF" w14:textId="77777777" w:rsidTr="0060205A">
        <w:trPr>
          <w:trHeight w:val="4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906E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7DB6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Очищення від бруду, пилу при необхідності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056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C867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306084AB" w14:textId="77777777" w:rsidTr="0060205A">
        <w:trPr>
          <w:trHeight w:val="84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798A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1.1.4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7D0D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справності плавких запобіжників, номінальних значень напруги в електричних мережах основного і резервного джерел живлення, в шлейфах сигналізації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E00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B45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173001" w14:paraId="5FA6D31D" w14:textId="77777777" w:rsidTr="0060205A">
        <w:trPr>
          <w:trHeight w:val="112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5C5B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1.1.5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C66E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та перевірка наявності знаку вибухозахисту, надійності кріплення сповіщувачів, перевірка надійності кріплення заземлюючого пристрою, з’єднувальних проводів до клем бази сповіщувача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CB8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08C2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4863D17D" w14:textId="77777777" w:rsidTr="0060205A">
        <w:trPr>
          <w:trHeight w:val="141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FB2B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1.1.6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6F39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Зовнішній огляд на відсутність пошкоджень складових частин системи, захаращування вільного доступу до пожежних сповіщувачів.   Перевірка забезпечення 10% запасу пожежних сповіщувачів та 10% запасу резервних працездатних шлейфів в ППКП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5F1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C5EC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777BB31C" w14:textId="77777777" w:rsidTr="0060205A">
        <w:trPr>
          <w:trHeight w:val="8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91AF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1.1.7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C848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стану кабелів та електропроводів, перевірка на наявність вм’ятин, перекручень, пошкоджень чи оголених ділянок ізоляції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699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09F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417F9E14" w14:textId="77777777" w:rsidTr="0060205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20B9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lastRenderedPageBreak/>
              <w:t>1.2.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343F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Регламент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22F7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 xml:space="preserve">Раз в квартал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B8C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D81F4B" w:rsidRPr="000D3D80" w14:paraId="67362924" w14:textId="77777777" w:rsidTr="0060205A">
        <w:trPr>
          <w:trHeight w:val="138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4566" w14:textId="77777777" w:rsidR="00D81F4B" w:rsidRPr="000D3D80" w:rsidRDefault="00D81F4B" w:rsidP="0060205A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Cs/>
                <w:noProof/>
                <w:lang w:val="uk-UA"/>
              </w:rPr>
              <w:t>1.2.1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359E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Cs/>
                <w:noProof/>
                <w:lang w:val="uk-UA"/>
              </w:rPr>
              <w:t>Профілактичні роботи, перевірка працездатності складових частин та установки в цілому (комплексно).</w:t>
            </w:r>
          </w:p>
          <w:p w14:paraId="2EBCC6E4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Cs/>
                <w:noProof/>
                <w:lang w:val="uk-UA"/>
              </w:rPr>
              <w:t>- контроль справності плавких запобіжників, номінальних значень напруги в електричних мережах основного і резервного джерел живлення, в шлейфах сигналізації.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02A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5BBD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D81F4B" w:rsidRPr="000D3D80" w14:paraId="6565026D" w14:textId="77777777" w:rsidTr="0060205A">
        <w:trPr>
          <w:trHeight w:val="58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2EDC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1.2.2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6D29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Профілактичні роботи. Перевірка та контроль цілісності і міцності кріплення радіоелементів, пломбування сповіщувача. Контроль електропроводки виносних світлових та звукових індикаторів. Чищення та продування стисненим повітрям продовж 1 хвилини з усіх сторін через отвори для заходу диму.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36D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4CC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7D8D7415" w14:textId="77777777" w:rsidTr="0060205A">
        <w:trPr>
          <w:trHeight w:val="52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F1E7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1.2.3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10BE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та перевірка працездатності ППКП в режимах «Пожежа» та «Несправність» шляхом імітації спрацювання сповіщувачів та порушень шлейфів сигналізації. При цьому необхідно контролювати спрацьовування виносних світлових та звукових індикаторів.</w:t>
            </w:r>
          </w:p>
          <w:p w14:paraId="77F24387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та перевірка надходження сигналів «Пожежа» та «Несправність» на ЦПС.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91A6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DAA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45FE3D51" w14:textId="77777777" w:rsidTr="0060205A">
        <w:trPr>
          <w:trHeight w:val="43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371A" w14:textId="77777777" w:rsidR="00D81F4B" w:rsidRPr="000D3D80" w:rsidRDefault="00D81F4B" w:rsidP="0060205A">
            <w:pPr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bCs/>
                <w:noProof/>
                <w:lang w:val="uk-UA"/>
              </w:rPr>
              <w:t>2.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A275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u w:val="single"/>
                <w:lang w:val="uk-UA"/>
              </w:rPr>
              <w:t>Системи керування евакуюванням</w:t>
            </w:r>
          </w:p>
        </w:tc>
      </w:tr>
      <w:tr w:rsidR="00D81F4B" w:rsidRPr="000D3D80" w14:paraId="4C742ED9" w14:textId="77777777" w:rsidTr="0060205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2BF6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2.1.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468C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3BF4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Щомісяця</w:t>
            </w:r>
          </w:p>
          <w:p w14:paraId="5C55EA56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D841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D81F4B" w:rsidRPr="00173001" w14:paraId="545EF531" w14:textId="77777777" w:rsidTr="0060205A">
        <w:trPr>
          <w:trHeight w:val="50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10A1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2.1.1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A324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Зовнішній огляд. Оцінка рівня пожежної безпеки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DD4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1803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173001" w14:paraId="24D36AFD" w14:textId="77777777" w:rsidTr="0060205A">
        <w:trPr>
          <w:trHeight w:val="130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4B4A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2.1.2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44B4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 xml:space="preserve">Контроль положення вимикачів, перемикачів, тумблерів, а також перевірка справності індикаторів, джерел повідомлень, підсилювачів, блоку комутації, надійності кріплення гучномовців.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9AB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6B84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107B372B" w14:textId="77777777" w:rsidTr="0060205A">
        <w:trPr>
          <w:trHeight w:val="119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430D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2.1.3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2D15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 xml:space="preserve">Контроль знаходження системи оповіщення в режимі спокою, відсутності індикації режимів пожежної тривоги, мовного оповіщення, попередження про несправність, вимкнення.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2C90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10D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40CDA250" w14:textId="77777777" w:rsidTr="0060205A">
        <w:trPr>
          <w:trHeight w:val="108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1F1F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2.1.4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D270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та перевірка автоматичного включення резервного живлення блоку мовного оповіщення  при зникненні основного.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D4ED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5174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4DE676B4" w14:textId="77777777" w:rsidTr="0060205A">
        <w:trPr>
          <w:trHeight w:val="4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A25E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2.2.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B8AE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Регламент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E75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0C7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D81F4B" w:rsidRPr="000D3D80" w14:paraId="4991E93D" w14:textId="77777777" w:rsidTr="0060205A">
        <w:trPr>
          <w:trHeight w:val="250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AB03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lastRenderedPageBreak/>
              <w:t>2.2.1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60D7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справності плавких запобіжників, вимірювання номінальних значень напруги в електричних мережах основного і резервного джерел живлення, а також в електричних мережах, що з’єднують джерело повідомлення з оповіщувачами. Контроль та перевірка автоматичного включення  резервного живлення системи оповіщення у разі зникненні основного. Видалення пилу та бруду на пристроях, що входять до складу системи оповіщення.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EE45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bCs/>
                <w:noProof/>
                <w:lang w:val="uk-UA"/>
              </w:rPr>
              <w:t xml:space="preserve">Раз в квартал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8EC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59C4E21E" w14:textId="77777777" w:rsidTr="0060205A">
        <w:trPr>
          <w:trHeight w:val="426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AB63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2.2.2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FA31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та перевірка працездатності системи оповіщення  в режимах «Пожежа» та «Несправність» шляхом імітації спрацювання сповіщувачів та порушень електричних мереж, що з’єднують джерело повідомлення з оповіщувачами, а саме:</w:t>
            </w:r>
          </w:p>
          <w:p w14:paraId="104EDBC8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- спрацювання світлових індикаторів «Пожежа» або «Несправність» на приладі джерела повідомлення;</w:t>
            </w:r>
          </w:p>
          <w:p w14:paraId="3C52410D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- спрацювання світлових та звукових оповіщувачів об’єкта, що захищається;</w:t>
            </w:r>
          </w:p>
          <w:p w14:paraId="3A966ECF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- якість повідомлень, що передаються (написи на світлових табло повинні легко читатися, а мовні повідомлення бути достатньої гучності та виразності);</w:t>
            </w:r>
          </w:p>
          <w:p w14:paraId="3825C1EF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- можливість зупинки передавання оповіщення;</w:t>
            </w:r>
          </w:p>
          <w:p w14:paraId="1B8DB349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- відповідність номера оповіщення про евакуацію номеру зони об’єкта від якого надійшов сигнал про пожежу.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B99C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Щорічно</w:t>
            </w:r>
          </w:p>
          <w:p w14:paraId="43945117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AC5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1C44B5FD" w14:textId="77777777" w:rsidTr="0060205A">
        <w:trPr>
          <w:trHeight w:val="37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8ED5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2.2.3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7DD5" w14:textId="77777777" w:rsidR="00D81F4B" w:rsidRPr="000D3D80" w:rsidRDefault="00D81F4B" w:rsidP="0060205A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Контроль та перевірка надійності з’єднання всіх доступних випадковому доторканню металевих неструмопровідних частин приладів, що входить до складу системи оповіщення, з затискачем  «заземлення», а також вимірювання значення опору між зазначеними частинами та затискачем «заземлення», на відповідність вимогам технічних умов на цей прилад. Перевірка ємності та вимірювання опору ізоляції акумуляторної батареї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4958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Щорічно</w:t>
            </w:r>
          </w:p>
          <w:p w14:paraId="00157D47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B22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2ECA8B5F" w14:textId="77777777" w:rsidTr="0060205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BD6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3.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ACF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u w:val="single"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u w:val="single"/>
                <w:lang w:val="uk-UA"/>
              </w:rPr>
              <w:t>Система централізованого пожежного спостерігання</w:t>
            </w:r>
          </w:p>
          <w:p w14:paraId="1E794EA3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265C9A2A" w14:textId="77777777" w:rsidTr="0060205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248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3.1.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94AB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4D06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noProof/>
                <w:lang w:val="uk-UA"/>
              </w:rPr>
              <w:t>Щомісяця</w:t>
            </w:r>
          </w:p>
          <w:p w14:paraId="35689E0C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50D" w14:textId="77777777" w:rsidR="00D81F4B" w:rsidRPr="000D3D80" w:rsidRDefault="00D81F4B" w:rsidP="0060205A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D81F4B" w:rsidRPr="00173001" w14:paraId="4E14B993" w14:textId="77777777" w:rsidTr="0060205A">
        <w:trPr>
          <w:trHeight w:val="37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F7B4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3.1.1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81F1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Зовнішній огляд. Оцінка рівня пожежної безпеки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450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F220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70C1E31C" w14:textId="77777777" w:rsidTr="0060205A">
        <w:trPr>
          <w:trHeight w:val="41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114D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lastRenderedPageBreak/>
              <w:t>3.1.2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2BB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Очищення від бруду, пилу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7CC4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D6F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D81F4B" w:rsidRPr="000D3D80" w14:paraId="70E26FDD" w14:textId="77777777" w:rsidTr="0060205A">
        <w:trPr>
          <w:trHeight w:val="41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9451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3.1.3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DE0B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Перевірка працездатності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DB6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5549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39EA60C8" w14:textId="77777777" w:rsidR="00D81F4B" w:rsidRPr="000D3D80" w:rsidRDefault="00D81F4B" w:rsidP="00D81F4B">
      <w:pPr>
        <w:ind w:right="-426"/>
        <w:rPr>
          <w:rFonts w:ascii="Times New Roman" w:hAnsi="Times New Roman"/>
          <w:noProof/>
          <w:color w:val="000000"/>
          <w:lang w:val="uk-UA"/>
        </w:rPr>
      </w:pPr>
    </w:p>
    <w:p w14:paraId="6F8FA54E" w14:textId="77777777" w:rsidR="00D81F4B" w:rsidRPr="000D3D80" w:rsidRDefault="00D81F4B" w:rsidP="00D81F4B">
      <w:pPr>
        <w:ind w:right="-426"/>
        <w:rPr>
          <w:rFonts w:ascii="Times New Roman" w:hAnsi="Times New Roman"/>
          <w:noProof/>
          <w:color w:val="000000"/>
          <w:lang w:val="uk-UA"/>
        </w:rPr>
      </w:pPr>
    </w:p>
    <w:p w14:paraId="74C59A91" w14:textId="77777777" w:rsidR="00D81F4B" w:rsidRPr="000D3D80" w:rsidRDefault="00D81F4B" w:rsidP="00D81F4B">
      <w:pPr>
        <w:ind w:right="-426"/>
        <w:rPr>
          <w:rFonts w:ascii="Times New Roman" w:hAnsi="Times New Roman"/>
          <w:noProof/>
          <w:color w:val="000000"/>
          <w:lang w:val="uk-UA"/>
        </w:rPr>
      </w:pPr>
    </w:p>
    <w:tbl>
      <w:tblPr>
        <w:tblW w:w="1020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D81F4B" w:rsidRPr="000D3D80" w14:paraId="4AD1C417" w14:textId="77777777" w:rsidTr="0060205A">
        <w:trPr>
          <w:trHeight w:val="21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7A8FB" w14:textId="77777777" w:rsidR="00D81F4B" w:rsidRPr="000D3D80" w:rsidRDefault="00D81F4B" w:rsidP="0060205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A8C37" w14:textId="77777777" w:rsidR="00D81F4B" w:rsidRPr="000D3D80" w:rsidRDefault="00D81F4B" w:rsidP="0060205A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D81F4B" w:rsidRPr="000D3D80" w14:paraId="3B411EAF" w14:textId="77777777" w:rsidTr="0060205A">
        <w:trPr>
          <w:trHeight w:val="204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8357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0D3D80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t>КНП "МКЛ № 10" ОМР</w:t>
            </w:r>
          </w:p>
          <w:p w14:paraId="34278A68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 w:eastAsia="uk-UA"/>
              </w:rPr>
            </w:pPr>
          </w:p>
          <w:p w14:paraId="6BF57D8A" w14:textId="77777777" w:rsidR="00D81F4B" w:rsidRPr="000D3D80" w:rsidRDefault="00D81F4B" w:rsidP="0060205A">
            <w:pPr>
              <w:rPr>
                <w:rFonts w:ascii="Times New Roman" w:eastAsia="Calibri" w:hAnsi="Times New Roman"/>
                <w:noProof/>
                <w:lang w:val="uk-UA" w:eastAsia="en-US"/>
              </w:rPr>
            </w:pPr>
          </w:p>
          <w:p w14:paraId="43DDF518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>Директор</w:t>
            </w:r>
          </w:p>
          <w:p w14:paraId="35106B2B" w14:textId="77777777" w:rsidR="00D81F4B" w:rsidRPr="000D3D80" w:rsidRDefault="00D81F4B" w:rsidP="0060205A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0D3D80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51EC151B" w14:textId="77777777" w:rsidR="00D81F4B" w:rsidRPr="000D3D80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0D3D80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28765" w14:textId="77777777" w:rsidR="00D81F4B" w:rsidRPr="000D3D80" w:rsidRDefault="00D81F4B" w:rsidP="0060205A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4C42F61E" w14:textId="77777777" w:rsidR="00D81F4B" w:rsidRPr="000D3D80" w:rsidRDefault="00D81F4B" w:rsidP="00D81F4B">
      <w:pPr>
        <w:ind w:right="-426" w:firstLine="13750"/>
        <w:jc w:val="right"/>
        <w:rPr>
          <w:rFonts w:ascii="Times New Roman" w:hAnsi="Times New Roman"/>
          <w:noProof/>
          <w:color w:val="000000"/>
          <w:lang w:val="uk-UA"/>
        </w:rPr>
      </w:pPr>
    </w:p>
    <w:p w14:paraId="3FE8AEDF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5C896FE9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1F9721C0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03F69001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24FF3442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6D847CCC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0EB4A07D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427D90FC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662FE883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56F7E90B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7FB423B5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3CCAD95B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4D01429D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4465509C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7DD246C3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06F19BBB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DF01631" w14:textId="77777777" w:rsidR="00D81F4B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7E905E04" w14:textId="77777777" w:rsidR="00D81F4B" w:rsidRPr="000D3D80" w:rsidRDefault="00D81F4B" w:rsidP="00D81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center"/>
        <w:rPr>
          <w:rFonts w:ascii="Times New Roman" w:eastAsia="SimSun" w:hAnsi="Times New Roman" w:cstheme="minorBidi"/>
          <w:szCs w:val="22"/>
          <w:lang w:val="uk-UA"/>
        </w:rPr>
      </w:pPr>
      <w:r>
        <w:rPr>
          <w:rFonts w:ascii="Times New Roman" w:eastAsia="SimSun" w:hAnsi="Times New Roman"/>
          <w:lang w:val="uk-UA"/>
        </w:rPr>
        <w:t xml:space="preserve">                                                     </w:t>
      </w:r>
      <w:r w:rsidRPr="00E4548A">
        <w:rPr>
          <w:rFonts w:ascii="Times New Roman" w:eastAsia="SimSun" w:hAnsi="Times New Roman"/>
          <w:lang w:val="uk-UA"/>
        </w:rPr>
        <w:t>Додаток №</w:t>
      </w:r>
      <w:r>
        <w:rPr>
          <w:rFonts w:ascii="Times New Roman" w:eastAsia="SimSun" w:hAnsi="Times New Roman"/>
          <w:lang w:val="uk-UA"/>
        </w:rPr>
        <w:t>3</w:t>
      </w:r>
      <w:r>
        <w:rPr>
          <w:rFonts w:ascii="Times New Roman" w:eastAsia="SimSun" w:hAnsi="Times New Roman" w:cstheme="minorBidi"/>
          <w:szCs w:val="22"/>
          <w:lang w:val="uk-UA"/>
        </w:rPr>
        <w:t xml:space="preserve"> </w:t>
      </w:r>
      <w:r w:rsidRPr="00E4548A">
        <w:rPr>
          <w:rFonts w:ascii="Times New Roman" w:eastAsia="SimSun" w:hAnsi="Times New Roman"/>
          <w:lang w:val="uk-UA"/>
        </w:rPr>
        <w:t>до Договору №_____</w:t>
      </w:r>
    </w:p>
    <w:p w14:paraId="0373C85A" w14:textId="77777777" w:rsidR="00D81F4B" w:rsidRDefault="00D81F4B" w:rsidP="00D81F4B">
      <w:pPr>
        <w:tabs>
          <w:tab w:val="left" w:pos="6946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SimSun" w:hAnsi="Times New Roman"/>
          <w:lang w:val="uk-UA"/>
        </w:rPr>
        <w:t xml:space="preserve">                                                                                                                                </w:t>
      </w:r>
      <w:r w:rsidRPr="00E4548A">
        <w:rPr>
          <w:rFonts w:ascii="Times New Roman" w:eastAsia="SimSun" w:hAnsi="Times New Roman"/>
          <w:lang w:val="uk-UA"/>
        </w:rPr>
        <w:t>від________________</w:t>
      </w:r>
    </w:p>
    <w:p w14:paraId="0BD9D2C8" w14:textId="77777777" w:rsidR="00D81F4B" w:rsidRDefault="00D81F4B" w:rsidP="00D81F4B">
      <w:pPr>
        <w:tabs>
          <w:tab w:val="left" w:pos="6946"/>
        </w:tabs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План-графік</w:t>
      </w:r>
    </w:p>
    <w:p w14:paraId="3E77EAF8" w14:textId="77777777" w:rsidR="00D81F4B" w:rsidRPr="00E10917" w:rsidRDefault="00D81F4B" w:rsidP="00D81F4B">
      <w:pPr>
        <w:ind w:firstLine="709"/>
        <w:rPr>
          <w:rFonts w:ascii="Times New Roman" w:eastAsia="SimSun" w:hAnsi="Times New Roman"/>
          <w:lang w:val="uk-UA"/>
        </w:rPr>
      </w:pPr>
      <w:r w:rsidRPr="00E10917">
        <w:rPr>
          <w:rFonts w:ascii="Times New Roman" w:hAnsi="Times New Roman"/>
          <w:lang w:val="uk-UA" w:eastAsia="uk-UA"/>
        </w:rPr>
        <w:t xml:space="preserve"> </w:t>
      </w:r>
      <w:r w:rsidRPr="007F7771">
        <w:rPr>
          <w:rFonts w:ascii="Times New Roman" w:eastAsia="SimSun" w:hAnsi="Times New Roman"/>
          <w:noProof/>
          <w:lang w:val="uk-UA"/>
        </w:rPr>
        <w:t>Послуги з ремонту і технічного обслуговування вимірювальних, випробувальних і контрольних приладів. Послуги з технічного обслуговування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амбулаторного діалізу за адресою: м. Одеса, ву</w:t>
      </w:r>
      <w:r>
        <w:rPr>
          <w:rFonts w:ascii="Times New Roman" w:eastAsia="SimSun" w:hAnsi="Times New Roman"/>
          <w:noProof/>
          <w:lang w:val="uk-UA"/>
        </w:rPr>
        <w:t>л. Маршала Малиновського, 71/1)</w:t>
      </w:r>
      <w:r w:rsidRPr="00E10917">
        <w:rPr>
          <w:rFonts w:ascii="Times New Roman" w:eastAsia="SimSun" w:hAnsi="Times New Roman"/>
          <w:lang w:val="uk-UA"/>
        </w:rPr>
        <w:t>на 2024 рік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1616"/>
        <w:gridCol w:w="721"/>
        <w:gridCol w:w="721"/>
        <w:gridCol w:w="721"/>
        <w:gridCol w:w="674"/>
        <w:gridCol w:w="47"/>
        <w:gridCol w:w="721"/>
        <w:gridCol w:w="721"/>
        <w:gridCol w:w="46"/>
        <w:gridCol w:w="675"/>
        <w:gridCol w:w="721"/>
        <w:gridCol w:w="46"/>
        <w:gridCol w:w="675"/>
        <w:gridCol w:w="721"/>
        <w:gridCol w:w="674"/>
        <w:gridCol w:w="47"/>
        <w:gridCol w:w="721"/>
      </w:tblGrid>
      <w:tr w:rsidR="00D81F4B" w14:paraId="0DEE947B" w14:textId="77777777" w:rsidTr="0060205A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B4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Тип систем, технічних засобів, вузлів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5D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Вид регламентних робіт</w:t>
            </w:r>
          </w:p>
        </w:tc>
        <w:tc>
          <w:tcPr>
            <w:tcW w:w="7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EC0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2024 рік</w:t>
            </w:r>
          </w:p>
        </w:tc>
      </w:tr>
      <w:tr w:rsidR="00D81F4B" w14:paraId="6933BD74" w14:textId="77777777" w:rsidTr="0060205A">
        <w:trPr>
          <w:cantSplit/>
          <w:trHeight w:val="1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96D" w14:textId="77777777" w:rsidR="00D81F4B" w:rsidRDefault="00D81F4B" w:rsidP="0060205A">
            <w:pPr>
              <w:rPr>
                <w:rFonts w:ascii="Times New Roman" w:hAnsi="Times New Roman"/>
                <w:b/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A8E" w14:textId="77777777" w:rsidR="00D81F4B" w:rsidRDefault="00D81F4B" w:rsidP="0060205A">
            <w:pPr>
              <w:rPr>
                <w:rFonts w:ascii="Times New Roman" w:hAnsi="Times New Roman"/>
                <w:b/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C36A7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Січень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97FEE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Лютий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DDB071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Березень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6B6F0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Квітень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6517DE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Травень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514ABB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Червень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CD2C8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Липень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F1D64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Серпень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B78442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Вересень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9A647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Жовтень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4CC484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Листопад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BC3CF" w14:textId="77777777" w:rsidR="00D81F4B" w:rsidRDefault="00D81F4B" w:rsidP="0060205A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Грудень</w:t>
            </w:r>
          </w:p>
        </w:tc>
      </w:tr>
      <w:tr w:rsidR="00D81F4B" w14:paraId="4584CFE7" w14:textId="77777777" w:rsidTr="0060205A">
        <w:trPr>
          <w:trHeight w:val="373"/>
          <w:jc w:val="center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028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Системи  пожежної сигналізації</w:t>
            </w:r>
          </w:p>
        </w:tc>
      </w:tr>
      <w:tr w:rsidR="00D81F4B" w14:paraId="34000C57" w14:textId="77777777" w:rsidTr="0060205A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9DE0" w14:textId="77777777" w:rsidR="00D81F4B" w:rsidRDefault="00D81F4B" w:rsidP="0060205A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Пожежні сповіщувачі всіх типів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7D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Регламент 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8038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7CA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00A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5D28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819E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79F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C6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E04E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00F3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6AB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621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F3F0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D81F4B" w14:paraId="53F6809E" w14:textId="77777777" w:rsidTr="006020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2A65" w14:textId="77777777" w:rsidR="00D81F4B" w:rsidRDefault="00D81F4B" w:rsidP="0060205A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0E6E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Регламент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C1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B5A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CE3B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70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62A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AE90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F6F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5F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2B6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BB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31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DA8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D81F4B" w14:paraId="54A368EB" w14:textId="77777777" w:rsidTr="0060205A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1E64" w14:textId="77777777" w:rsidR="00D81F4B" w:rsidRDefault="00D81F4B" w:rsidP="0060205A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ППКП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8DF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Регламент 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14F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D672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B78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3692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D0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186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933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349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701F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401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4CE9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5F36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D81F4B" w14:paraId="10FC7982" w14:textId="77777777" w:rsidTr="0060205A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D218" w14:textId="77777777" w:rsidR="00D81F4B" w:rsidRDefault="00D81F4B" w:rsidP="0060205A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AA93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Регламент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AA9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66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71BB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FE2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FD9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D4B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855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6A9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CCE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BC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AAF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808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D81F4B" w14:paraId="4258BE3D" w14:textId="77777777" w:rsidTr="0060205A">
        <w:trPr>
          <w:trHeight w:val="367"/>
          <w:jc w:val="center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875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Система керування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евакуюванням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</w:p>
        </w:tc>
      </w:tr>
      <w:tr w:rsidR="00D81F4B" w14:paraId="20E28FB2" w14:textId="77777777" w:rsidTr="0060205A">
        <w:trPr>
          <w:trHeight w:val="273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CEA" w14:textId="77777777" w:rsidR="00D81F4B" w:rsidRDefault="00D81F4B" w:rsidP="0060205A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оповіщення, гучномовці </w:t>
            </w:r>
          </w:p>
          <w:p w14:paraId="15075649" w14:textId="77777777" w:rsidR="00D81F4B" w:rsidRDefault="00D81F4B" w:rsidP="0060205A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E9D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Регламент 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97B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AF9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C2DF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BEA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34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1A5D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540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4E92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F41C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8B13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1485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0A23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D81F4B" w14:paraId="4E170EE9" w14:textId="77777777" w:rsidTr="0060205A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753C" w14:textId="77777777" w:rsidR="00D81F4B" w:rsidRDefault="00D81F4B" w:rsidP="0060205A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42E9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Регламент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C65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790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3FB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7C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D0A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7360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C14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991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266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AEA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DE8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87EA" w14:textId="77777777" w:rsidR="00D81F4B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D81F4B" w:rsidRPr="001200A5" w14:paraId="5A43B5BE" w14:textId="77777777" w:rsidTr="0060205A">
        <w:tblPrEx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11341" w:type="dxa"/>
            <w:gridSpan w:val="18"/>
            <w:shd w:val="clear" w:color="auto" w:fill="auto"/>
            <w:vAlign w:val="center"/>
          </w:tcPr>
          <w:p w14:paraId="65A3DC34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00A5">
              <w:rPr>
                <w:rFonts w:ascii="Times New Roman" w:hAnsi="Times New Roman"/>
                <w:b/>
              </w:rPr>
              <w:t>Системи</w:t>
            </w:r>
            <w:proofErr w:type="spellEnd"/>
            <w:r w:rsidRPr="001200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00A5">
              <w:rPr>
                <w:rFonts w:ascii="Times New Roman" w:hAnsi="Times New Roman"/>
                <w:b/>
              </w:rPr>
              <w:t>централізованого</w:t>
            </w:r>
            <w:proofErr w:type="spellEnd"/>
            <w:r w:rsidRPr="001200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00A5">
              <w:rPr>
                <w:rFonts w:ascii="Times New Roman" w:hAnsi="Times New Roman"/>
                <w:b/>
              </w:rPr>
              <w:t>пожежного</w:t>
            </w:r>
            <w:proofErr w:type="spellEnd"/>
            <w:r w:rsidRPr="001200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00A5">
              <w:rPr>
                <w:rFonts w:ascii="Times New Roman" w:hAnsi="Times New Roman"/>
                <w:b/>
              </w:rPr>
              <w:t>спостерігання</w:t>
            </w:r>
            <w:proofErr w:type="spellEnd"/>
          </w:p>
        </w:tc>
      </w:tr>
      <w:tr w:rsidR="00D81F4B" w:rsidRPr="001200A5" w14:paraId="69215F25" w14:textId="77777777" w:rsidTr="0060205A">
        <w:tblPrEx>
          <w:tblLook w:val="04A0" w:firstRow="1" w:lastRow="0" w:firstColumn="1" w:lastColumn="0" w:noHBand="0" w:noVBand="1"/>
        </w:tblPrEx>
        <w:trPr>
          <w:trHeight w:val="391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72A027B7" w14:textId="77777777" w:rsidR="00D81F4B" w:rsidRPr="001200A5" w:rsidRDefault="00D81F4B" w:rsidP="0060205A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ППКП</w:t>
            </w:r>
          </w:p>
        </w:tc>
        <w:tc>
          <w:tcPr>
            <w:tcW w:w="1743" w:type="dxa"/>
            <w:shd w:val="clear" w:color="auto" w:fill="auto"/>
          </w:tcPr>
          <w:p w14:paraId="052094B1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Регламент 1</w:t>
            </w:r>
          </w:p>
        </w:tc>
        <w:tc>
          <w:tcPr>
            <w:tcW w:w="647" w:type="dxa"/>
            <w:shd w:val="clear" w:color="auto" w:fill="auto"/>
          </w:tcPr>
          <w:p w14:paraId="4DF4EB7E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47FB2C85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shd w:val="clear" w:color="auto" w:fill="auto"/>
          </w:tcPr>
          <w:p w14:paraId="09E7CBCD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585" w:type="dxa"/>
            <w:shd w:val="clear" w:color="auto" w:fill="auto"/>
          </w:tcPr>
          <w:p w14:paraId="1C823704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A854921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6534510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587" w:type="dxa"/>
            <w:shd w:val="clear" w:color="auto" w:fill="auto"/>
          </w:tcPr>
          <w:p w14:paraId="738D5AFD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0E89692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592" w:type="dxa"/>
            <w:shd w:val="clear" w:color="auto" w:fill="auto"/>
          </w:tcPr>
          <w:p w14:paraId="45E51FDA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14:paraId="0203CC9C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585" w:type="dxa"/>
            <w:shd w:val="clear" w:color="auto" w:fill="auto"/>
          </w:tcPr>
          <w:p w14:paraId="66CD2B0D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F97C45" w14:textId="77777777" w:rsidR="00D81F4B" w:rsidRPr="001200A5" w:rsidRDefault="00D81F4B" w:rsidP="0060205A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200A5">
              <w:rPr>
                <w:rFonts w:ascii="Times New Roman" w:hAnsi="Times New Roman"/>
              </w:rPr>
              <w:t>Х</w:t>
            </w:r>
          </w:p>
        </w:tc>
      </w:tr>
    </w:tbl>
    <w:p w14:paraId="404C06DA" w14:textId="77777777" w:rsidR="00D81F4B" w:rsidRDefault="00D81F4B" w:rsidP="00D81F4B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  <w:t xml:space="preserve">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D81F4B" w:rsidRPr="00542EC2" w14:paraId="7A18D7BB" w14:textId="77777777" w:rsidTr="0060205A">
        <w:trPr>
          <w:trHeight w:val="21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FAF10" w14:textId="77777777" w:rsidR="00D81F4B" w:rsidRPr="00542EC2" w:rsidRDefault="00D81F4B" w:rsidP="0060205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542EC2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BD8CB" w14:textId="77777777" w:rsidR="00D81F4B" w:rsidRPr="00542EC2" w:rsidRDefault="00D81F4B" w:rsidP="0060205A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542EC2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D81F4B" w:rsidRPr="00542EC2" w14:paraId="0B20392C" w14:textId="77777777" w:rsidTr="0060205A">
        <w:trPr>
          <w:trHeight w:val="2043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2808" w14:textId="77777777" w:rsidR="00D81F4B" w:rsidRPr="000D3D80" w:rsidRDefault="00D81F4B" w:rsidP="0060205A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542EC2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lastRenderedPageBreak/>
              <w:t>КНП "МКЛ № 10" ОМР</w:t>
            </w:r>
          </w:p>
          <w:p w14:paraId="2E218191" w14:textId="77777777" w:rsidR="00D81F4B" w:rsidRPr="00542EC2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542EC2">
              <w:rPr>
                <w:rFonts w:ascii="Times New Roman" w:hAnsi="Times New Roman"/>
                <w:noProof/>
                <w:lang w:val="uk-UA"/>
              </w:rPr>
              <w:t>Директор</w:t>
            </w:r>
          </w:p>
          <w:p w14:paraId="5674562A" w14:textId="77777777" w:rsidR="00D81F4B" w:rsidRPr="00542EC2" w:rsidRDefault="00D81F4B" w:rsidP="0060205A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542EC2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481A75D4" w14:textId="77777777" w:rsidR="00D81F4B" w:rsidRPr="00542EC2" w:rsidRDefault="00D81F4B" w:rsidP="0060205A">
            <w:pPr>
              <w:rPr>
                <w:rFonts w:ascii="Times New Roman" w:hAnsi="Times New Roman"/>
                <w:noProof/>
                <w:lang w:val="uk-UA"/>
              </w:rPr>
            </w:pPr>
            <w:r w:rsidRPr="00542EC2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276C" w14:textId="77777777" w:rsidR="00D81F4B" w:rsidRPr="00542EC2" w:rsidRDefault="00D81F4B" w:rsidP="0060205A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6E3E05C7" w14:textId="77777777" w:rsidR="00D81F4B" w:rsidRPr="000B272A" w:rsidRDefault="00D81F4B" w:rsidP="00D81F4B">
      <w:pPr>
        <w:pStyle w:val="20"/>
        <w:spacing w:after="0" w:line="240" w:lineRule="auto"/>
        <w:ind w:left="-900" w:right="-666"/>
        <w:rPr>
          <w:lang w:val="uk-UA"/>
        </w:rPr>
      </w:pPr>
      <w:r w:rsidRPr="000B272A">
        <w:rPr>
          <w:rFonts w:ascii="Times New Roman" w:hAnsi="Times New Roman"/>
          <w:b/>
        </w:rPr>
        <w:t xml:space="preserve">    </w:t>
      </w:r>
      <w:r w:rsidRPr="000B272A">
        <w:rPr>
          <w:rFonts w:ascii="Times New Roman" w:hAnsi="Times New Roman"/>
          <w:b/>
          <w:lang w:val="uk-UA"/>
        </w:rPr>
        <w:t xml:space="preserve">               </w:t>
      </w:r>
    </w:p>
    <w:p w14:paraId="5C70975B" w14:textId="77777777" w:rsidR="00D81F4B" w:rsidRPr="000B272A" w:rsidRDefault="00D81F4B" w:rsidP="00D81F4B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bookmarkEnd w:id="0"/>
    <w:p w14:paraId="3DEF8DFE" w14:textId="77777777" w:rsidR="00B758C0" w:rsidRPr="00591CD5" w:rsidRDefault="00B758C0" w:rsidP="00D81F4B">
      <w:pPr>
        <w:autoSpaceDE w:val="0"/>
        <w:autoSpaceDN w:val="0"/>
        <w:adjustRightInd w:val="0"/>
        <w:spacing w:after="0" w:line="240" w:lineRule="auto"/>
        <w:jc w:val="right"/>
        <w:rPr>
          <w:lang w:val="uk-UA"/>
        </w:rPr>
      </w:pPr>
    </w:p>
    <w:sectPr w:rsidR="00B758C0" w:rsidRPr="0059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12A5"/>
    <w:multiLevelType w:val="hybridMultilevel"/>
    <w:tmpl w:val="EA8A3072"/>
    <w:lvl w:ilvl="0" w:tplc="2E5C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2A"/>
    <w:rsid w:val="0026372A"/>
    <w:rsid w:val="003F7C19"/>
    <w:rsid w:val="00591CD5"/>
    <w:rsid w:val="00B758C0"/>
    <w:rsid w:val="00D81F4B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9CDA"/>
  <w15:chartTrackingRefBased/>
  <w15:docId w15:val="{C34350E0-B059-418D-B875-C26687EA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55"/>
    <w:pPr>
      <w:suppressAutoHyphens/>
      <w:spacing w:after="200" w:line="276" w:lineRule="auto"/>
    </w:pPr>
    <w:rPr>
      <w:rFonts w:ascii="Calibri" w:eastAsia="Times New Roman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rsid w:val="00FA3C55"/>
    <w:rPr>
      <w:rFonts w:cs="Times New Roman"/>
    </w:rPr>
  </w:style>
  <w:style w:type="character" w:styleId="a3">
    <w:name w:val="Emphasis"/>
    <w:qFormat/>
    <w:rsid w:val="00FA3C55"/>
    <w:rPr>
      <w:rFonts w:ascii="Times New Roman" w:hAnsi="Times New Roman" w:cs="Times New Roman"/>
      <w:i/>
      <w:iCs/>
      <w:sz w:val="24"/>
    </w:rPr>
  </w:style>
  <w:style w:type="character" w:customStyle="1" w:styleId="a4">
    <w:name w:val="Без интервала Знак"/>
    <w:aliases w:val="ToR - tips and questions Знак"/>
    <w:link w:val="a5"/>
    <w:uiPriority w:val="1"/>
    <w:rsid w:val="00FA3C55"/>
  </w:style>
  <w:style w:type="paragraph" w:customStyle="1" w:styleId="1">
    <w:name w:val="Без интервала1"/>
    <w:basedOn w:val="a"/>
    <w:qFormat/>
    <w:rsid w:val="00FA3C55"/>
    <w:pPr>
      <w:spacing w:after="0" w:line="100" w:lineRule="atLeast"/>
      <w:ind w:firstLine="709"/>
      <w:jc w:val="both"/>
    </w:pPr>
  </w:style>
  <w:style w:type="paragraph" w:customStyle="1" w:styleId="10">
    <w:name w:val="Обычный1"/>
    <w:basedOn w:val="a"/>
    <w:rsid w:val="00FA3C55"/>
    <w:pPr>
      <w:spacing w:after="0" w:line="100" w:lineRule="atLeast"/>
    </w:pPr>
    <w:rPr>
      <w:sz w:val="20"/>
    </w:rPr>
  </w:style>
  <w:style w:type="paragraph" w:styleId="a6">
    <w:name w:val="Title"/>
    <w:basedOn w:val="a"/>
    <w:next w:val="a7"/>
    <w:link w:val="a8"/>
    <w:qFormat/>
    <w:rsid w:val="00FA3C55"/>
    <w:pPr>
      <w:widowControl w:val="0"/>
      <w:spacing w:after="0" w:line="100" w:lineRule="atLeast"/>
      <w:ind w:left="320"/>
      <w:jc w:val="center"/>
    </w:pPr>
    <w:rPr>
      <w:rFonts w:ascii="Arial" w:hAnsi="Arial"/>
      <w:b/>
      <w:bCs/>
      <w:sz w:val="18"/>
      <w:szCs w:val="36"/>
      <w:lang w:val="uk-UA"/>
    </w:rPr>
  </w:style>
  <w:style w:type="character" w:customStyle="1" w:styleId="a8">
    <w:name w:val="Заголовок Знак"/>
    <w:basedOn w:val="a0"/>
    <w:link w:val="a6"/>
    <w:rsid w:val="00FA3C55"/>
    <w:rPr>
      <w:rFonts w:ascii="Arial" w:eastAsia="Times New Roman" w:hAnsi="Arial" w:cs="Times New Roman"/>
      <w:b/>
      <w:bCs/>
      <w:sz w:val="18"/>
      <w:szCs w:val="36"/>
      <w:lang w:val="uk-UA" w:eastAsia="ar-SA"/>
    </w:rPr>
  </w:style>
  <w:style w:type="paragraph" w:styleId="a9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uiPriority w:val="34"/>
    <w:qFormat/>
    <w:rsid w:val="00FA3C55"/>
    <w:pPr>
      <w:ind w:left="708"/>
    </w:pPr>
  </w:style>
  <w:style w:type="paragraph" w:styleId="a5">
    <w:name w:val="No Spacing"/>
    <w:aliases w:val="ToR - tips and questions"/>
    <w:basedOn w:val="a"/>
    <w:link w:val="a4"/>
    <w:uiPriority w:val="1"/>
    <w:qFormat/>
    <w:rsid w:val="00FA3C55"/>
    <w:pPr>
      <w:suppressAutoHyphens w:val="0"/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20">
    <w:name w:val="Body Text Indent 2"/>
    <w:basedOn w:val="a"/>
    <w:link w:val="2"/>
    <w:uiPriority w:val="99"/>
    <w:rsid w:val="00FA3C55"/>
    <w:pPr>
      <w:suppressAutoHyphens w:val="0"/>
      <w:spacing w:after="120" w:line="480" w:lineRule="auto"/>
      <w:ind w:left="283"/>
    </w:pPr>
    <w:rPr>
      <w:rFonts w:asciiTheme="minorHAnsi" w:eastAsiaTheme="minorHAnsi" w:hAnsiTheme="minorHAns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A3C55"/>
    <w:rPr>
      <w:rFonts w:ascii="Calibri" w:eastAsia="Times New Roman" w:hAnsi="Calibri" w:cs="Times New Roman"/>
      <w:szCs w:val="20"/>
      <w:lang w:eastAsia="ar-SA"/>
    </w:rPr>
  </w:style>
  <w:style w:type="paragraph" w:styleId="a7">
    <w:name w:val="Subtitle"/>
    <w:basedOn w:val="a"/>
    <w:next w:val="a"/>
    <w:link w:val="aa"/>
    <w:uiPriority w:val="11"/>
    <w:qFormat/>
    <w:rsid w:val="00FA3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FA3C55"/>
    <w:rPr>
      <w:rFonts w:eastAsiaTheme="minorEastAsia"/>
      <w:color w:val="5A5A5A" w:themeColor="text1" w:themeTint="A5"/>
      <w:spacing w:val="15"/>
      <w:lang w:eastAsia="ar-SA"/>
    </w:rPr>
  </w:style>
  <w:style w:type="character" w:styleId="ab">
    <w:name w:val="Hyperlink"/>
    <w:basedOn w:val="a0"/>
    <w:uiPriority w:val="99"/>
    <w:rsid w:val="00591CD5"/>
    <w:rPr>
      <w:rFonts w:cs="Times New Roman"/>
      <w:color w:val="0000FF"/>
      <w:u w:val="single"/>
    </w:rPr>
  </w:style>
  <w:style w:type="table" w:styleId="ac">
    <w:name w:val="Table Grid"/>
    <w:basedOn w:val="a1"/>
    <w:rsid w:val="00591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egion.gov.ua/wp-content/uploads/2021/11/knu-nastanova-z-vyznachennya-vartosti-budivnycztva.pdf" TargetMode="External"/><Relationship Id="rId5" Type="http://schemas.openxmlformats.org/officeDocument/2006/relationships/hyperlink" Target="https://www.minregion.gov.ua/wp-content/uploads/2021/11/knu-nastanova-z-vyznachennya-vartosti-budivnyczt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3004</Words>
  <Characters>17126</Characters>
  <Application>Microsoft Office Word</Application>
  <DocSecurity>0</DocSecurity>
  <Lines>142</Lines>
  <Paragraphs>40</Paragraphs>
  <ScaleCrop>false</ScaleCrop>
  <Company>Microsoft</Company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6</cp:revision>
  <dcterms:created xsi:type="dcterms:W3CDTF">2024-02-16T16:53:00Z</dcterms:created>
  <dcterms:modified xsi:type="dcterms:W3CDTF">2024-03-18T19:28:00Z</dcterms:modified>
</cp:coreProperties>
</file>