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77" w:rsidRPr="00285977" w:rsidRDefault="00695C02" w:rsidP="00285977">
      <w:pPr>
        <w:pStyle w:val="20"/>
        <w:keepNext/>
        <w:keepLines/>
        <w:spacing w:before="0" w:after="0" w:line="240" w:lineRule="auto"/>
        <w:jc w:val="lef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285977" w:rsidRPr="00285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ДОДАТОК № 3</w:t>
      </w:r>
    </w:p>
    <w:p w:rsidR="00285977" w:rsidRPr="00285977" w:rsidRDefault="00285977" w:rsidP="00285977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8597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 тендерної документації</w:t>
      </w:r>
    </w:p>
    <w:p w:rsidR="00285977" w:rsidRPr="003D7494" w:rsidRDefault="00285977" w:rsidP="00285977">
      <w:pPr>
        <w:rPr>
          <w:rFonts w:eastAsiaTheme="minorHAnsi"/>
          <w:b/>
          <w:bCs/>
          <w:color w:val="000000" w:themeColor="text1"/>
          <w:lang w:val="uk-UA" w:eastAsia="uk-UA"/>
        </w:rPr>
      </w:pPr>
    </w:p>
    <w:p w:rsidR="00285977" w:rsidRPr="003D7494" w:rsidRDefault="00285977" w:rsidP="00285977">
      <w:pPr>
        <w:jc w:val="center"/>
        <w:rPr>
          <w:b/>
          <w:bCs/>
          <w:color w:val="000000" w:themeColor="text1"/>
          <w:lang w:val="uk-UA" w:eastAsia="uk-UA"/>
        </w:rPr>
      </w:pPr>
      <w:r w:rsidRPr="003D7494">
        <w:rPr>
          <w:b/>
          <w:bCs/>
          <w:color w:val="000000" w:themeColor="text1"/>
          <w:lang w:val="uk-UA" w:eastAsia="uk-UA"/>
        </w:rPr>
        <w:t xml:space="preserve">ІНФОРМАЦІЯ ПРО НЕОБХІДНІ ТЕХНІЧНІ, </w:t>
      </w:r>
    </w:p>
    <w:p w:rsidR="00285977" w:rsidRPr="003D7494" w:rsidRDefault="00285977" w:rsidP="00285977">
      <w:pPr>
        <w:jc w:val="center"/>
        <w:rPr>
          <w:b/>
          <w:bCs/>
          <w:color w:val="000000" w:themeColor="text1"/>
          <w:lang w:val="uk-UA" w:eastAsia="uk-UA"/>
        </w:rPr>
      </w:pPr>
      <w:r w:rsidRPr="003D7494">
        <w:rPr>
          <w:b/>
          <w:bCs/>
          <w:color w:val="000000" w:themeColor="text1"/>
          <w:lang w:val="uk-UA" w:eastAsia="uk-UA"/>
        </w:rPr>
        <w:t xml:space="preserve">ЯКІСНІ ТА КІЛЬКІСНІ ХАРАКТЕРИСТИКИ ПРЕДМЕТА ЗАКУПІВЛІ </w:t>
      </w:r>
    </w:p>
    <w:p w:rsidR="00285977" w:rsidRPr="00AB53F3" w:rsidRDefault="002F6EF6" w:rsidP="002F6EF6">
      <w:pPr>
        <w:tabs>
          <w:tab w:val="left" w:pos="4692"/>
        </w:tabs>
        <w:jc w:val="center"/>
        <w:rPr>
          <w:b/>
          <w:iCs/>
          <w:color w:val="000000" w:themeColor="text1"/>
          <w:lang w:val="uk-UA"/>
        </w:rPr>
      </w:pPr>
      <w:proofErr w:type="spellStart"/>
      <w:r w:rsidRPr="002F6EF6">
        <w:rPr>
          <w:b/>
          <w:iCs/>
          <w:color w:val="000000" w:themeColor="text1"/>
          <w:lang w:val="uk-UA"/>
        </w:rPr>
        <w:t>Тенічна</w:t>
      </w:r>
      <w:proofErr w:type="spellEnd"/>
      <w:r w:rsidRPr="002F6EF6">
        <w:rPr>
          <w:b/>
          <w:iCs/>
          <w:color w:val="000000" w:themeColor="text1"/>
          <w:lang w:val="uk-UA"/>
        </w:rPr>
        <w:t xml:space="preserve"> специфікація</w:t>
      </w: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276"/>
        <w:gridCol w:w="5670"/>
      </w:tblGrid>
      <w:tr w:rsidR="00CD2630" w:rsidRPr="003D7494" w:rsidTr="00CD26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30" w:rsidRPr="00AB59BF" w:rsidRDefault="00CD2630" w:rsidP="00905C96">
            <w:pPr>
              <w:jc w:val="center"/>
              <w:rPr>
                <w:lang w:val="uk-UA"/>
              </w:rPr>
            </w:pPr>
            <w:r w:rsidRPr="00AB59BF">
              <w:rPr>
                <w:lang w:val="uk-UA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30" w:rsidRPr="00284757" w:rsidRDefault="00CD2630" w:rsidP="00905C96">
            <w:pPr>
              <w:jc w:val="center"/>
              <w:rPr>
                <w:lang w:val="uk-UA"/>
              </w:rPr>
            </w:pPr>
            <w:proofErr w:type="spellStart"/>
            <w:r w:rsidRPr="00284757">
              <w:rPr>
                <w:bCs/>
                <w:spacing w:val="-3"/>
              </w:rPr>
              <w:t>Найменування</w:t>
            </w:r>
            <w:proofErr w:type="spellEnd"/>
            <w:r w:rsidRPr="00284757">
              <w:rPr>
                <w:bCs/>
                <w:spacing w:val="-3"/>
              </w:rPr>
              <w:t xml:space="preserve"> товару.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630" w:rsidRPr="00AB59BF" w:rsidRDefault="00CD2630" w:rsidP="00905C96">
            <w:pPr>
              <w:jc w:val="center"/>
              <w:rPr>
                <w:lang w:val="uk-UA"/>
              </w:rPr>
            </w:pPr>
            <w:r w:rsidRPr="00AB59BF">
              <w:rPr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Pr="00AB59BF" w:rsidRDefault="00CD2630" w:rsidP="00905C9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Одиниця виміру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Pr="00AB59BF" w:rsidRDefault="00CD2630" w:rsidP="00905C96">
            <w:pPr>
              <w:jc w:val="center"/>
              <w:rPr>
                <w:lang w:val="uk-UA"/>
              </w:rPr>
            </w:pPr>
            <w:r w:rsidRPr="00AB59BF">
              <w:rPr>
                <w:lang w:val="uk-UA"/>
              </w:rPr>
              <w:t xml:space="preserve">Технічні та якісні характеристики </w:t>
            </w:r>
          </w:p>
        </w:tc>
      </w:tr>
      <w:tr w:rsidR="00CD2630" w:rsidRPr="00CD2630" w:rsidTr="00CD263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Pr="003D7494" w:rsidRDefault="00CD2630" w:rsidP="00905C96">
            <w:pPr>
              <w:jc w:val="center"/>
              <w:rPr>
                <w:lang w:val="uk-UA"/>
              </w:rPr>
            </w:pPr>
            <w:r w:rsidRPr="003D7494">
              <w:rPr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Pr="002A680C" w:rsidRDefault="00CD2630" w:rsidP="002A680C">
            <w:pPr>
              <w:rPr>
                <w:lang w:val="uk-UA"/>
              </w:rPr>
            </w:pPr>
            <w:r w:rsidRPr="0040711B">
              <w:rPr>
                <w:lang w:val="uk-UA"/>
              </w:rPr>
              <w:t>Горох колотий шліфований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Pr="00C30F28" w:rsidRDefault="00CD2630" w:rsidP="00905C96">
            <w:pPr>
              <w:jc w:val="center"/>
              <w:rPr>
                <w:bCs/>
                <w:color w:val="000000" w:themeColor="text1"/>
                <w:highlight w:val="yellow"/>
                <w:shd w:val="clear" w:color="auto" w:fill="FFFFFF"/>
                <w:lang w:val="uk-UA"/>
              </w:rPr>
            </w:pPr>
            <w:r w:rsidRPr="00686EE1">
              <w:rPr>
                <w:color w:val="000000" w:themeColor="text1"/>
                <w:lang w:val="uk-UA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Pr="003D7494" w:rsidRDefault="00CD2630" w:rsidP="00905C96">
            <w:pPr>
              <w:jc w:val="center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кг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Pr="0040711B" w:rsidRDefault="00CD2630" w:rsidP="007C2859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 w:rsidRPr="0040711B">
              <w:rPr>
                <w:bCs/>
                <w:shd w:val="clear" w:color="auto" w:fill="FFFFFF"/>
                <w:lang w:val="uk-UA"/>
              </w:rPr>
              <w:t xml:space="preserve">Колір: жовтий або зелений. </w:t>
            </w:r>
          </w:p>
          <w:p w:rsidR="00CD2630" w:rsidRPr="0040711B" w:rsidRDefault="00CD2630" w:rsidP="007C2859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 w:rsidRPr="0040711B">
              <w:rPr>
                <w:bCs/>
                <w:shd w:val="clear" w:color="auto" w:fill="FFFFFF"/>
                <w:lang w:val="uk-UA"/>
              </w:rPr>
              <w:t>Якість: згідно діючих ДСТУ, ГОСТ, ТУ.</w:t>
            </w:r>
          </w:p>
          <w:p w:rsidR="00CD2630" w:rsidRPr="0040711B" w:rsidRDefault="00CD2630" w:rsidP="007C2859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 w:rsidRPr="0040711B">
              <w:rPr>
                <w:bCs/>
                <w:shd w:val="clear" w:color="auto" w:fill="FFFFFF"/>
                <w:lang w:val="uk-UA"/>
              </w:rPr>
              <w:t>Зовнішній вигляд: шліфований з роздільними насінними долями, допускається домішка цілого шліфованого гороху не більше 5%.</w:t>
            </w:r>
          </w:p>
          <w:p w:rsidR="00CD2630" w:rsidRPr="0040711B" w:rsidRDefault="00CD2630" w:rsidP="007C2859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 w:rsidRPr="0040711B">
              <w:rPr>
                <w:bCs/>
                <w:shd w:val="clear" w:color="auto" w:fill="FFFFFF"/>
                <w:lang w:val="uk-UA"/>
              </w:rPr>
              <w:t xml:space="preserve">Смак: натуральний, добре виражений смак та аромат, властивий гороху, без сторонніх присмаків. Запах: властивий даному продукту, без сторонніх присмаків та запахів </w:t>
            </w:r>
          </w:p>
          <w:p w:rsidR="00CD2630" w:rsidRPr="003D7494" w:rsidRDefault="00CD2630" w:rsidP="007C2859">
            <w:pPr>
              <w:autoSpaceDE w:val="0"/>
              <w:autoSpaceDN w:val="0"/>
              <w:adjustRightInd w:val="0"/>
              <w:jc w:val="both"/>
              <w:rPr>
                <w:bCs/>
                <w:shd w:val="clear" w:color="auto" w:fill="FFFFFF"/>
                <w:lang w:val="uk-UA"/>
              </w:rPr>
            </w:pPr>
            <w:r w:rsidRPr="0040711B">
              <w:rPr>
                <w:bCs/>
                <w:shd w:val="clear" w:color="auto" w:fill="FFFFFF"/>
                <w:lang w:val="uk-UA"/>
              </w:rPr>
              <w:t>Пакування: мішки до 10 кг.</w:t>
            </w:r>
          </w:p>
        </w:tc>
      </w:tr>
      <w:tr w:rsidR="00CD2630" w:rsidRPr="0040711B" w:rsidTr="00CD263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Pr="003D7494" w:rsidRDefault="00CD2630" w:rsidP="004071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Pr="0040711B" w:rsidRDefault="00CD2630" w:rsidP="0040711B">
            <w:pPr>
              <w:rPr>
                <w:lang w:val="uk-UA"/>
              </w:rPr>
            </w:pPr>
            <w:r w:rsidRPr="0040711B">
              <w:rPr>
                <w:lang w:val="uk-UA"/>
              </w:rPr>
              <w:t>Томатна паста концентрована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Default="00CD2630" w:rsidP="0040711B">
            <w:pPr>
              <w:jc w:val="center"/>
              <w:rPr>
                <w:color w:val="000000" w:themeColor="text1"/>
                <w:highlight w:val="yellow"/>
                <w:lang w:val="uk-UA"/>
              </w:rPr>
            </w:pPr>
            <w:r w:rsidRPr="00686EE1">
              <w:rPr>
                <w:color w:val="000000" w:themeColor="text1"/>
                <w:lang w:val="uk-U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Default="00CD2630" w:rsidP="0040711B">
            <w:pPr>
              <w:jc w:val="center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кг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Pr="0040711B" w:rsidRDefault="00CD2630" w:rsidP="007C2859">
            <w:pPr>
              <w:jc w:val="both"/>
              <w:rPr>
                <w:bCs/>
                <w:lang w:val="uk-UA"/>
              </w:rPr>
            </w:pPr>
            <w:r w:rsidRPr="0040711B">
              <w:rPr>
                <w:bCs/>
                <w:lang w:val="uk-UA"/>
              </w:rPr>
              <w:t xml:space="preserve">Якість: </w:t>
            </w:r>
            <w:r w:rsidRPr="0040711B">
              <w:rPr>
                <w:lang w:val="uk-UA"/>
              </w:rPr>
              <w:t>згідно діючих ДСТУ, ГОСТ, ТУ.</w:t>
            </w:r>
          </w:p>
          <w:p w:rsidR="00CD2630" w:rsidRPr="008403CF" w:rsidRDefault="00CD2630" w:rsidP="007C2859">
            <w:pPr>
              <w:jc w:val="both"/>
              <w:rPr>
                <w:sz w:val="22"/>
                <w:szCs w:val="22"/>
                <w:lang w:val="uk-UA"/>
              </w:rPr>
            </w:pPr>
            <w:r w:rsidRPr="0040711B">
              <w:rPr>
                <w:lang w:val="uk-UA"/>
              </w:rPr>
              <w:t>Зовнішній вигляд та консистенція: однорідна концентрована маса від напіврідкої до мазкої консистенції (залежно від масової частки розчинних сухих речовин), без темного вкраплення, залишків шкірочки, насіння та інших грубих частинок плодів. Смак та запах: властиві концентрованій томатній масі, без гіркоти, пригару. Колір: червоний, оранжево-червоний або темно-червоний, рівномірний за всією масою. Товарний сорт: вищий. Пакування: банка скляна.</w:t>
            </w:r>
          </w:p>
        </w:tc>
      </w:tr>
      <w:tr w:rsidR="00CD2630" w:rsidRPr="00686EE1" w:rsidTr="00CD263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Default="00CD2630" w:rsidP="004071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Pr="0040711B" w:rsidRDefault="00CD2630" w:rsidP="0040711B">
            <w:pPr>
              <w:rPr>
                <w:lang w:val="uk-UA"/>
              </w:rPr>
            </w:pPr>
            <w:r w:rsidRPr="0040711B">
              <w:rPr>
                <w:lang w:val="uk-UA"/>
              </w:rPr>
              <w:t>Огірки солені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Pr="00686EE1" w:rsidRDefault="00CD2630" w:rsidP="0040711B">
            <w:pPr>
              <w:jc w:val="center"/>
              <w:rPr>
                <w:color w:val="000000" w:themeColor="text1"/>
                <w:lang w:val="uk-UA"/>
              </w:rPr>
            </w:pPr>
            <w:r w:rsidRPr="00686EE1">
              <w:rPr>
                <w:color w:val="000000" w:themeColor="text1"/>
                <w:lang w:val="uk-UA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Default="00CD2630" w:rsidP="0040711B">
            <w:pPr>
              <w:jc w:val="center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кг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Pr="0040711B" w:rsidRDefault="00CD2630" w:rsidP="007C2859">
            <w:pPr>
              <w:jc w:val="both"/>
              <w:rPr>
                <w:bCs/>
                <w:lang w:val="uk-UA"/>
              </w:rPr>
            </w:pPr>
            <w:r w:rsidRPr="0040711B">
              <w:rPr>
                <w:bCs/>
                <w:lang w:val="uk-UA"/>
              </w:rPr>
              <w:t>Якість: згідно діючих ДСТУ, ГОСТ, ТУ.</w:t>
            </w:r>
          </w:p>
          <w:p w:rsidR="00CD2630" w:rsidRPr="0040711B" w:rsidRDefault="00CD2630" w:rsidP="007C2859">
            <w:pPr>
              <w:jc w:val="both"/>
              <w:rPr>
                <w:bCs/>
                <w:lang w:val="uk-UA"/>
              </w:rPr>
            </w:pPr>
            <w:r w:rsidRPr="0040711B">
              <w:rPr>
                <w:bCs/>
                <w:lang w:val="uk-UA"/>
              </w:rPr>
              <w:t>Огірки, які пройшли молочнокисле бродіння з доданням пряної зелені, часнику свіжого і перцю гіркого, фасовані в скляну, пластикову або металеву тару, залиті огірковим розсолом і стерилізовані.</w:t>
            </w:r>
          </w:p>
        </w:tc>
      </w:tr>
      <w:tr w:rsidR="00CD2630" w:rsidRPr="00686EE1" w:rsidTr="00CD263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Default="00CD2630" w:rsidP="00D97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Pr="0040711B" w:rsidRDefault="00CD2630" w:rsidP="00D97573">
            <w:pPr>
              <w:rPr>
                <w:lang w:val="uk-UA"/>
              </w:rPr>
            </w:pPr>
            <w:r>
              <w:rPr>
                <w:lang w:val="uk-UA"/>
              </w:rPr>
              <w:t>Капуста квашена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Pr="00686EE1" w:rsidRDefault="00CD2630" w:rsidP="00D97573">
            <w:pPr>
              <w:jc w:val="center"/>
              <w:rPr>
                <w:color w:val="000000" w:themeColor="text1"/>
                <w:lang w:val="uk-UA"/>
              </w:rPr>
            </w:pPr>
            <w:r w:rsidRPr="00686EE1">
              <w:rPr>
                <w:color w:val="000000" w:themeColor="text1"/>
                <w:lang w:val="uk-UA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Default="00CD2630" w:rsidP="00D97573">
            <w:pPr>
              <w:jc w:val="center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кг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Pr="002020CF" w:rsidRDefault="00CD2630" w:rsidP="007C2859">
            <w:pPr>
              <w:jc w:val="both"/>
              <w:rPr>
                <w:bCs/>
                <w:lang w:val="uk-UA"/>
              </w:rPr>
            </w:pPr>
            <w:r w:rsidRPr="002020CF">
              <w:rPr>
                <w:bCs/>
                <w:lang w:val="uk-UA"/>
              </w:rPr>
              <w:t xml:space="preserve">Вид: </w:t>
            </w:r>
            <w:proofErr w:type="spellStart"/>
            <w:r w:rsidRPr="002020CF">
              <w:rPr>
                <w:bCs/>
                <w:lang w:val="uk-UA"/>
              </w:rPr>
              <w:t>шинкована</w:t>
            </w:r>
            <w:proofErr w:type="spellEnd"/>
            <w:r w:rsidRPr="002020CF">
              <w:rPr>
                <w:bCs/>
                <w:lang w:val="uk-UA"/>
              </w:rPr>
              <w:t xml:space="preserve">. </w:t>
            </w:r>
          </w:p>
          <w:p w:rsidR="00CD2630" w:rsidRPr="002020CF" w:rsidRDefault="00CD2630" w:rsidP="007C2859">
            <w:pPr>
              <w:jc w:val="both"/>
              <w:rPr>
                <w:bCs/>
                <w:lang w:val="uk-UA"/>
              </w:rPr>
            </w:pPr>
            <w:r w:rsidRPr="002020CF">
              <w:rPr>
                <w:bCs/>
                <w:lang w:val="uk-UA"/>
              </w:rPr>
              <w:t xml:space="preserve">Якість: </w:t>
            </w:r>
            <w:r w:rsidRPr="002020CF">
              <w:rPr>
                <w:lang w:val="uk-UA"/>
              </w:rPr>
              <w:t>згідно діючих ДСТУ, ГОСТ, ТУ.</w:t>
            </w:r>
          </w:p>
          <w:p w:rsidR="00CD2630" w:rsidRPr="002020CF" w:rsidRDefault="00CD2630" w:rsidP="007C2859">
            <w:pPr>
              <w:jc w:val="both"/>
              <w:rPr>
                <w:bCs/>
                <w:lang w:val="uk-UA"/>
              </w:rPr>
            </w:pPr>
            <w:r w:rsidRPr="002020CF">
              <w:rPr>
                <w:bCs/>
                <w:lang w:val="uk-UA"/>
              </w:rPr>
              <w:t xml:space="preserve">Зовнішній вигляд: рівномірно нашаткована </w:t>
            </w:r>
            <w:proofErr w:type="spellStart"/>
            <w:r w:rsidRPr="002020CF">
              <w:rPr>
                <w:bCs/>
                <w:lang w:val="uk-UA"/>
              </w:rPr>
              <w:t>полосками</w:t>
            </w:r>
            <w:proofErr w:type="spellEnd"/>
            <w:r w:rsidRPr="002020CF">
              <w:rPr>
                <w:bCs/>
                <w:lang w:val="uk-UA"/>
              </w:rPr>
              <w:t xml:space="preserve"> не ширшими ніж 5мм або порізана чи </w:t>
            </w:r>
            <w:proofErr w:type="spellStart"/>
            <w:r w:rsidRPr="002020CF">
              <w:rPr>
                <w:bCs/>
                <w:lang w:val="uk-UA"/>
              </w:rPr>
              <w:t>порублена</w:t>
            </w:r>
            <w:proofErr w:type="spellEnd"/>
            <w:r w:rsidRPr="002020CF">
              <w:rPr>
                <w:bCs/>
                <w:lang w:val="uk-UA"/>
              </w:rPr>
              <w:t xml:space="preserve"> в виді частин різної форми не більше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2020CF">
                <w:rPr>
                  <w:bCs/>
                  <w:lang w:val="uk-UA"/>
                </w:rPr>
                <w:t>12 мм</w:t>
              </w:r>
            </w:smartTag>
            <w:r w:rsidRPr="002020CF">
              <w:rPr>
                <w:bCs/>
                <w:lang w:val="uk-UA"/>
              </w:rPr>
              <w:t xml:space="preserve"> в найбільшому вимірі без великих частин ніжки і кусків листків з рівномірно розмішаними овочевими компонентами та прянощами. </w:t>
            </w:r>
          </w:p>
          <w:p w:rsidR="00CD2630" w:rsidRPr="002020CF" w:rsidRDefault="00CD2630" w:rsidP="007C2859">
            <w:pPr>
              <w:jc w:val="both"/>
              <w:rPr>
                <w:bCs/>
                <w:lang w:val="uk-UA"/>
              </w:rPr>
            </w:pPr>
            <w:r w:rsidRPr="002020CF">
              <w:rPr>
                <w:bCs/>
                <w:lang w:val="uk-UA"/>
              </w:rPr>
              <w:t xml:space="preserve">Товарний сорт: перший. </w:t>
            </w:r>
          </w:p>
          <w:p w:rsidR="00CD2630" w:rsidRPr="002020CF" w:rsidRDefault="00CD2630" w:rsidP="007C2859">
            <w:pPr>
              <w:jc w:val="both"/>
              <w:rPr>
                <w:bCs/>
                <w:lang w:val="uk-UA"/>
              </w:rPr>
            </w:pPr>
            <w:r w:rsidRPr="002020CF">
              <w:rPr>
                <w:bCs/>
                <w:lang w:val="uk-UA"/>
              </w:rPr>
              <w:t xml:space="preserve">Пакування: бочка. </w:t>
            </w:r>
          </w:p>
          <w:p w:rsidR="00CD2630" w:rsidRPr="002020CF" w:rsidRDefault="00CD2630" w:rsidP="007C2859">
            <w:pPr>
              <w:jc w:val="both"/>
              <w:rPr>
                <w:bCs/>
                <w:lang w:val="uk-UA"/>
              </w:rPr>
            </w:pPr>
            <w:r w:rsidRPr="002020CF">
              <w:rPr>
                <w:bCs/>
                <w:lang w:val="uk-UA"/>
              </w:rPr>
              <w:t xml:space="preserve">Консистенція: соковита, тверда, хрумка. </w:t>
            </w:r>
          </w:p>
          <w:p w:rsidR="00CD2630" w:rsidRPr="002020CF" w:rsidRDefault="00CD2630" w:rsidP="007C2859">
            <w:pPr>
              <w:jc w:val="both"/>
              <w:rPr>
                <w:bCs/>
                <w:lang w:val="uk-UA"/>
              </w:rPr>
            </w:pPr>
            <w:r w:rsidRPr="002020CF">
              <w:rPr>
                <w:bCs/>
                <w:lang w:val="uk-UA"/>
              </w:rPr>
              <w:t xml:space="preserve">Запах: ароматний, притаманний квашеній капусті з запахами прянощів, сік пахне капустою. </w:t>
            </w:r>
          </w:p>
          <w:p w:rsidR="00CD2630" w:rsidRPr="002020CF" w:rsidRDefault="00CD2630" w:rsidP="007C2859">
            <w:pPr>
              <w:jc w:val="both"/>
              <w:rPr>
                <w:bCs/>
                <w:lang w:val="uk-UA"/>
              </w:rPr>
            </w:pPr>
            <w:r w:rsidRPr="002020CF">
              <w:rPr>
                <w:bCs/>
                <w:lang w:val="uk-UA"/>
              </w:rPr>
              <w:t xml:space="preserve">Смак: </w:t>
            </w:r>
            <w:proofErr w:type="spellStart"/>
            <w:r w:rsidRPr="002020CF">
              <w:rPr>
                <w:bCs/>
                <w:lang w:val="uk-UA"/>
              </w:rPr>
              <w:t>кисловато-солоний</w:t>
            </w:r>
            <w:proofErr w:type="spellEnd"/>
            <w:r w:rsidRPr="002020CF">
              <w:rPr>
                <w:bCs/>
                <w:lang w:val="uk-UA"/>
              </w:rPr>
              <w:t xml:space="preserve">, приємний, без гіркоти. </w:t>
            </w:r>
          </w:p>
          <w:p w:rsidR="00CD2630" w:rsidRPr="002020CF" w:rsidRDefault="00CD2630" w:rsidP="007C2859">
            <w:pPr>
              <w:jc w:val="both"/>
              <w:rPr>
                <w:lang w:val="uk-UA"/>
              </w:rPr>
            </w:pPr>
            <w:r w:rsidRPr="002020CF">
              <w:rPr>
                <w:bCs/>
                <w:lang w:val="uk-UA"/>
              </w:rPr>
              <w:t xml:space="preserve">Колір: </w:t>
            </w:r>
            <w:proofErr w:type="spellStart"/>
            <w:r w:rsidRPr="002020CF">
              <w:rPr>
                <w:bCs/>
                <w:lang w:val="uk-UA"/>
              </w:rPr>
              <w:t>світлосоломяний</w:t>
            </w:r>
            <w:proofErr w:type="spellEnd"/>
            <w:r w:rsidRPr="002020CF">
              <w:rPr>
                <w:bCs/>
                <w:lang w:val="uk-UA"/>
              </w:rPr>
              <w:t xml:space="preserve"> з жовтуватим відтінком.</w:t>
            </w:r>
          </w:p>
        </w:tc>
      </w:tr>
      <w:tr w:rsidR="00CD2630" w:rsidRPr="0040711B" w:rsidTr="00CD263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Default="00CD2630" w:rsidP="00D97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Default="00CD2630" w:rsidP="00D97573">
            <w:pPr>
              <w:rPr>
                <w:lang w:val="uk-UA"/>
              </w:rPr>
            </w:pPr>
            <w:r w:rsidRPr="0040711B">
              <w:rPr>
                <w:bCs/>
                <w:lang w:val="uk-UA"/>
              </w:rPr>
              <w:t>Горошок зелений заморожений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Pr="00686EE1" w:rsidRDefault="00CD2630" w:rsidP="00D97573">
            <w:pPr>
              <w:jc w:val="center"/>
              <w:rPr>
                <w:color w:val="000000" w:themeColor="text1"/>
                <w:lang w:val="uk-UA"/>
              </w:rPr>
            </w:pPr>
            <w:r w:rsidRPr="00686EE1">
              <w:rPr>
                <w:color w:val="000000" w:themeColor="text1"/>
                <w:lang w:val="uk-U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Default="00CD2630" w:rsidP="00D97573">
            <w:pPr>
              <w:jc w:val="center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кг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Pr="00582694" w:rsidRDefault="00CD2630" w:rsidP="007C2859">
            <w:pPr>
              <w:jc w:val="both"/>
              <w:rPr>
                <w:bCs/>
                <w:lang w:val="uk-UA"/>
              </w:rPr>
            </w:pPr>
            <w:r w:rsidRPr="00582694">
              <w:rPr>
                <w:bCs/>
                <w:lang w:val="uk-UA"/>
              </w:rPr>
              <w:t xml:space="preserve">Якість: </w:t>
            </w:r>
            <w:r w:rsidRPr="00582694">
              <w:rPr>
                <w:lang w:val="uk-UA"/>
              </w:rPr>
              <w:t>згідно діючих ДСТУ, ГОСТ, ТУ.</w:t>
            </w:r>
          </w:p>
          <w:p w:rsidR="00CD2630" w:rsidRPr="00582694" w:rsidRDefault="00CD2630" w:rsidP="007C2859">
            <w:pPr>
              <w:jc w:val="both"/>
              <w:rPr>
                <w:bCs/>
                <w:lang w:val="uk-UA"/>
              </w:rPr>
            </w:pPr>
            <w:r w:rsidRPr="00582694">
              <w:rPr>
                <w:lang w:val="uk-UA"/>
              </w:rPr>
              <w:t xml:space="preserve">Колір та смак повинен відповідати даному виду продукції. На упаковці обов’язкова наявність ярликів із зазначенням найменування продукту, виробника, дати виготовлення, терміну придатності, </w:t>
            </w:r>
            <w:r w:rsidRPr="00582694">
              <w:rPr>
                <w:lang w:val="uk-UA"/>
              </w:rPr>
              <w:lastRenderedPageBreak/>
              <w:t>умов зберігання. Залишок терміну зберігання на момент поставки повинен бути не менше 80% до загального терміну зберігання.</w:t>
            </w:r>
          </w:p>
        </w:tc>
      </w:tr>
      <w:tr w:rsidR="00CD2630" w:rsidRPr="0040711B" w:rsidTr="00CD263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Default="00CD2630" w:rsidP="00D97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Pr="0040711B" w:rsidRDefault="00CD2630" w:rsidP="00D97573">
            <w:pPr>
              <w:rPr>
                <w:bCs/>
                <w:lang w:val="uk-UA"/>
              </w:rPr>
            </w:pPr>
            <w:r w:rsidRPr="00582694">
              <w:rPr>
                <w:bCs/>
                <w:lang w:val="uk-UA"/>
              </w:rPr>
              <w:t>Чорнослив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Pr="00686EE1" w:rsidRDefault="00CD2630" w:rsidP="00D97573">
            <w:pPr>
              <w:jc w:val="center"/>
              <w:rPr>
                <w:color w:val="000000" w:themeColor="text1"/>
                <w:lang w:val="uk-UA"/>
              </w:rPr>
            </w:pPr>
            <w:r w:rsidRPr="00686EE1">
              <w:rPr>
                <w:color w:val="000000" w:themeColor="text1"/>
                <w:lang w:val="uk-U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Default="00CD2630" w:rsidP="00D97573">
            <w:pPr>
              <w:jc w:val="center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кг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Pr="00582694" w:rsidRDefault="00CD2630" w:rsidP="007C2859">
            <w:pPr>
              <w:jc w:val="both"/>
              <w:rPr>
                <w:bCs/>
                <w:lang w:val="uk-UA"/>
              </w:rPr>
            </w:pPr>
            <w:r w:rsidRPr="00582694">
              <w:rPr>
                <w:bCs/>
                <w:lang w:val="uk-UA"/>
              </w:rPr>
              <w:t>Якість: згідно діючих ДСТУ, ГОСТ, ТУ. Чорнослив не повинен бути твердим, гнилим, пліснявим та горілим. Без ушкоджень шкідниками. Колір відповідно до чорносливу. Розфасований у чисті мішки чи пакети. Не мокрий, не липкий. Розфасована в поліпропіленові мішки з етикеткою, або в картонні ящики. Не допускається пліснява. Товар має бути якісним. Маркування на кожній пакованій одиниці у відповідності до чинного законодавства України.</w:t>
            </w:r>
          </w:p>
        </w:tc>
      </w:tr>
      <w:tr w:rsidR="00CD2630" w:rsidRPr="0040711B" w:rsidTr="00CD263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Default="00CD2630" w:rsidP="00D97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Pr="00582694" w:rsidRDefault="00CD2630" w:rsidP="00D97573">
            <w:pPr>
              <w:rPr>
                <w:bCs/>
                <w:lang w:val="uk-UA"/>
              </w:rPr>
            </w:pPr>
            <w:r w:rsidRPr="00582694">
              <w:rPr>
                <w:bCs/>
                <w:lang w:val="uk-UA"/>
              </w:rPr>
              <w:t>Курага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Pr="00686EE1" w:rsidRDefault="00CD2630" w:rsidP="00D97573">
            <w:pPr>
              <w:jc w:val="center"/>
              <w:rPr>
                <w:color w:val="000000" w:themeColor="text1"/>
                <w:lang w:val="uk-UA"/>
              </w:rPr>
            </w:pPr>
            <w:r w:rsidRPr="00686EE1">
              <w:rPr>
                <w:color w:val="000000" w:themeColor="text1"/>
                <w:lang w:val="uk-U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Default="00CD2630" w:rsidP="00D97573">
            <w:pPr>
              <w:jc w:val="center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кг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Pr="00582694" w:rsidRDefault="00CD2630" w:rsidP="007C2859">
            <w:pPr>
              <w:jc w:val="both"/>
              <w:rPr>
                <w:bCs/>
                <w:lang w:val="uk-UA"/>
              </w:rPr>
            </w:pPr>
            <w:r w:rsidRPr="00582694">
              <w:rPr>
                <w:bCs/>
                <w:lang w:val="uk-UA"/>
              </w:rPr>
              <w:t>Якість: згідно діючих ДСТУ, ГОСТ, ТУ.</w:t>
            </w:r>
          </w:p>
          <w:p w:rsidR="00CD2630" w:rsidRDefault="00CD2630" w:rsidP="007C2859">
            <w:pPr>
              <w:jc w:val="both"/>
              <w:rPr>
                <w:bCs/>
                <w:lang w:val="uk-UA"/>
              </w:rPr>
            </w:pPr>
            <w:r w:rsidRPr="00582694">
              <w:rPr>
                <w:bCs/>
                <w:lang w:val="uk-UA"/>
              </w:rPr>
              <w:t>Курага (абрикос сушений) має бути ціла без ушкоджень, колір від жовтого до помаранчевого, чиста без зайвих домішок, цвілі. Розфасована в поліпропіленові мішки з етикеткою, або в картонні ящики. Не допускається пліснява. Товар має бути якісним. Маркування на кожній пакованій одиниці у відповідності до чинного законодавства України.</w:t>
            </w:r>
          </w:p>
          <w:p w:rsidR="00CD2630" w:rsidRPr="00582694" w:rsidRDefault="00CD2630" w:rsidP="007C2859">
            <w:pPr>
              <w:jc w:val="both"/>
              <w:rPr>
                <w:bCs/>
                <w:lang w:val="uk-UA"/>
              </w:rPr>
            </w:pPr>
          </w:p>
        </w:tc>
      </w:tr>
      <w:tr w:rsidR="00CD2630" w:rsidRPr="0040711B" w:rsidTr="00CD263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Default="00CD2630" w:rsidP="00D97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Pr="00582694" w:rsidRDefault="00CD2630" w:rsidP="00D97573">
            <w:pPr>
              <w:rPr>
                <w:bCs/>
                <w:lang w:val="uk-UA"/>
              </w:rPr>
            </w:pPr>
            <w:r w:rsidRPr="00582694">
              <w:rPr>
                <w:bCs/>
                <w:lang w:val="uk-UA"/>
              </w:rPr>
              <w:t>Родзинки без кісточок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Pr="00686EE1" w:rsidRDefault="00CD2630" w:rsidP="00D97573">
            <w:pPr>
              <w:jc w:val="center"/>
              <w:rPr>
                <w:color w:val="000000" w:themeColor="text1"/>
                <w:lang w:val="uk-UA"/>
              </w:rPr>
            </w:pPr>
            <w:r w:rsidRPr="00686EE1">
              <w:rPr>
                <w:color w:val="000000" w:themeColor="text1"/>
                <w:lang w:val="uk-UA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Default="00CD2630" w:rsidP="00D97573">
            <w:pPr>
              <w:jc w:val="center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кг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Pr="00582694" w:rsidRDefault="00CD2630" w:rsidP="007C2859">
            <w:pPr>
              <w:jc w:val="both"/>
              <w:rPr>
                <w:bCs/>
                <w:lang w:val="uk-UA"/>
              </w:rPr>
            </w:pPr>
            <w:r w:rsidRPr="00582694">
              <w:rPr>
                <w:bCs/>
                <w:lang w:val="uk-UA"/>
              </w:rPr>
              <w:t>Якість: згідно діючих ДСТУ, ГОСТ, ТУ.</w:t>
            </w:r>
          </w:p>
          <w:p w:rsidR="00CD2630" w:rsidRPr="00582694" w:rsidRDefault="00CD2630" w:rsidP="007C2859">
            <w:pPr>
              <w:jc w:val="both"/>
              <w:rPr>
                <w:bCs/>
                <w:lang w:val="uk-UA"/>
              </w:rPr>
            </w:pPr>
            <w:r w:rsidRPr="00582694">
              <w:rPr>
                <w:bCs/>
                <w:lang w:val="uk-UA"/>
              </w:rPr>
              <w:t xml:space="preserve">Зовнішній вигляд: маса ягід сушеного винограду одного виду, сипуча, без </w:t>
            </w:r>
            <w:proofErr w:type="spellStart"/>
            <w:r w:rsidRPr="00582694">
              <w:rPr>
                <w:bCs/>
                <w:lang w:val="uk-UA"/>
              </w:rPr>
              <w:t>комків</w:t>
            </w:r>
            <w:proofErr w:type="spellEnd"/>
            <w:r w:rsidRPr="00582694">
              <w:rPr>
                <w:bCs/>
                <w:lang w:val="uk-UA"/>
              </w:rPr>
              <w:t xml:space="preserve">, без плодоніжок. </w:t>
            </w:r>
          </w:p>
          <w:p w:rsidR="00CD2630" w:rsidRPr="00582694" w:rsidRDefault="00CD2630" w:rsidP="007C2859">
            <w:pPr>
              <w:jc w:val="both"/>
              <w:rPr>
                <w:bCs/>
                <w:lang w:val="uk-UA"/>
              </w:rPr>
            </w:pPr>
            <w:r w:rsidRPr="00582694">
              <w:rPr>
                <w:bCs/>
                <w:lang w:val="uk-UA"/>
              </w:rPr>
              <w:t xml:space="preserve">Смак: солодкий чи кислувато-солодкий. </w:t>
            </w:r>
          </w:p>
          <w:p w:rsidR="00CD2630" w:rsidRPr="00582694" w:rsidRDefault="00CD2630" w:rsidP="007C2859">
            <w:pPr>
              <w:jc w:val="both"/>
              <w:rPr>
                <w:bCs/>
                <w:lang w:val="uk-UA"/>
              </w:rPr>
            </w:pPr>
            <w:r w:rsidRPr="00582694">
              <w:rPr>
                <w:bCs/>
                <w:lang w:val="uk-UA"/>
              </w:rPr>
              <w:t xml:space="preserve">Запах: властивий винограду. Колір: від світло зелений з золотистим відтінком. Сорт: вищий. </w:t>
            </w:r>
          </w:p>
          <w:p w:rsidR="00CD2630" w:rsidRPr="00582694" w:rsidRDefault="00CD2630" w:rsidP="007C2859">
            <w:pPr>
              <w:jc w:val="both"/>
              <w:rPr>
                <w:bCs/>
                <w:lang w:val="uk-UA"/>
              </w:rPr>
            </w:pPr>
            <w:r w:rsidRPr="00582694">
              <w:rPr>
                <w:bCs/>
                <w:lang w:val="uk-UA"/>
              </w:rPr>
              <w:t>Пакування: паперові мішки.</w:t>
            </w:r>
          </w:p>
        </w:tc>
      </w:tr>
      <w:tr w:rsidR="00CD2630" w:rsidRPr="0040711B" w:rsidTr="00CD263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Default="00CD2630" w:rsidP="00D97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30" w:rsidRPr="002020CF" w:rsidRDefault="00CD2630" w:rsidP="00D97573">
            <w:pPr>
              <w:tabs>
                <w:tab w:val="left" w:pos="374"/>
                <w:tab w:val="left" w:pos="1080"/>
              </w:tabs>
              <w:rPr>
                <w:color w:val="000000"/>
                <w:lang w:val="uk-UA"/>
              </w:rPr>
            </w:pPr>
            <w:r w:rsidRPr="002020CF">
              <w:rPr>
                <w:color w:val="000000"/>
                <w:lang w:val="uk-UA"/>
              </w:rPr>
              <w:t>Сухофрукти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Pr="00686EE1" w:rsidRDefault="00CD2630" w:rsidP="00D97573">
            <w:pPr>
              <w:jc w:val="center"/>
              <w:rPr>
                <w:color w:val="000000" w:themeColor="text1"/>
                <w:lang w:val="uk-UA"/>
              </w:rPr>
            </w:pPr>
            <w:r w:rsidRPr="00686EE1">
              <w:rPr>
                <w:color w:val="000000" w:themeColor="text1"/>
                <w:lang w:val="uk-UA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Default="00CD2630" w:rsidP="00D97573">
            <w:pPr>
              <w:jc w:val="center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кг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Pr="00582694" w:rsidRDefault="00CD2630" w:rsidP="007C2859">
            <w:pPr>
              <w:jc w:val="both"/>
              <w:rPr>
                <w:bCs/>
                <w:lang w:val="uk-UA"/>
              </w:rPr>
            </w:pPr>
            <w:r w:rsidRPr="00582694">
              <w:rPr>
                <w:bCs/>
                <w:lang w:val="uk-UA"/>
              </w:rPr>
              <w:t>Якість: згідно діючих ДСТУ, ГОСТ, ТУ.</w:t>
            </w:r>
          </w:p>
          <w:p w:rsidR="00CD2630" w:rsidRPr="00582694" w:rsidRDefault="00CD2630" w:rsidP="007C2859">
            <w:pPr>
              <w:jc w:val="both"/>
              <w:rPr>
                <w:bCs/>
                <w:lang w:val="uk-UA"/>
              </w:rPr>
            </w:pPr>
            <w:r w:rsidRPr="00582694">
              <w:rPr>
                <w:bCs/>
                <w:lang w:val="uk-UA"/>
              </w:rPr>
              <w:t xml:space="preserve">Назва: фрукти </w:t>
            </w:r>
            <w:proofErr w:type="spellStart"/>
            <w:r w:rsidRPr="00582694">
              <w:rPr>
                <w:bCs/>
                <w:lang w:val="uk-UA"/>
              </w:rPr>
              <w:t>насіневі</w:t>
            </w:r>
            <w:proofErr w:type="spellEnd"/>
            <w:r w:rsidRPr="00582694">
              <w:rPr>
                <w:bCs/>
                <w:lang w:val="uk-UA"/>
              </w:rPr>
              <w:t xml:space="preserve"> сушені необроблені Зовнішній вигляд: цілі плоди чи кружальця </w:t>
            </w:r>
            <w:r>
              <w:rPr>
                <w:bCs/>
                <w:lang w:val="uk-UA"/>
              </w:rPr>
              <w:t xml:space="preserve">         (</w:t>
            </w:r>
            <w:r w:rsidRPr="00582694">
              <w:rPr>
                <w:bCs/>
                <w:lang w:val="uk-UA"/>
              </w:rPr>
              <w:t xml:space="preserve">бокові зрізи повноцінні по м’якоті), дольки плодів, повинні бути еластичними неламкими, не </w:t>
            </w:r>
            <w:proofErr w:type="spellStart"/>
            <w:r w:rsidRPr="00582694">
              <w:rPr>
                <w:bCs/>
                <w:lang w:val="uk-UA"/>
              </w:rPr>
              <w:t>злиплюватись</w:t>
            </w:r>
            <w:proofErr w:type="spellEnd"/>
            <w:r w:rsidRPr="00582694">
              <w:rPr>
                <w:bCs/>
                <w:lang w:val="uk-UA"/>
              </w:rPr>
              <w:t xml:space="preserve"> при стисканні. </w:t>
            </w:r>
          </w:p>
          <w:p w:rsidR="00CD2630" w:rsidRPr="00582694" w:rsidRDefault="00CD2630" w:rsidP="007C2859">
            <w:pPr>
              <w:jc w:val="both"/>
              <w:rPr>
                <w:bCs/>
                <w:lang w:val="uk-UA"/>
              </w:rPr>
            </w:pPr>
            <w:r w:rsidRPr="00582694">
              <w:rPr>
                <w:bCs/>
                <w:lang w:val="uk-UA"/>
              </w:rPr>
              <w:t>Смак: солодкий чи кислувато-солодкий.</w:t>
            </w:r>
          </w:p>
          <w:p w:rsidR="00CD2630" w:rsidRPr="00582694" w:rsidRDefault="00CD2630" w:rsidP="007C2859">
            <w:pPr>
              <w:jc w:val="both"/>
              <w:rPr>
                <w:bCs/>
                <w:lang w:val="uk-UA"/>
              </w:rPr>
            </w:pPr>
            <w:r w:rsidRPr="00582694">
              <w:rPr>
                <w:bCs/>
                <w:lang w:val="uk-UA"/>
              </w:rPr>
              <w:t xml:space="preserve">Запах: властивий даному продукту, без сторонніх присмаків та запахів. Колір: яблука та груші нарізні від жовтого до кремового відтінку. </w:t>
            </w:r>
          </w:p>
          <w:p w:rsidR="00CD2630" w:rsidRPr="00582694" w:rsidRDefault="00CD2630" w:rsidP="007C2859">
            <w:pPr>
              <w:jc w:val="both"/>
              <w:rPr>
                <w:bCs/>
                <w:lang w:val="uk-UA"/>
              </w:rPr>
            </w:pPr>
            <w:r w:rsidRPr="00582694">
              <w:rPr>
                <w:bCs/>
                <w:lang w:val="uk-UA"/>
              </w:rPr>
              <w:t>Сорт: вищий. Пакування: паперові мішки.</w:t>
            </w:r>
          </w:p>
        </w:tc>
      </w:tr>
      <w:tr w:rsidR="00CD2630" w:rsidRPr="0040711B" w:rsidTr="00CD263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Default="00CD2630" w:rsidP="00D97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30" w:rsidRPr="002020CF" w:rsidRDefault="00CD2630" w:rsidP="00D97573">
            <w:pPr>
              <w:tabs>
                <w:tab w:val="left" w:pos="374"/>
                <w:tab w:val="left" w:pos="1080"/>
              </w:tabs>
              <w:rPr>
                <w:color w:val="000000"/>
                <w:lang w:val="uk-UA"/>
              </w:rPr>
            </w:pPr>
            <w:bookmarkStart w:id="0" w:name="_GoBack"/>
            <w:bookmarkEnd w:id="0"/>
            <w:r>
              <w:rPr>
                <w:color w:val="000000"/>
                <w:lang w:val="uk-UA"/>
              </w:rPr>
              <w:t>Вишня заморожена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Pr="00686EE1" w:rsidRDefault="00CD2630" w:rsidP="00D97573">
            <w:pPr>
              <w:jc w:val="center"/>
              <w:rPr>
                <w:color w:val="000000" w:themeColor="text1"/>
                <w:lang w:val="uk-UA"/>
              </w:rPr>
            </w:pPr>
            <w:r w:rsidRPr="00686EE1">
              <w:rPr>
                <w:color w:val="000000" w:themeColor="text1"/>
                <w:lang w:val="uk-UA"/>
              </w:rPr>
              <w:t>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Default="00CD2630" w:rsidP="00D97573">
            <w:pPr>
              <w:jc w:val="center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кг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Pr="00D97573" w:rsidRDefault="00CD2630" w:rsidP="007C2859">
            <w:pPr>
              <w:jc w:val="both"/>
              <w:rPr>
                <w:bCs/>
                <w:lang w:val="uk-UA"/>
              </w:rPr>
            </w:pPr>
            <w:r w:rsidRPr="00D97573">
              <w:rPr>
                <w:bCs/>
                <w:lang w:val="uk-UA"/>
              </w:rPr>
              <w:t>Якість: згідно діючих ДСТУ, ГОСТ, ТУ.</w:t>
            </w:r>
          </w:p>
          <w:p w:rsidR="00CD2630" w:rsidRPr="00582694" w:rsidRDefault="00CD2630" w:rsidP="007C2859">
            <w:pPr>
              <w:jc w:val="both"/>
              <w:rPr>
                <w:bCs/>
                <w:lang w:val="uk-UA"/>
              </w:rPr>
            </w:pPr>
            <w:r w:rsidRPr="00D97573">
              <w:rPr>
                <w:bCs/>
                <w:lang w:val="uk-UA"/>
              </w:rPr>
              <w:t>Вишня свіжоморожена ціла. Плоди повинні бути стиглі, чисті, без інших сторонніх домішок, без механічного пошкодження та пошкодження сільськогосподарськими шкідниками. Розфасована в поліпропіленові мішки з етикеткою, або в картонні ящики. Не допускається пліснява. Товар має бути якісним. Маркування на кожній пакованій одиниці у відповідності до чинного законодавства України.</w:t>
            </w:r>
          </w:p>
        </w:tc>
      </w:tr>
      <w:tr w:rsidR="00CD2630" w:rsidRPr="0040711B" w:rsidTr="00CD2630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Default="00CD2630" w:rsidP="00D975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30" w:rsidRDefault="00CD2630" w:rsidP="00D97573">
            <w:pPr>
              <w:tabs>
                <w:tab w:val="left" w:pos="374"/>
                <w:tab w:val="left" w:pos="108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Малина заморожена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Pr="00686EE1" w:rsidRDefault="00CD2630" w:rsidP="00D97573">
            <w:pPr>
              <w:jc w:val="center"/>
              <w:rPr>
                <w:color w:val="000000" w:themeColor="text1"/>
                <w:lang w:val="uk-UA"/>
              </w:rPr>
            </w:pPr>
            <w:r w:rsidRPr="00686EE1">
              <w:rPr>
                <w:color w:val="000000" w:themeColor="text1"/>
                <w:lang w:val="uk-UA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Default="00CD2630" w:rsidP="00D97573">
            <w:pPr>
              <w:jc w:val="center"/>
              <w:rPr>
                <w:bCs/>
                <w:shd w:val="clear" w:color="auto" w:fill="FFFFFF"/>
                <w:lang w:val="uk-UA"/>
              </w:rPr>
            </w:pPr>
            <w:r>
              <w:rPr>
                <w:bCs/>
                <w:shd w:val="clear" w:color="auto" w:fill="FFFFFF"/>
                <w:lang w:val="uk-UA"/>
              </w:rPr>
              <w:t>кг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30" w:rsidRPr="00DD4AB2" w:rsidRDefault="00CD2630" w:rsidP="007C2859">
            <w:pPr>
              <w:jc w:val="both"/>
              <w:rPr>
                <w:bCs/>
                <w:lang w:val="uk-UA"/>
              </w:rPr>
            </w:pPr>
            <w:r w:rsidRPr="00DD4AB2">
              <w:rPr>
                <w:bCs/>
                <w:lang w:val="uk-UA"/>
              </w:rPr>
              <w:t>Якість: згідно діючих ДСТУ, ГОСТ, ТУ.</w:t>
            </w:r>
          </w:p>
          <w:p w:rsidR="00CD2630" w:rsidRPr="00D97573" w:rsidRDefault="00CD2630" w:rsidP="007C2859">
            <w:pPr>
              <w:jc w:val="both"/>
              <w:rPr>
                <w:bCs/>
                <w:lang w:val="uk-UA"/>
              </w:rPr>
            </w:pPr>
            <w:r w:rsidRPr="00DD4AB2">
              <w:rPr>
                <w:bCs/>
                <w:lang w:val="uk-UA"/>
              </w:rPr>
              <w:t xml:space="preserve">Малина свіжоморожена ціла. Плоди повинні бути стиглі, чисті, без інших сторонніх домішок, без механічного пошкодження та пошкодження сільськогосподарськими шкідниками. Розфасована в </w:t>
            </w:r>
            <w:r w:rsidRPr="00DD4AB2">
              <w:rPr>
                <w:bCs/>
                <w:lang w:val="uk-UA"/>
              </w:rPr>
              <w:lastRenderedPageBreak/>
              <w:t>поліпропіленові мішки з етикеткою, або в картонні ящики. Не допускається пліснява. Товар має бути якісним. Маркування на кожній пакованій одиниці у відповідності до чинного законодавства України.</w:t>
            </w:r>
          </w:p>
        </w:tc>
      </w:tr>
    </w:tbl>
    <w:p w:rsidR="00285977" w:rsidRDefault="00285977" w:rsidP="00285977">
      <w:pPr>
        <w:tabs>
          <w:tab w:val="left" w:pos="142"/>
        </w:tabs>
        <w:jc w:val="both"/>
        <w:rPr>
          <w:b/>
          <w:bCs/>
          <w:spacing w:val="-3"/>
          <w:lang w:val="uk-UA"/>
        </w:rPr>
      </w:pPr>
      <w:r w:rsidRPr="00120404">
        <w:rPr>
          <w:b/>
          <w:bCs/>
          <w:spacing w:val="-3"/>
          <w:lang w:val="uk-UA"/>
        </w:rPr>
        <w:lastRenderedPageBreak/>
        <w:t>Вимоги замовника:</w:t>
      </w:r>
    </w:p>
    <w:p w:rsidR="00285977" w:rsidRPr="00120404" w:rsidRDefault="00285977" w:rsidP="00285977">
      <w:pPr>
        <w:tabs>
          <w:tab w:val="left" w:pos="142"/>
        </w:tabs>
        <w:jc w:val="both"/>
        <w:rPr>
          <w:b/>
          <w:bCs/>
          <w:spacing w:val="-3"/>
          <w:lang w:val="uk-UA"/>
        </w:rPr>
      </w:pPr>
    </w:p>
    <w:p w:rsidR="00285977" w:rsidRPr="00A149BE" w:rsidRDefault="00285977" w:rsidP="00285977">
      <w:pPr>
        <w:numPr>
          <w:ilvl w:val="0"/>
          <w:numId w:val="1"/>
        </w:numPr>
        <w:spacing w:line="240" w:lineRule="atLeast"/>
        <w:jc w:val="both"/>
        <w:rPr>
          <w:rFonts w:eastAsiaTheme="minorHAnsi"/>
          <w:lang w:val="uk-UA" w:eastAsia="en-US"/>
        </w:rPr>
      </w:pPr>
      <w:r w:rsidRPr="00A149BE">
        <w:rPr>
          <w:rFonts w:eastAsiaTheme="minorHAnsi"/>
          <w:lang w:val="uk-UA" w:eastAsia="en-US"/>
        </w:rPr>
        <w:t>Залишок строку придатності товару на момент поставки не менше 90</w:t>
      </w:r>
      <w:r w:rsidRPr="00A149BE">
        <w:rPr>
          <w:rFonts w:eastAsiaTheme="minorHAnsi"/>
          <w:lang w:eastAsia="en-US"/>
        </w:rPr>
        <w:t xml:space="preserve"> </w:t>
      </w:r>
      <w:r w:rsidRPr="00A149BE">
        <w:rPr>
          <w:rFonts w:eastAsiaTheme="minorHAnsi"/>
          <w:lang w:val="uk-UA" w:eastAsia="en-US"/>
        </w:rPr>
        <w:t>% від встановленого строку придатності.</w:t>
      </w:r>
    </w:p>
    <w:p w:rsidR="00D924C2" w:rsidRPr="00D924C2" w:rsidRDefault="00D924C2" w:rsidP="00D924C2">
      <w:pPr>
        <w:numPr>
          <w:ilvl w:val="0"/>
          <w:numId w:val="1"/>
        </w:numPr>
        <w:spacing w:line="240" w:lineRule="atLeast"/>
        <w:jc w:val="both"/>
        <w:rPr>
          <w:sz w:val="23"/>
          <w:szCs w:val="23"/>
        </w:rPr>
      </w:pPr>
      <w:proofErr w:type="spellStart"/>
      <w:r w:rsidRPr="001816A0">
        <w:rPr>
          <w:sz w:val="23"/>
          <w:szCs w:val="23"/>
        </w:rPr>
        <w:t>Учасник</w:t>
      </w:r>
      <w:proofErr w:type="spellEnd"/>
      <w:r w:rsidRPr="001816A0">
        <w:rPr>
          <w:sz w:val="23"/>
          <w:szCs w:val="23"/>
        </w:rPr>
        <w:t xml:space="preserve"> повинен </w:t>
      </w:r>
      <w:proofErr w:type="spellStart"/>
      <w:r w:rsidRPr="001816A0">
        <w:rPr>
          <w:sz w:val="23"/>
          <w:szCs w:val="23"/>
        </w:rPr>
        <w:t>обов’язково</w:t>
      </w:r>
      <w:proofErr w:type="spellEnd"/>
      <w:r w:rsidRPr="001816A0">
        <w:rPr>
          <w:sz w:val="23"/>
          <w:szCs w:val="23"/>
        </w:rPr>
        <w:t xml:space="preserve"> </w:t>
      </w:r>
      <w:proofErr w:type="spellStart"/>
      <w:r w:rsidRPr="001816A0">
        <w:rPr>
          <w:sz w:val="23"/>
          <w:szCs w:val="23"/>
        </w:rPr>
        <w:t>надати</w:t>
      </w:r>
      <w:proofErr w:type="spellEnd"/>
      <w:r w:rsidRPr="001816A0">
        <w:rPr>
          <w:sz w:val="23"/>
          <w:szCs w:val="23"/>
        </w:rPr>
        <w:t xml:space="preserve"> </w:t>
      </w:r>
      <w:proofErr w:type="spellStart"/>
      <w:r w:rsidRPr="001816A0">
        <w:rPr>
          <w:sz w:val="23"/>
          <w:szCs w:val="23"/>
        </w:rPr>
        <w:t>сертифікат</w:t>
      </w:r>
      <w:proofErr w:type="spellEnd"/>
      <w:r w:rsidRPr="001816A0">
        <w:rPr>
          <w:sz w:val="23"/>
          <w:szCs w:val="23"/>
        </w:rPr>
        <w:t xml:space="preserve"> </w:t>
      </w:r>
      <w:proofErr w:type="spellStart"/>
      <w:r w:rsidRPr="001816A0">
        <w:rPr>
          <w:sz w:val="23"/>
          <w:szCs w:val="23"/>
        </w:rPr>
        <w:t>якості</w:t>
      </w:r>
      <w:proofErr w:type="spellEnd"/>
      <w:r w:rsidRPr="001816A0">
        <w:rPr>
          <w:sz w:val="23"/>
          <w:szCs w:val="23"/>
        </w:rPr>
        <w:t xml:space="preserve"> на </w:t>
      </w:r>
      <w:proofErr w:type="spellStart"/>
      <w:r w:rsidRPr="001816A0">
        <w:rPr>
          <w:sz w:val="23"/>
          <w:szCs w:val="23"/>
        </w:rPr>
        <w:t>продукцію</w:t>
      </w:r>
      <w:proofErr w:type="spellEnd"/>
      <w:r w:rsidRPr="001816A0">
        <w:rPr>
          <w:sz w:val="23"/>
          <w:szCs w:val="23"/>
        </w:rPr>
        <w:t xml:space="preserve"> </w:t>
      </w:r>
      <w:proofErr w:type="spellStart"/>
      <w:r w:rsidRPr="001816A0">
        <w:rPr>
          <w:sz w:val="23"/>
          <w:szCs w:val="23"/>
        </w:rPr>
        <w:t>або</w:t>
      </w:r>
      <w:proofErr w:type="spellEnd"/>
      <w:r w:rsidRPr="001816A0">
        <w:rPr>
          <w:sz w:val="23"/>
          <w:szCs w:val="23"/>
        </w:rPr>
        <w:t xml:space="preserve"> </w:t>
      </w:r>
      <w:proofErr w:type="spellStart"/>
      <w:r w:rsidRPr="001816A0">
        <w:rPr>
          <w:sz w:val="23"/>
          <w:szCs w:val="23"/>
        </w:rPr>
        <w:t>якісне</w:t>
      </w:r>
      <w:proofErr w:type="spellEnd"/>
      <w:r w:rsidRPr="001816A0">
        <w:rPr>
          <w:sz w:val="23"/>
          <w:szCs w:val="23"/>
        </w:rPr>
        <w:t xml:space="preserve"> </w:t>
      </w:r>
      <w:proofErr w:type="spellStart"/>
      <w:r w:rsidRPr="001816A0">
        <w:rPr>
          <w:sz w:val="23"/>
          <w:szCs w:val="23"/>
        </w:rPr>
        <w:t>посвідче</w:t>
      </w:r>
      <w:r>
        <w:rPr>
          <w:sz w:val="23"/>
          <w:szCs w:val="23"/>
        </w:rPr>
        <w:t>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або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декларацію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виробника</w:t>
      </w:r>
      <w:proofErr w:type="spellEnd"/>
      <w:r w:rsidRPr="001816A0">
        <w:rPr>
          <w:sz w:val="23"/>
          <w:szCs w:val="23"/>
        </w:rPr>
        <w:t xml:space="preserve"> </w:t>
      </w:r>
      <w:r w:rsidRPr="00C436D8">
        <w:rPr>
          <w:sz w:val="23"/>
          <w:szCs w:val="23"/>
        </w:rPr>
        <w:t xml:space="preserve">на момент </w:t>
      </w:r>
      <w:proofErr w:type="spellStart"/>
      <w:r w:rsidRPr="00C436D8">
        <w:rPr>
          <w:sz w:val="23"/>
          <w:szCs w:val="23"/>
        </w:rPr>
        <w:t>подання</w:t>
      </w:r>
      <w:proofErr w:type="spellEnd"/>
      <w:r w:rsidRPr="00C436D8">
        <w:rPr>
          <w:sz w:val="23"/>
          <w:szCs w:val="23"/>
        </w:rPr>
        <w:t xml:space="preserve"> </w:t>
      </w:r>
      <w:proofErr w:type="spellStart"/>
      <w:r w:rsidRPr="00C436D8">
        <w:rPr>
          <w:sz w:val="23"/>
          <w:szCs w:val="23"/>
        </w:rPr>
        <w:t>тендерної</w:t>
      </w:r>
      <w:proofErr w:type="spellEnd"/>
      <w:r w:rsidRPr="00C436D8">
        <w:rPr>
          <w:sz w:val="23"/>
          <w:szCs w:val="23"/>
        </w:rPr>
        <w:t xml:space="preserve"> </w:t>
      </w:r>
      <w:proofErr w:type="spellStart"/>
      <w:r w:rsidRPr="00C436D8">
        <w:rPr>
          <w:sz w:val="23"/>
          <w:szCs w:val="23"/>
        </w:rPr>
        <w:t>документації</w:t>
      </w:r>
      <w:proofErr w:type="spellEnd"/>
      <w:r w:rsidRPr="00C436D8">
        <w:rPr>
          <w:sz w:val="23"/>
          <w:szCs w:val="23"/>
        </w:rPr>
        <w:t>.</w:t>
      </w:r>
    </w:p>
    <w:p w:rsidR="00285977" w:rsidRPr="00120404" w:rsidRDefault="00285977" w:rsidP="00285977">
      <w:pPr>
        <w:numPr>
          <w:ilvl w:val="0"/>
          <w:numId w:val="1"/>
        </w:numPr>
        <w:spacing w:line="240" w:lineRule="atLeast"/>
        <w:jc w:val="both"/>
        <w:rPr>
          <w:rFonts w:eastAsiaTheme="minorHAnsi"/>
          <w:lang w:val="uk-UA" w:eastAsia="en-US"/>
        </w:rPr>
      </w:pPr>
      <w:r w:rsidRPr="00120404">
        <w:rPr>
          <w:rFonts w:eastAsiaTheme="minorHAnsi"/>
          <w:lang w:val="uk-UA" w:eastAsia="en-US"/>
        </w:rPr>
        <w:t>Товар, що поставляється, повинен відповідати стандартам, технічним умовам, іншій технічній документації, яка встановлює вимоги до його якості.</w:t>
      </w:r>
    </w:p>
    <w:p w:rsidR="00285977" w:rsidRPr="00A149BE" w:rsidRDefault="00285977" w:rsidP="00285977">
      <w:pPr>
        <w:numPr>
          <w:ilvl w:val="0"/>
          <w:numId w:val="1"/>
        </w:numPr>
        <w:spacing w:line="240" w:lineRule="atLeast"/>
        <w:jc w:val="both"/>
        <w:rPr>
          <w:rFonts w:eastAsiaTheme="minorHAnsi"/>
          <w:lang w:val="uk-UA" w:eastAsia="en-US"/>
        </w:rPr>
      </w:pPr>
      <w:r w:rsidRPr="00A149BE">
        <w:rPr>
          <w:rFonts w:eastAsiaTheme="minorHAnsi"/>
          <w:lang w:val="uk-UA" w:eastAsia="en-US"/>
        </w:rPr>
        <w:t>Товар повинен мати відповідне пакування, яке забезпечить цілісність товару та збереження його якості під час транспортування та зберігання.</w:t>
      </w:r>
    </w:p>
    <w:p w:rsidR="00285977" w:rsidRPr="00120404" w:rsidRDefault="00285977" w:rsidP="00285977">
      <w:pPr>
        <w:numPr>
          <w:ilvl w:val="0"/>
          <w:numId w:val="1"/>
        </w:numPr>
        <w:spacing w:line="240" w:lineRule="atLeast"/>
        <w:jc w:val="both"/>
        <w:rPr>
          <w:rFonts w:eastAsiaTheme="minorHAnsi"/>
          <w:lang w:val="uk-UA" w:eastAsia="en-US"/>
        </w:rPr>
      </w:pPr>
      <w:r w:rsidRPr="00120404">
        <w:rPr>
          <w:rFonts w:eastAsiaTheme="minorHAnsi"/>
          <w:lang w:val="uk-UA" w:eastAsia="en-US"/>
        </w:rPr>
        <w:t>Наявність санітарної книжки водія</w:t>
      </w:r>
      <w:r w:rsidRPr="00120404">
        <w:rPr>
          <w:rFonts w:eastAsiaTheme="minorHAnsi"/>
          <w:lang w:eastAsia="en-US"/>
        </w:rPr>
        <w:t>-</w:t>
      </w:r>
      <w:r w:rsidRPr="00120404">
        <w:rPr>
          <w:rFonts w:eastAsiaTheme="minorHAnsi"/>
          <w:lang w:val="uk-UA" w:eastAsia="en-US"/>
        </w:rPr>
        <w:t>експедитора (водія, експедитора) обов’язкова при поставці товару.</w:t>
      </w:r>
    </w:p>
    <w:p w:rsidR="00285977" w:rsidRPr="003D7494" w:rsidRDefault="00285977" w:rsidP="00285977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  <w:lang w:val="uk-UA"/>
        </w:rPr>
      </w:pPr>
    </w:p>
    <w:p w:rsidR="00285977" w:rsidRPr="003D7494" w:rsidRDefault="00285977" w:rsidP="00285977">
      <w:pPr>
        <w:tabs>
          <w:tab w:val="left" w:pos="0"/>
          <w:tab w:val="center" w:pos="4153"/>
          <w:tab w:val="right" w:pos="8306"/>
        </w:tabs>
        <w:jc w:val="both"/>
        <w:rPr>
          <w:bCs/>
          <w:color w:val="000000"/>
          <w:lang w:val="uk-UA"/>
        </w:rPr>
      </w:pPr>
      <w:r>
        <w:rPr>
          <w:i/>
        </w:rPr>
        <w:t>*</w:t>
      </w:r>
      <w:r w:rsidRPr="00EB06AF">
        <w:rPr>
          <w:i/>
        </w:rPr>
        <w:t xml:space="preserve">У </w:t>
      </w:r>
      <w:proofErr w:type="spellStart"/>
      <w:r w:rsidRPr="00EB06AF">
        <w:rPr>
          <w:i/>
        </w:rPr>
        <w:t>разі</w:t>
      </w:r>
      <w:proofErr w:type="spellEnd"/>
      <w:r>
        <w:rPr>
          <w:i/>
        </w:rPr>
        <w:t xml:space="preserve">, </w:t>
      </w:r>
      <w:proofErr w:type="spellStart"/>
      <w:r w:rsidRPr="00EB06AF">
        <w:rPr>
          <w:i/>
        </w:rPr>
        <w:t>якщо</w:t>
      </w:r>
      <w:proofErr w:type="spellEnd"/>
      <w:r w:rsidRPr="00EB06AF">
        <w:rPr>
          <w:i/>
        </w:rPr>
        <w:t xml:space="preserve"> дана </w:t>
      </w:r>
      <w:proofErr w:type="spellStart"/>
      <w:r w:rsidRPr="00EB06AF">
        <w:rPr>
          <w:i/>
        </w:rPr>
        <w:t>технічна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специфікація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містить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посилання</w:t>
      </w:r>
      <w:proofErr w:type="spellEnd"/>
      <w:r w:rsidRPr="00EB06AF">
        <w:rPr>
          <w:i/>
        </w:rPr>
        <w:t xml:space="preserve"> на </w:t>
      </w:r>
      <w:proofErr w:type="spellStart"/>
      <w:r w:rsidRPr="00EB06AF">
        <w:rPr>
          <w:i/>
        </w:rPr>
        <w:t>конкретні</w:t>
      </w:r>
      <w:proofErr w:type="spellEnd"/>
      <w:r w:rsidRPr="00EB06AF">
        <w:rPr>
          <w:i/>
        </w:rPr>
        <w:t xml:space="preserve"> марку </w:t>
      </w:r>
      <w:proofErr w:type="spellStart"/>
      <w:r w:rsidRPr="00EB06AF">
        <w:rPr>
          <w:i/>
        </w:rPr>
        <w:t>чи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виробника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або</w:t>
      </w:r>
      <w:proofErr w:type="spellEnd"/>
      <w:r w:rsidRPr="00EB06AF">
        <w:rPr>
          <w:i/>
        </w:rPr>
        <w:t xml:space="preserve"> на </w:t>
      </w:r>
      <w:proofErr w:type="spellStart"/>
      <w:r w:rsidRPr="00EB06AF">
        <w:rPr>
          <w:i/>
        </w:rPr>
        <w:t>конкретний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процес</w:t>
      </w:r>
      <w:proofErr w:type="spellEnd"/>
      <w:r w:rsidRPr="00EB06AF">
        <w:rPr>
          <w:i/>
        </w:rPr>
        <w:t xml:space="preserve">, </w:t>
      </w:r>
      <w:proofErr w:type="spellStart"/>
      <w:r w:rsidRPr="00EB06AF">
        <w:rPr>
          <w:i/>
        </w:rPr>
        <w:t>що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характеризує</w:t>
      </w:r>
      <w:proofErr w:type="spellEnd"/>
      <w:r w:rsidRPr="00EB06AF">
        <w:rPr>
          <w:i/>
        </w:rPr>
        <w:t xml:space="preserve"> продукт </w:t>
      </w:r>
      <w:proofErr w:type="spellStart"/>
      <w:r w:rsidRPr="00EB06AF">
        <w:rPr>
          <w:i/>
        </w:rPr>
        <w:t>чи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послугу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певного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суб’єкта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господарювання</w:t>
      </w:r>
      <w:proofErr w:type="spellEnd"/>
      <w:r w:rsidRPr="00EB06AF">
        <w:rPr>
          <w:i/>
        </w:rPr>
        <w:t xml:space="preserve">, </w:t>
      </w:r>
      <w:proofErr w:type="spellStart"/>
      <w:r w:rsidRPr="00EB06AF">
        <w:rPr>
          <w:i/>
        </w:rPr>
        <w:t>чи</w:t>
      </w:r>
      <w:proofErr w:type="spellEnd"/>
      <w:r w:rsidRPr="00EB06AF">
        <w:rPr>
          <w:i/>
        </w:rPr>
        <w:t xml:space="preserve"> на </w:t>
      </w:r>
      <w:proofErr w:type="spellStart"/>
      <w:r w:rsidRPr="00EB06AF">
        <w:rPr>
          <w:i/>
        </w:rPr>
        <w:t>торгові</w:t>
      </w:r>
      <w:proofErr w:type="spellEnd"/>
      <w:r w:rsidRPr="00EB06AF">
        <w:rPr>
          <w:i/>
        </w:rPr>
        <w:t xml:space="preserve"> марки, </w:t>
      </w:r>
      <w:proofErr w:type="spellStart"/>
      <w:r w:rsidRPr="00EB06AF">
        <w:rPr>
          <w:i/>
        </w:rPr>
        <w:t>патенти</w:t>
      </w:r>
      <w:proofErr w:type="spellEnd"/>
      <w:r w:rsidRPr="00EB06AF">
        <w:rPr>
          <w:i/>
        </w:rPr>
        <w:t xml:space="preserve">, </w:t>
      </w:r>
      <w:proofErr w:type="spellStart"/>
      <w:r w:rsidRPr="00EB06AF">
        <w:rPr>
          <w:i/>
        </w:rPr>
        <w:t>типи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або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конкретне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місце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походження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чи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спосіб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виробництва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тощо</w:t>
      </w:r>
      <w:proofErr w:type="spellEnd"/>
      <w:r w:rsidRPr="00EB06AF">
        <w:rPr>
          <w:i/>
        </w:rPr>
        <w:t>,</w:t>
      </w:r>
      <w:r>
        <w:rPr>
          <w:i/>
        </w:rPr>
        <w:t xml:space="preserve"> то</w:t>
      </w:r>
      <w:r w:rsidRPr="00EB06AF">
        <w:rPr>
          <w:i/>
        </w:rPr>
        <w:t xml:space="preserve"> </w:t>
      </w:r>
      <w:proofErr w:type="spellStart"/>
      <w:r w:rsidRPr="00EB06AF">
        <w:rPr>
          <w:i/>
        </w:rPr>
        <w:t>таке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посилання</w:t>
      </w:r>
      <w:proofErr w:type="spellEnd"/>
      <w:r w:rsidRPr="00EB06AF">
        <w:rPr>
          <w:i/>
        </w:rPr>
        <w:t xml:space="preserve"> є </w:t>
      </w:r>
      <w:proofErr w:type="spellStart"/>
      <w:r w:rsidRPr="00EB06AF">
        <w:rPr>
          <w:i/>
        </w:rPr>
        <w:t>необхідним</w:t>
      </w:r>
      <w:proofErr w:type="spellEnd"/>
      <w:r w:rsidRPr="00EB06AF">
        <w:rPr>
          <w:i/>
        </w:rPr>
        <w:t xml:space="preserve"> та </w:t>
      </w:r>
      <w:proofErr w:type="spellStart"/>
      <w:r w:rsidRPr="00EB06AF">
        <w:rPr>
          <w:i/>
        </w:rPr>
        <w:t>обґрунтованим</w:t>
      </w:r>
      <w:proofErr w:type="spellEnd"/>
      <w:r w:rsidRPr="00EB06AF">
        <w:rPr>
          <w:i/>
        </w:rPr>
        <w:t xml:space="preserve">. </w:t>
      </w:r>
      <w:proofErr w:type="spellStart"/>
      <w:r w:rsidRPr="00EB06AF">
        <w:rPr>
          <w:i/>
        </w:rPr>
        <w:t>Після</w:t>
      </w:r>
      <w:proofErr w:type="spellEnd"/>
      <w:r w:rsidRPr="00EB06AF">
        <w:rPr>
          <w:i/>
        </w:rPr>
        <w:t xml:space="preserve"> кожного такого </w:t>
      </w:r>
      <w:proofErr w:type="spellStart"/>
      <w:r w:rsidRPr="00EB06AF">
        <w:rPr>
          <w:i/>
        </w:rPr>
        <w:t>посилання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слід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вважати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наявним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вираз</w:t>
      </w:r>
      <w:proofErr w:type="spellEnd"/>
      <w:r w:rsidRPr="00EB06AF">
        <w:rPr>
          <w:i/>
        </w:rPr>
        <w:t xml:space="preserve"> «</w:t>
      </w:r>
      <w:proofErr w:type="spellStart"/>
      <w:r w:rsidRPr="00EB06AF">
        <w:rPr>
          <w:i/>
        </w:rPr>
        <w:t>або</w:t>
      </w:r>
      <w:proofErr w:type="spellEnd"/>
      <w:r w:rsidRPr="00EB06AF">
        <w:rPr>
          <w:i/>
        </w:rPr>
        <w:t xml:space="preserve"> </w:t>
      </w:r>
      <w:proofErr w:type="spellStart"/>
      <w:r w:rsidRPr="00EB06AF">
        <w:rPr>
          <w:i/>
        </w:rPr>
        <w:t>еквівалент</w:t>
      </w:r>
      <w:proofErr w:type="spellEnd"/>
      <w:r w:rsidRPr="00EB06AF">
        <w:rPr>
          <w:i/>
        </w:rPr>
        <w:t>».</w:t>
      </w:r>
    </w:p>
    <w:p w:rsidR="00285977" w:rsidRPr="003D7494" w:rsidRDefault="00285977" w:rsidP="00285977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  <w:lang w:val="uk-UA"/>
        </w:rPr>
      </w:pPr>
    </w:p>
    <w:p w:rsidR="00285977" w:rsidRPr="002C27CD" w:rsidRDefault="00285977" w:rsidP="00285977">
      <w:pPr>
        <w:spacing w:line="240" w:lineRule="exact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ab/>
      </w:r>
      <w:r w:rsidRPr="002744BD">
        <w:rPr>
          <w:rFonts w:ascii="Liberation Serif" w:hAnsi="Liberation Serif"/>
          <w:lang w:val="uk-UA"/>
        </w:rPr>
        <w:t>Керівник Учасника процедури закупівлі</w:t>
      </w:r>
      <w:r w:rsidRPr="002744BD">
        <w:rPr>
          <w:rFonts w:ascii="Liberation Serif" w:hAnsi="Liberation Serif"/>
          <w:lang w:val="uk-UA"/>
        </w:rPr>
        <w:tab/>
        <w:t>_____________                  ____________</w:t>
      </w:r>
    </w:p>
    <w:p w:rsidR="00285977" w:rsidRPr="0088014C" w:rsidRDefault="00285977" w:rsidP="00285977">
      <w:pPr>
        <w:spacing w:line="240" w:lineRule="exact"/>
        <w:rPr>
          <w:rFonts w:ascii="Liberation Serif" w:hAnsi="Liberation Serif"/>
          <w:b/>
          <w:lang w:val="uk-UA"/>
        </w:rPr>
      </w:pPr>
      <w:r w:rsidRPr="002744BD">
        <w:rPr>
          <w:rFonts w:ascii="Liberation Serif" w:hAnsi="Liberation Serif"/>
          <w:lang w:val="uk-UA"/>
        </w:rPr>
        <w:t>(або уповноважена особа)                                      (підп</w:t>
      </w:r>
      <w:r w:rsidR="005619B2">
        <w:rPr>
          <w:rFonts w:ascii="Liberation Serif" w:hAnsi="Liberation Serif"/>
          <w:lang w:val="uk-UA"/>
        </w:rPr>
        <w:t xml:space="preserve">ис)  М.П.             </w:t>
      </w:r>
      <w:r w:rsidR="005619B2" w:rsidRPr="005619B2">
        <w:rPr>
          <w:rFonts w:ascii="Liberation Serif" w:hAnsi="Liberation Serif"/>
        </w:rPr>
        <w:t xml:space="preserve">    </w:t>
      </w:r>
      <w:r w:rsidR="005619B2">
        <w:rPr>
          <w:rFonts w:ascii="Liberation Serif" w:hAnsi="Liberation Serif"/>
          <w:lang w:val="uk-UA"/>
        </w:rPr>
        <w:t xml:space="preserve"> (</w:t>
      </w:r>
      <w:proofErr w:type="spellStart"/>
      <w:r w:rsidR="005619B2">
        <w:rPr>
          <w:rFonts w:ascii="Liberation Serif" w:hAnsi="Liberation Serif"/>
          <w:lang w:val="uk-UA"/>
        </w:rPr>
        <w:t>ім</w:t>
      </w:r>
      <w:proofErr w:type="spellEnd"/>
      <w:r w:rsidR="005619B2">
        <w:rPr>
          <w:rFonts w:ascii="Liberation Serif" w:hAnsi="Liberation Serif"/>
          <w:lang w:val="en-US"/>
        </w:rPr>
        <w:t>’</w:t>
      </w:r>
      <w:r w:rsidR="005619B2">
        <w:rPr>
          <w:rFonts w:ascii="Liberation Serif" w:hAnsi="Liberation Serif"/>
          <w:lang w:val="uk-UA"/>
        </w:rPr>
        <w:t>я</w:t>
      </w:r>
      <w:r w:rsidR="00F008D9">
        <w:rPr>
          <w:rFonts w:ascii="Liberation Serif" w:hAnsi="Liberation Serif"/>
          <w:lang w:val="uk-UA"/>
        </w:rPr>
        <w:t xml:space="preserve"> та</w:t>
      </w:r>
      <w:r w:rsidR="00292BC2" w:rsidRPr="00292BC2">
        <w:t xml:space="preserve"> </w:t>
      </w:r>
      <w:r w:rsidR="00292BC2">
        <w:rPr>
          <w:rFonts w:ascii="Liberation Serif" w:hAnsi="Liberation Serif"/>
          <w:lang w:val="uk-UA"/>
        </w:rPr>
        <w:t>прізвище</w:t>
      </w:r>
      <w:r w:rsidRPr="0088014C">
        <w:rPr>
          <w:rFonts w:ascii="Liberation Serif" w:hAnsi="Liberation Serif"/>
          <w:b/>
          <w:lang w:val="uk-UA"/>
        </w:rPr>
        <w:t>)</w:t>
      </w:r>
    </w:p>
    <w:p w:rsidR="00502F25" w:rsidRDefault="00686EE1"/>
    <w:sectPr w:rsidR="00502F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3597"/>
    <w:multiLevelType w:val="hybridMultilevel"/>
    <w:tmpl w:val="555E50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65"/>
    <w:rsid w:val="00025521"/>
    <w:rsid w:val="00073753"/>
    <w:rsid w:val="0009067C"/>
    <w:rsid w:val="00177414"/>
    <w:rsid w:val="00285977"/>
    <w:rsid w:val="00292BC2"/>
    <w:rsid w:val="002A680C"/>
    <w:rsid w:val="002B250D"/>
    <w:rsid w:val="002C444C"/>
    <w:rsid w:val="002F6EF6"/>
    <w:rsid w:val="00313A9C"/>
    <w:rsid w:val="003D617D"/>
    <w:rsid w:val="0040711B"/>
    <w:rsid w:val="00433EB9"/>
    <w:rsid w:val="004436A4"/>
    <w:rsid w:val="004C4EB6"/>
    <w:rsid w:val="00560507"/>
    <w:rsid w:val="005619B2"/>
    <w:rsid w:val="00582694"/>
    <w:rsid w:val="005B0B81"/>
    <w:rsid w:val="00686EE1"/>
    <w:rsid w:val="00695C02"/>
    <w:rsid w:val="006A68AE"/>
    <w:rsid w:val="006E17E7"/>
    <w:rsid w:val="00702D45"/>
    <w:rsid w:val="007C2859"/>
    <w:rsid w:val="007D7F02"/>
    <w:rsid w:val="007F3263"/>
    <w:rsid w:val="00854956"/>
    <w:rsid w:val="008654D3"/>
    <w:rsid w:val="00891E77"/>
    <w:rsid w:val="00897005"/>
    <w:rsid w:val="008D384A"/>
    <w:rsid w:val="008D7398"/>
    <w:rsid w:val="00931407"/>
    <w:rsid w:val="00947965"/>
    <w:rsid w:val="00A149BE"/>
    <w:rsid w:val="00A2669B"/>
    <w:rsid w:val="00A27DFC"/>
    <w:rsid w:val="00A6541D"/>
    <w:rsid w:val="00C30F28"/>
    <w:rsid w:val="00C65B4D"/>
    <w:rsid w:val="00CD2630"/>
    <w:rsid w:val="00D073A9"/>
    <w:rsid w:val="00D279E4"/>
    <w:rsid w:val="00D924C2"/>
    <w:rsid w:val="00D97573"/>
    <w:rsid w:val="00DC562E"/>
    <w:rsid w:val="00DD4AB2"/>
    <w:rsid w:val="00E471BC"/>
    <w:rsid w:val="00E82B0C"/>
    <w:rsid w:val="00EE1A56"/>
    <w:rsid w:val="00F008D9"/>
    <w:rsid w:val="00F14BF5"/>
    <w:rsid w:val="00F5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link w:val="20"/>
    <w:rsid w:val="00285977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285977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8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link w:val="20"/>
    <w:rsid w:val="00285977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285977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4056</Words>
  <Characters>2312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Tkach</cp:lastModifiedBy>
  <cp:revision>52</cp:revision>
  <dcterms:created xsi:type="dcterms:W3CDTF">2024-01-15T12:46:00Z</dcterms:created>
  <dcterms:modified xsi:type="dcterms:W3CDTF">2024-01-31T12:19:00Z</dcterms:modified>
</cp:coreProperties>
</file>