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A87" w:rsidRDefault="00AB08FF" w:rsidP="00AB08FF">
      <w:pPr>
        <w:jc w:val="center"/>
      </w:pPr>
      <w:r>
        <w:t>Перелік змін</w:t>
      </w:r>
    </w:p>
    <w:tbl>
      <w:tblPr>
        <w:tblStyle w:val="a3"/>
        <w:tblW w:w="0" w:type="auto"/>
        <w:tblLook w:val="04A0"/>
      </w:tblPr>
      <w:tblGrid>
        <w:gridCol w:w="4785"/>
        <w:gridCol w:w="4786"/>
      </w:tblGrid>
      <w:tr w:rsidR="00AB08FF" w:rsidTr="00AB08FF">
        <w:tc>
          <w:tcPr>
            <w:tcW w:w="4785" w:type="dxa"/>
          </w:tcPr>
          <w:p w:rsidR="00AB08FF" w:rsidRDefault="00AB08FF">
            <w:r>
              <w:t>Було</w:t>
            </w:r>
          </w:p>
        </w:tc>
        <w:tc>
          <w:tcPr>
            <w:tcW w:w="4786" w:type="dxa"/>
          </w:tcPr>
          <w:p w:rsidR="00AB08FF" w:rsidRDefault="00AB08FF">
            <w:r>
              <w:t>Стало</w:t>
            </w:r>
          </w:p>
        </w:tc>
      </w:tr>
      <w:tr w:rsidR="00AB08FF" w:rsidTr="00AB08FF">
        <w:tc>
          <w:tcPr>
            <w:tcW w:w="4785" w:type="dxa"/>
          </w:tcPr>
          <w:p w:rsidR="00AB08FF" w:rsidRDefault="00AB08FF" w:rsidP="00AB08FF">
            <w:pPr>
              <w:ind w:firstLine="708"/>
              <w:jc w:val="both"/>
              <w:rPr>
                <w:rFonts w:cs="Times New Roman"/>
                <w:b/>
                <w:sz w:val="24"/>
                <w:szCs w:val="24"/>
              </w:rPr>
            </w:pPr>
          </w:p>
          <w:p w:rsidR="00AB08FF" w:rsidRPr="00517667" w:rsidRDefault="00AB08FF" w:rsidP="00AB08FF">
            <w:pPr>
              <w:pStyle w:val="Standard"/>
              <w:jc w:val="right"/>
              <w:rPr>
                <w:b/>
                <w:bCs/>
              </w:rPr>
            </w:pPr>
            <w:r w:rsidRPr="00517667">
              <w:rPr>
                <w:b/>
                <w:bCs/>
              </w:rPr>
              <w:t>Додаток 3 до тендерної документації</w:t>
            </w:r>
          </w:p>
          <w:p w:rsidR="00AB08FF" w:rsidRPr="00517667" w:rsidRDefault="00AB08FF" w:rsidP="00AB08FF">
            <w:pPr>
              <w:pStyle w:val="Standard"/>
              <w:jc w:val="center"/>
              <w:rPr>
                <w:b/>
                <w:bCs/>
              </w:rPr>
            </w:pPr>
          </w:p>
          <w:p w:rsidR="00AB08FF" w:rsidRPr="00517667" w:rsidRDefault="00AB08FF" w:rsidP="00AB08FF">
            <w:pPr>
              <w:pStyle w:val="Standard"/>
              <w:jc w:val="center"/>
              <w:rPr>
                <w:b/>
                <w:bCs/>
              </w:rPr>
            </w:pPr>
            <w:r w:rsidRPr="00517667">
              <w:rPr>
                <w:b/>
                <w:bCs/>
              </w:rPr>
              <w:t>ЯКІСНІ ТА КІЛЬКІСНІ ХАРАКТЕРИСТИКИ,</w:t>
            </w:r>
          </w:p>
          <w:p w:rsidR="00AB08FF" w:rsidRPr="00517667" w:rsidRDefault="00AB08FF" w:rsidP="00AB08FF">
            <w:pPr>
              <w:pStyle w:val="Standard"/>
              <w:jc w:val="center"/>
              <w:rPr>
                <w:b/>
                <w:bCs/>
              </w:rPr>
            </w:pPr>
            <w:r w:rsidRPr="00517667">
              <w:rPr>
                <w:b/>
                <w:bCs/>
              </w:rPr>
              <w:t>ОПИС ТА ОСНОВНІ ВИМОГИ ДО ПРЕДМЕТУ ЗАКУПІВЛІ</w:t>
            </w:r>
          </w:p>
          <w:p w:rsidR="00AB08FF" w:rsidRPr="00517667" w:rsidRDefault="00AB08FF" w:rsidP="00AB08FF">
            <w:pPr>
              <w:pStyle w:val="Standard"/>
              <w:jc w:val="center"/>
              <w:rPr>
                <w:b/>
                <w:bCs/>
              </w:rPr>
            </w:pPr>
          </w:p>
          <w:p w:rsidR="00AB08FF" w:rsidRPr="00517667" w:rsidRDefault="00AB08FF" w:rsidP="00AB08FF">
            <w:pPr>
              <w:pStyle w:val="Standard"/>
              <w:jc w:val="center"/>
              <w:rPr>
                <w:b/>
                <w:bCs/>
              </w:rPr>
            </w:pPr>
            <w:r w:rsidRPr="00517667">
              <w:rPr>
                <w:b/>
                <w:bCs/>
              </w:rPr>
              <w:t>ТЕХНІЧНА СПЕЦИФІКАЦІЯ</w:t>
            </w:r>
          </w:p>
          <w:p w:rsidR="00AB08FF" w:rsidRPr="00517667" w:rsidRDefault="00AB08FF" w:rsidP="00AB08FF">
            <w:pPr>
              <w:pStyle w:val="Standard"/>
              <w:jc w:val="center"/>
              <w:rPr>
                <w:b/>
                <w:bCs/>
              </w:rPr>
            </w:pPr>
          </w:p>
          <w:p w:rsidR="00AB08FF" w:rsidRPr="00517667" w:rsidRDefault="00AB08FF" w:rsidP="00AB08FF">
            <w:pPr>
              <w:pStyle w:val="Standard"/>
              <w:widowControl w:val="0"/>
              <w:autoSpaceDE w:val="0"/>
              <w:ind w:right="-261"/>
              <w:jc w:val="center"/>
              <w:rPr>
                <w:b/>
                <w:bCs/>
                <w:shd w:val="clear" w:color="auto" w:fill="FFFFFF"/>
                <w:lang w:eastAsia="ar-SA" w:bidi="hi-IN"/>
              </w:rPr>
            </w:pPr>
            <w:r w:rsidRPr="00517667">
              <w:rPr>
                <w:b/>
                <w:bCs/>
                <w:shd w:val="clear" w:color="auto" w:fill="FFFFFF"/>
                <w:lang w:eastAsia="ar-SA" w:bidi="hi-IN"/>
              </w:rPr>
              <w:t>Комплект меблів (стіл та лавки)</w:t>
            </w:r>
          </w:p>
          <w:p w:rsidR="00AB08FF" w:rsidRPr="00517667" w:rsidRDefault="00AB08FF" w:rsidP="00AB08FF">
            <w:pPr>
              <w:pStyle w:val="Standard"/>
              <w:widowControl w:val="0"/>
              <w:autoSpaceDE w:val="0"/>
              <w:ind w:right="-261" w:hanging="1080"/>
              <w:jc w:val="center"/>
              <w:rPr>
                <w:b/>
                <w:bCs/>
                <w:shd w:val="clear" w:color="auto" w:fill="FFFFFF"/>
                <w:lang w:eastAsia="ar-SA" w:bidi="hi-IN"/>
              </w:rPr>
            </w:pPr>
          </w:p>
          <w:p w:rsidR="00AB08FF" w:rsidRPr="00517667" w:rsidRDefault="00AB08FF" w:rsidP="00AB08FF">
            <w:pPr>
              <w:jc w:val="center"/>
              <w:rPr>
                <w:sz w:val="24"/>
                <w:szCs w:val="24"/>
              </w:rPr>
            </w:pPr>
            <w:r w:rsidRPr="00517667">
              <w:rPr>
                <w:sz w:val="24"/>
                <w:szCs w:val="24"/>
              </w:rPr>
              <w:t xml:space="preserve">Код </w:t>
            </w:r>
            <w:proofErr w:type="spellStart"/>
            <w:r w:rsidRPr="00517667">
              <w:rPr>
                <w:sz w:val="24"/>
                <w:szCs w:val="24"/>
              </w:rPr>
              <w:t>ДК</w:t>
            </w:r>
            <w:proofErr w:type="spellEnd"/>
            <w:r w:rsidRPr="00517667">
              <w:rPr>
                <w:sz w:val="24"/>
                <w:szCs w:val="24"/>
              </w:rPr>
              <w:t xml:space="preserve"> 021:2015: 39150000-8 Меблі та </w:t>
            </w:r>
            <w:proofErr w:type="spellStart"/>
            <w:r w:rsidRPr="00517667">
              <w:rPr>
                <w:sz w:val="24"/>
                <w:szCs w:val="24"/>
              </w:rPr>
              <w:t>приспособи</w:t>
            </w:r>
            <w:proofErr w:type="spellEnd"/>
            <w:r w:rsidRPr="00517667">
              <w:rPr>
                <w:sz w:val="24"/>
                <w:szCs w:val="24"/>
              </w:rPr>
              <w:t xml:space="preserve"> різні</w:t>
            </w:r>
          </w:p>
          <w:p w:rsidR="00AB08FF" w:rsidRPr="00517667" w:rsidRDefault="00AB08FF" w:rsidP="00AB08FF">
            <w:pPr>
              <w:pStyle w:val="Standard"/>
              <w:jc w:val="center"/>
              <w:rPr>
                <w:b/>
                <w:bCs/>
                <w:color w:val="FF0000"/>
              </w:rPr>
            </w:pPr>
          </w:p>
          <w:p w:rsidR="00AB08FF" w:rsidRPr="00517667" w:rsidRDefault="00AB08FF" w:rsidP="00AB08FF">
            <w:pPr>
              <w:pStyle w:val="Standard"/>
              <w:tabs>
                <w:tab w:val="center" w:pos="4153"/>
                <w:tab w:val="right" w:pos="8306"/>
              </w:tabs>
              <w:jc w:val="center"/>
              <w:rPr>
                <w:b/>
                <w:bCs/>
                <w:u w:val="single"/>
              </w:rPr>
            </w:pPr>
            <w:r w:rsidRPr="00517667">
              <w:rPr>
                <w:b/>
                <w:bCs/>
                <w:u w:val="single"/>
              </w:rPr>
              <w:t>Розділ І. Загальні вимоги</w:t>
            </w:r>
          </w:p>
          <w:p w:rsidR="00AB08FF" w:rsidRPr="00517667" w:rsidRDefault="00AB08FF" w:rsidP="00AB08FF">
            <w:pPr>
              <w:pStyle w:val="Standard"/>
              <w:tabs>
                <w:tab w:val="center" w:pos="4153"/>
                <w:tab w:val="right" w:pos="8306"/>
              </w:tabs>
              <w:jc w:val="center"/>
              <w:rPr>
                <w:b/>
                <w:bCs/>
                <w:color w:val="FF0000"/>
                <w:u w:val="single"/>
              </w:rPr>
            </w:pPr>
          </w:p>
          <w:p w:rsidR="00AB08FF" w:rsidRPr="00517667" w:rsidRDefault="00AB08FF" w:rsidP="00AB08FF">
            <w:pPr>
              <w:autoSpaceDE w:val="0"/>
              <w:autoSpaceDN w:val="0"/>
              <w:adjustRightInd w:val="0"/>
              <w:spacing w:before="5"/>
              <w:ind w:right="96"/>
              <w:jc w:val="both"/>
              <w:rPr>
                <w:rFonts w:cs="Times New Roman"/>
                <w:sz w:val="24"/>
                <w:szCs w:val="24"/>
              </w:rPr>
            </w:pPr>
            <w:r w:rsidRPr="00517667">
              <w:rPr>
                <w:rFonts w:cs="Times New Roman"/>
                <w:b/>
                <w:sz w:val="24"/>
                <w:szCs w:val="24"/>
              </w:rPr>
              <w:tab/>
            </w:r>
            <w:r w:rsidRPr="00517667">
              <w:rPr>
                <w:rFonts w:cs="Times New Roman"/>
                <w:b/>
                <w:sz w:val="24"/>
                <w:szCs w:val="24"/>
                <w:u w:val="single"/>
              </w:rPr>
              <w:t>Обсяг закупівлі</w:t>
            </w:r>
            <w:r w:rsidRPr="00517667">
              <w:rPr>
                <w:rFonts w:cs="Times New Roman"/>
                <w:b/>
                <w:sz w:val="24"/>
                <w:szCs w:val="24"/>
              </w:rPr>
              <w:t xml:space="preserve">: </w:t>
            </w:r>
            <w:r w:rsidRPr="00517667">
              <w:rPr>
                <w:rFonts w:cs="Times New Roman"/>
                <w:sz w:val="24"/>
                <w:szCs w:val="24"/>
              </w:rPr>
              <w:t>100 комплектів (1 комплект – 1 стіл та 2 лавки).</w:t>
            </w:r>
          </w:p>
          <w:p w:rsidR="00AB08FF" w:rsidRPr="00517667" w:rsidRDefault="00AB08FF" w:rsidP="00AB08FF">
            <w:pPr>
              <w:autoSpaceDE w:val="0"/>
              <w:autoSpaceDN w:val="0"/>
              <w:adjustRightInd w:val="0"/>
              <w:spacing w:before="5"/>
              <w:ind w:right="96"/>
              <w:jc w:val="both"/>
              <w:rPr>
                <w:rFonts w:cs="Times New Roman"/>
                <w:sz w:val="24"/>
                <w:szCs w:val="24"/>
              </w:rPr>
            </w:pPr>
            <w:r w:rsidRPr="00517667">
              <w:rPr>
                <w:rFonts w:cs="Times New Roman"/>
                <w:sz w:val="24"/>
                <w:szCs w:val="24"/>
              </w:rPr>
              <w:tab/>
            </w:r>
            <w:r w:rsidRPr="00517667">
              <w:rPr>
                <w:rFonts w:cs="Times New Roman"/>
                <w:b/>
                <w:sz w:val="24"/>
                <w:szCs w:val="24"/>
                <w:u w:val="single"/>
              </w:rPr>
              <w:t>Якість товару</w:t>
            </w:r>
            <w:r w:rsidRPr="00517667">
              <w:rPr>
                <w:rFonts w:cs="Times New Roman"/>
                <w:b/>
                <w:sz w:val="24"/>
                <w:szCs w:val="24"/>
              </w:rPr>
              <w:t xml:space="preserve">: </w:t>
            </w:r>
            <w:r w:rsidRPr="00517667">
              <w:rPr>
                <w:rFonts w:cs="Times New Roman"/>
                <w:sz w:val="24"/>
                <w:szCs w:val="24"/>
              </w:rPr>
              <w:t>Запропонований Товар повинен бути новим (не бути таким, що вживався чи експлуатувався).</w:t>
            </w:r>
          </w:p>
          <w:p w:rsidR="00AB08FF" w:rsidRPr="00517667" w:rsidRDefault="00AB08FF" w:rsidP="00AB08FF">
            <w:pPr>
              <w:pStyle w:val="Standard"/>
              <w:ind w:firstLine="567"/>
              <w:jc w:val="both"/>
            </w:pPr>
            <w:r w:rsidRPr="00517667">
              <w:t>Якість Товару, що поставляється, повинна відповідати документації, яка встановлює вимоги до його якості, та загальним вимогам, які пред’являються до товару цього типу.</w:t>
            </w:r>
          </w:p>
          <w:p w:rsidR="00AB08FF" w:rsidRPr="00517667" w:rsidRDefault="00AB08FF" w:rsidP="00AB08FF">
            <w:pPr>
              <w:pStyle w:val="Standard"/>
              <w:ind w:firstLine="567"/>
              <w:jc w:val="both"/>
            </w:pPr>
            <w:r w:rsidRPr="00517667">
              <w:t xml:space="preserve">Якість товару повинна відповідати вимогам діючих ДСТУ, ГОСТ, ТУ, сертифікатам відповідності та/або інший документ щодо посвідчення якості, безпечності та дозволу використання, встановлений діючим законодавством на запропоновану продукцію, іншим нормам, що встановлені для даного товару (зокрема, на лакофарбове покриття) і підтверджуються відповідним документом (у складі пропозиції надається копія відповідного документу). Якщо товар не підлягає сертифікації, надається довідка про те, що дана продукція не підлягає обов’язковій сертифікації в Україні. </w:t>
            </w:r>
          </w:p>
          <w:p w:rsidR="00AB08FF" w:rsidRPr="00517667" w:rsidRDefault="00AB08FF" w:rsidP="00AB08FF">
            <w:pPr>
              <w:pStyle w:val="Standard"/>
              <w:ind w:firstLine="567"/>
              <w:jc w:val="both"/>
            </w:pPr>
            <w:r w:rsidRPr="00517667">
              <w:t xml:space="preserve">Матеріали з яких виготовлюється товар повинні відповідати вимогам діючих ДСТУ, </w:t>
            </w:r>
            <w:proofErr w:type="spellStart"/>
            <w:r w:rsidRPr="00517667">
              <w:t>ГОСТу</w:t>
            </w:r>
            <w:proofErr w:type="spellEnd"/>
            <w:r w:rsidRPr="00517667">
              <w:t>, ТУ, сертифікатам відповідності та іншим нормам, що встановлені для даного матеріалу і підтверджуються відповідним документом (у складі пропозиції надається копія відповідного документу).</w:t>
            </w:r>
          </w:p>
          <w:p w:rsidR="00AB08FF" w:rsidRPr="00517667" w:rsidRDefault="00AB08FF" w:rsidP="00AB08FF">
            <w:pPr>
              <w:pStyle w:val="Standard"/>
              <w:ind w:firstLine="567"/>
              <w:jc w:val="both"/>
              <w:rPr>
                <w:shd w:val="clear" w:color="auto" w:fill="FFFFFF"/>
              </w:rPr>
            </w:pPr>
            <w:r w:rsidRPr="00517667">
              <w:lastRenderedPageBreak/>
              <w:t>На підставі п. 7 Постанови КМУ №775 від 30.09.2015 року (зі змінами) «</w:t>
            </w:r>
            <w:r w:rsidRPr="00517667">
              <w:rPr>
                <w:shd w:val="clear" w:color="auto" w:fill="FFFFFF"/>
              </w:rPr>
              <w:t>Матеріальні цінності, що поставляються до матеріальних резервів, повинні мати документи про відповідність на весь нормативний строк їх зберігання».</w:t>
            </w:r>
          </w:p>
          <w:p w:rsidR="00AB08FF" w:rsidRPr="00517667" w:rsidRDefault="00AB08FF" w:rsidP="00AB08FF">
            <w:pPr>
              <w:pStyle w:val="Standard"/>
              <w:ind w:firstLine="567"/>
              <w:jc w:val="both"/>
              <w:rPr>
                <w:b/>
              </w:rPr>
            </w:pPr>
            <w:proofErr w:type="spellStart"/>
            <w:r w:rsidRPr="00517667">
              <w:rPr>
                <w:shd w:val="clear" w:color="auto" w:fill="FFFFFF"/>
              </w:rPr>
              <w:t>Участник</w:t>
            </w:r>
            <w:proofErr w:type="spellEnd"/>
            <w:r w:rsidRPr="00517667">
              <w:rPr>
                <w:shd w:val="clear" w:color="auto" w:fill="FFFFFF"/>
              </w:rPr>
              <w:t xml:space="preserve"> додає до тендерної документації документи про відповідність </w:t>
            </w:r>
            <w:r w:rsidRPr="00517667">
              <w:rPr>
                <w:b/>
                <w:shd w:val="clear" w:color="auto" w:fill="FFFFFF"/>
              </w:rPr>
              <w:t>(декларацію про відповідність, сертифікат якості або інший документ що підтверджує якість виробу).</w:t>
            </w:r>
          </w:p>
          <w:p w:rsidR="00AB08FF" w:rsidRPr="00517667" w:rsidRDefault="00AB08FF" w:rsidP="00AB08FF">
            <w:pPr>
              <w:pStyle w:val="Standard"/>
              <w:ind w:firstLine="567"/>
              <w:jc w:val="both"/>
              <w:rPr>
                <w:b/>
                <w:u w:val="single"/>
              </w:rPr>
            </w:pPr>
            <w:r w:rsidRPr="00517667">
              <w:rPr>
                <w:b/>
                <w:u w:val="single"/>
              </w:rPr>
              <w:t>Місце та умови поставки</w:t>
            </w:r>
            <w:r w:rsidRPr="00517667">
              <w:rPr>
                <w:b/>
              </w:rPr>
              <w:t>:</w:t>
            </w:r>
            <w:r w:rsidRPr="00517667">
              <w:t xml:space="preserve"> Закарпатська область, м. Ужгород, вул. Гойди, 8. Поставка т</w:t>
            </w:r>
            <w:r>
              <w:t>а розвантаження товару</w:t>
            </w:r>
            <w:r w:rsidRPr="00517667">
              <w:t xml:space="preserve"> здійснюється транспортом і за рахунок Постачальника.</w:t>
            </w:r>
          </w:p>
          <w:p w:rsidR="00AB08FF" w:rsidRPr="00517667" w:rsidRDefault="00AB08FF" w:rsidP="00AB08FF">
            <w:pPr>
              <w:pStyle w:val="Standard"/>
              <w:ind w:firstLine="567"/>
              <w:jc w:val="both"/>
              <w:rPr>
                <w:b/>
                <w:u w:val="single"/>
              </w:rPr>
            </w:pPr>
            <w:r w:rsidRPr="00517667">
              <w:rPr>
                <w:b/>
                <w:u w:val="single"/>
              </w:rPr>
              <w:t>Строк поставки:</w:t>
            </w:r>
            <w:r w:rsidRPr="00517667">
              <w:t xml:space="preserve"> </w:t>
            </w:r>
            <w:r w:rsidRPr="00517667">
              <w:rPr>
                <w:lang w:eastAsia="ar-SA"/>
              </w:rPr>
              <w:t>15 днів з дати підписання Договору.</w:t>
            </w:r>
          </w:p>
          <w:p w:rsidR="00AB08FF" w:rsidRPr="00517667" w:rsidRDefault="00AB08FF" w:rsidP="00AB08FF">
            <w:pPr>
              <w:pStyle w:val="Standard"/>
              <w:ind w:firstLine="567"/>
              <w:jc w:val="both"/>
              <w:rPr>
                <w:b/>
                <w:u w:val="single"/>
              </w:rPr>
            </w:pPr>
            <w:r w:rsidRPr="00517667">
              <w:rPr>
                <w:b/>
                <w:u w:val="single"/>
              </w:rPr>
              <w:t>Умови поставки:</w:t>
            </w:r>
          </w:p>
          <w:p w:rsidR="00AB08FF" w:rsidRPr="00517667" w:rsidRDefault="00AB08FF" w:rsidP="00AB08FF">
            <w:pPr>
              <w:pStyle w:val="Standard"/>
              <w:ind w:firstLine="567"/>
              <w:jc w:val="both"/>
            </w:pPr>
            <w:r w:rsidRPr="00517667">
              <w:rPr>
                <w:color w:val="222222"/>
                <w:shd w:val="clear" w:color="auto" w:fill="FFFFFF"/>
              </w:rPr>
              <w:t>Тендерна пропозиція Учасника повинна містити деталізований опис запропонованого товару (в тому числі з фото ілюстраціями зовнішнього вигляду), що пропонується з зазначенням точної назва виробника, країни походження, з чітким визначенням марки/моделі та технічних характеристик складових частин для можливості перевірки зазначених характеристик. Опис повинен містить порівняльну таблицю параметрів на предмет відповідності запропонованого обладнання до технічних вимог Замовника.</w:t>
            </w:r>
          </w:p>
          <w:p w:rsidR="00AB08FF" w:rsidRPr="00517667" w:rsidRDefault="00AB08FF" w:rsidP="00AB08FF">
            <w:pPr>
              <w:pStyle w:val="Standard"/>
              <w:ind w:firstLine="567"/>
              <w:jc w:val="both"/>
            </w:pPr>
            <w:r w:rsidRPr="00517667">
              <w:t xml:space="preserve">Товар повинен бути упакований Учасником відповідно до вимог нормативних документів таким чином, щоб виключити пошкодження чи знищення Товару. Товар повинен бути новий, без зовнішніх пошкоджень, не брудний, не порушена оригінальна упаковка (надається гарантійний лист). Товар має доставлятися на </w:t>
            </w:r>
            <w:proofErr w:type="spellStart"/>
            <w:r w:rsidRPr="00517667">
              <w:t>Європалетах</w:t>
            </w:r>
            <w:proofErr w:type="spellEnd"/>
            <w:r w:rsidRPr="00517667">
              <w:t xml:space="preserve"> розміром 800х1200 мм.</w:t>
            </w:r>
          </w:p>
          <w:p w:rsidR="00AB08FF" w:rsidRPr="00517667" w:rsidRDefault="00AB08FF" w:rsidP="00AB08FF">
            <w:pPr>
              <w:pStyle w:val="Standard"/>
              <w:ind w:firstLine="567"/>
              <w:jc w:val="both"/>
            </w:pPr>
            <w:r w:rsidRPr="00517667">
              <w:t xml:space="preserve">Доставка товару, завантажувальні та розвантажувальні роботи, здійснюються за рахунок Постачальника, його транспортом </w:t>
            </w:r>
            <w:r w:rsidRPr="00517667">
              <w:rPr>
                <w:lang w:eastAsia="uk-UA"/>
              </w:rPr>
              <w:t xml:space="preserve">чи транспортом перевізника за рахунок Постачальника. Постачальник зобов’язаний поставляти товар в кількості та комплектації, зазначеній в технічній специфікації </w:t>
            </w:r>
            <w:r w:rsidRPr="00517667">
              <w:t>(надається гарантійний лист). Під час приймання товару має бути присутнім представник Учасника.</w:t>
            </w:r>
          </w:p>
          <w:p w:rsidR="00AB08FF" w:rsidRPr="00517667" w:rsidRDefault="00AB08FF" w:rsidP="00AB08FF">
            <w:pPr>
              <w:pStyle w:val="Standard"/>
              <w:ind w:firstLine="567"/>
              <w:jc w:val="both"/>
            </w:pPr>
            <w:r w:rsidRPr="00517667">
              <w:rPr>
                <w:shd w:val="clear" w:color="auto" w:fill="FFFFFF"/>
              </w:rPr>
              <w:t xml:space="preserve">Учасник, якого визначено </w:t>
            </w:r>
            <w:r w:rsidRPr="00517667">
              <w:rPr>
                <w:shd w:val="clear" w:color="auto" w:fill="FFFFFF"/>
              </w:rPr>
              <w:lastRenderedPageBreak/>
              <w:t>переможцем аукціону, протягом 3 робочих днів після завершення аукціону надсилає Замовнику зразки товарів зазначених в цьому додатку до тендерної документації за адресою: м. Ужгород, вул. Гойди 8, Відсутність зразків або невідповідність зразків технічним вимогам, веде до дискваліфікації Учасн</w:t>
            </w:r>
            <w:r w:rsidRPr="00517667">
              <w:rPr>
                <w:color w:val="222222"/>
                <w:shd w:val="clear" w:color="auto" w:fill="FFFFFF"/>
              </w:rPr>
              <w:t>ика.</w:t>
            </w:r>
            <w:r w:rsidRPr="00517667">
              <w:t xml:space="preserve"> </w:t>
            </w:r>
          </w:p>
          <w:p w:rsidR="00AB08FF" w:rsidRPr="00517667" w:rsidRDefault="00AB08FF" w:rsidP="00AB08FF">
            <w:pPr>
              <w:pStyle w:val="Standard"/>
              <w:ind w:firstLine="567"/>
              <w:jc w:val="both"/>
              <w:rPr>
                <w:b/>
                <w:u w:val="single"/>
              </w:rPr>
            </w:pPr>
          </w:p>
          <w:p w:rsidR="00AB08FF" w:rsidRPr="00517667" w:rsidRDefault="00AB08FF" w:rsidP="00AB08FF">
            <w:pPr>
              <w:tabs>
                <w:tab w:val="left" w:pos="720"/>
                <w:tab w:val="left" w:pos="993"/>
              </w:tabs>
              <w:autoSpaceDE w:val="0"/>
              <w:autoSpaceDN w:val="0"/>
              <w:adjustRightInd w:val="0"/>
              <w:spacing w:before="5"/>
              <w:ind w:left="720" w:right="96"/>
              <w:jc w:val="center"/>
              <w:rPr>
                <w:b/>
                <w:sz w:val="24"/>
                <w:szCs w:val="24"/>
              </w:rPr>
            </w:pPr>
            <w:r w:rsidRPr="00517667">
              <w:rPr>
                <w:b/>
                <w:sz w:val="24"/>
                <w:szCs w:val="24"/>
              </w:rPr>
              <w:t xml:space="preserve">Технічні характеристики </w:t>
            </w:r>
          </w:p>
          <w:p w:rsidR="00AB08FF" w:rsidRPr="00517667" w:rsidRDefault="00AB08FF" w:rsidP="00AB08FF">
            <w:pPr>
              <w:tabs>
                <w:tab w:val="left" w:pos="720"/>
                <w:tab w:val="left" w:pos="993"/>
              </w:tabs>
              <w:autoSpaceDE w:val="0"/>
              <w:autoSpaceDN w:val="0"/>
              <w:adjustRightInd w:val="0"/>
              <w:spacing w:before="5"/>
              <w:ind w:left="720" w:right="96"/>
              <w:jc w:val="center"/>
              <w:rPr>
                <w:b/>
                <w:sz w:val="24"/>
                <w:szCs w:val="24"/>
              </w:rPr>
            </w:pPr>
          </w:p>
          <w:p w:rsidR="00AB08FF" w:rsidRPr="00517667" w:rsidRDefault="00AB08FF" w:rsidP="00AB08FF">
            <w:pPr>
              <w:tabs>
                <w:tab w:val="left" w:pos="720"/>
                <w:tab w:val="left" w:pos="993"/>
              </w:tabs>
              <w:autoSpaceDE w:val="0"/>
              <w:autoSpaceDN w:val="0"/>
              <w:adjustRightInd w:val="0"/>
              <w:spacing w:before="5"/>
              <w:ind w:left="720" w:right="96"/>
              <w:jc w:val="center"/>
              <w:rPr>
                <w:b/>
                <w:sz w:val="24"/>
                <w:szCs w:val="24"/>
              </w:rPr>
            </w:pPr>
            <w:r w:rsidRPr="00517667">
              <w:rPr>
                <w:b/>
                <w:sz w:val="24"/>
                <w:szCs w:val="24"/>
              </w:rPr>
              <w:t>Лавка</w:t>
            </w:r>
          </w:p>
          <w:p w:rsidR="00AB08FF" w:rsidRPr="00517667" w:rsidRDefault="00AB08FF" w:rsidP="00AB08FF">
            <w:pPr>
              <w:tabs>
                <w:tab w:val="left" w:pos="720"/>
                <w:tab w:val="left" w:pos="993"/>
              </w:tabs>
              <w:autoSpaceDE w:val="0"/>
              <w:autoSpaceDN w:val="0"/>
              <w:adjustRightInd w:val="0"/>
              <w:spacing w:before="5"/>
              <w:ind w:left="720" w:right="96"/>
              <w:jc w:val="center"/>
              <w:rPr>
                <w:sz w:val="24"/>
                <w:szCs w:val="24"/>
              </w:rPr>
            </w:pPr>
          </w:p>
          <w:tbl>
            <w:tblPr>
              <w:tblW w:w="9729" w:type="dxa"/>
              <w:tblLook w:val="04A0"/>
            </w:tblPr>
            <w:tblGrid>
              <w:gridCol w:w="5812"/>
              <w:gridCol w:w="3917"/>
            </w:tblGrid>
            <w:tr w:rsidR="00AB08FF" w:rsidRPr="00517667" w:rsidTr="00C341B4">
              <w:tc>
                <w:tcPr>
                  <w:tcW w:w="5812" w:type="dxa"/>
                  <w:vAlign w:val="center"/>
                </w:tcPr>
                <w:p w:rsidR="00AB08FF" w:rsidRPr="00517667" w:rsidRDefault="00AB08FF" w:rsidP="00C341B4">
                  <w:pPr>
                    <w:rPr>
                      <w:rFonts w:eastAsia="Times New Roman" w:cs="Times New Roman"/>
                    </w:rPr>
                  </w:pPr>
                  <w:r w:rsidRPr="00517667">
                    <w:rPr>
                      <w:rFonts w:cs="Times New Roman"/>
                      <w:shd w:val="clear" w:color="auto" w:fill="FFFFFF"/>
                    </w:rPr>
                    <w:t>Товщина</w:t>
                  </w:r>
                </w:p>
              </w:tc>
              <w:tc>
                <w:tcPr>
                  <w:tcW w:w="3917" w:type="dxa"/>
                  <w:vAlign w:val="center"/>
                </w:tcPr>
                <w:p w:rsidR="00AB08FF" w:rsidRPr="00517667" w:rsidRDefault="00AB08FF" w:rsidP="00C341B4">
                  <w:pPr>
                    <w:rPr>
                      <w:rFonts w:eastAsia="Times New Roman" w:cs="Times New Roman"/>
                    </w:rPr>
                  </w:pPr>
                  <w:r w:rsidRPr="00517667">
                    <w:rPr>
                      <w:rFonts w:eastAsia="Times New Roman" w:cs="Times New Roman"/>
                    </w:rPr>
                    <w:t>33-35 мм</w:t>
                  </w:r>
                </w:p>
              </w:tc>
            </w:tr>
            <w:tr w:rsidR="00AB08FF" w:rsidRPr="00517667" w:rsidTr="00C341B4">
              <w:tc>
                <w:tcPr>
                  <w:tcW w:w="5812" w:type="dxa"/>
                  <w:vAlign w:val="center"/>
                </w:tcPr>
                <w:p w:rsidR="00AB08FF" w:rsidRPr="00517667" w:rsidRDefault="00AB08FF" w:rsidP="00C341B4">
                  <w:pPr>
                    <w:rPr>
                      <w:rFonts w:eastAsia="Times New Roman"/>
                    </w:rPr>
                  </w:pPr>
                  <w:r w:rsidRPr="00517667">
                    <w:rPr>
                      <w:rFonts w:eastAsia="Times New Roman"/>
                    </w:rPr>
                    <w:t>Ширина</w:t>
                  </w:r>
                </w:p>
              </w:tc>
              <w:tc>
                <w:tcPr>
                  <w:tcW w:w="3917" w:type="dxa"/>
                  <w:vAlign w:val="center"/>
                </w:tcPr>
                <w:p w:rsidR="00AB08FF" w:rsidRPr="00517667" w:rsidRDefault="00AB08FF" w:rsidP="00C341B4">
                  <w:r w:rsidRPr="00517667">
                    <w:t>300 мм</w:t>
                  </w:r>
                </w:p>
              </w:tc>
            </w:tr>
            <w:tr w:rsidR="00AB08FF" w:rsidRPr="00517667" w:rsidTr="00C341B4">
              <w:tc>
                <w:tcPr>
                  <w:tcW w:w="5812" w:type="dxa"/>
                  <w:vAlign w:val="center"/>
                </w:tcPr>
                <w:p w:rsidR="00AB08FF" w:rsidRPr="00517667" w:rsidRDefault="00AB08FF" w:rsidP="00C341B4">
                  <w:pPr>
                    <w:rPr>
                      <w:rFonts w:eastAsia="Times New Roman"/>
                    </w:rPr>
                  </w:pPr>
                  <w:r w:rsidRPr="00517667">
                    <w:rPr>
                      <w:rFonts w:eastAsia="Times New Roman"/>
                    </w:rPr>
                    <w:t>Довжина</w:t>
                  </w:r>
                </w:p>
              </w:tc>
              <w:tc>
                <w:tcPr>
                  <w:tcW w:w="3917" w:type="dxa"/>
                  <w:vAlign w:val="center"/>
                </w:tcPr>
                <w:p w:rsidR="00AB08FF" w:rsidRPr="00517667" w:rsidRDefault="00AB08FF" w:rsidP="00C341B4">
                  <w:r w:rsidRPr="00517667">
                    <w:t>2000 мм</w:t>
                  </w:r>
                </w:p>
              </w:tc>
            </w:tr>
          </w:tbl>
          <w:p w:rsidR="00AB08FF" w:rsidRPr="00517667" w:rsidRDefault="00AB08FF" w:rsidP="00AB08FF">
            <w:pPr>
              <w:rPr>
                <w:rFonts w:cs="Times New Roman"/>
              </w:rPr>
            </w:pPr>
          </w:p>
          <w:p w:rsidR="00AB08FF" w:rsidRPr="00517667" w:rsidRDefault="00AB08FF" w:rsidP="00AB08FF">
            <w:pPr>
              <w:rPr>
                <w:rFonts w:cs="Times New Roman"/>
              </w:rPr>
            </w:pPr>
            <w:r w:rsidRPr="00517667">
              <w:rPr>
                <w:rFonts w:cs="Times New Roman"/>
              </w:rPr>
              <w:t>Ноги для лавки розкладні:</w:t>
            </w:r>
          </w:p>
          <w:p w:rsidR="00AB08FF" w:rsidRPr="00517667" w:rsidRDefault="00AB08FF" w:rsidP="00AB08FF">
            <w:pPr>
              <w:rPr>
                <w:rFonts w:cs="Times New Roman"/>
              </w:rPr>
            </w:pPr>
            <w:r w:rsidRPr="00517667">
              <w:rPr>
                <w:rFonts w:cs="Times New Roman"/>
              </w:rPr>
              <w:t>20*20*1,5</w:t>
            </w:r>
          </w:p>
          <w:p w:rsidR="00AB08FF" w:rsidRPr="00517667" w:rsidRDefault="00AB08FF" w:rsidP="00AB08FF">
            <w:pPr>
              <w:rPr>
                <w:rFonts w:cs="Times New Roman"/>
              </w:rPr>
            </w:pPr>
            <w:r w:rsidRPr="00517667">
              <w:rPr>
                <w:rFonts w:cs="Times New Roman"/>
              </w:rPr>
              <w:t>15*15*1,2</w:t>
            </w:r>
          </w:p>
          <w:p w:rsidR="00AB08FF" w:rsidRPr="00517667" w:rsidRDefault="00AB08FF" w:rsidP="00AB08FF">
            <w:pPr>
              <w:rPr>
                <w:rFonts w:cs="Times New Roman"/>
              </w:rPr>
            </w:pPr>
            <w:r w:rsidRPr="00517667">
              <w:rPr>
                <w:rFonts w:cs="Times New Roman"/>
              </w:rPr>
              <w:t>50*25*1,5</w:t>
            </w:r>
          </w:p>
          <w:p w:rsidR="00AB08FF" w:rsidRPr="00517667" w:rsidRDefault="00AB08FF" w:rsidP="00AB08FF">
            <w:pPr>
              <w:rPr>
                <w:rFonts w:cs="Times New Roman"/>
              </w:rPr>
            </w:pPr>
            <w:r w:rsidRPr="00517667">
              <w:rPr>
                <w:rFonts w:cs="Times New Roman"/>
              </w:rPr>
              <w:t>Прут 8 мм</w:t>
            </w:r>
          </w:p>
          <w:p w:rsidR="00AB08FF" w:rsidRPr="00517667" w:rsidRDefault="00AB08FF" w:rsidP="00AB08FF">
            <w:pPr>
              <w:rPr>
                <w:rFonts w:cs="Times New Roman"/>
              </w:rPr>
            </w:pPr>
            <w:r w:rsidRPr="00517667">
              <w:rPr>
                <w:rFonts w:cs="Times New Roman"/>
              </w:rPr>
              <w:t>Полоса 20*3</w:t>
            </w:r>
          </w:p>
          <w:p w:rsidR="00AB08FF" w:rsidRPr="00517667" w:rsidRDefault="00AB08FF" w:rsidP="00AB08FF">
            <w:pPr>
              <w:rPr>
                <w:rFonts w:cs="Times New Roman"/>
              </w:rPr>
            </w:pPr>
            <w:r w:rsidRPr="00517667">
              <w:rPr>
                <w:rFonts w:cs="Times New Roman"/>
              </w:rPr>
              <w:t>Труба кругла 25*1,2</w:t>
            </w:r>
          </w:p>
          <w:p w:rsidR="00AB08FF" w:rsidRPr="00517667" w:rsidRDefault="00AB08FF" w:rsidP="00AB08FF">
            <w:pPr>
              <w:rPr>
                <w:rFonts w:cs="Times New Roman"/>
              </w:rPr>
            </w:pPr>
            <w:r w:rsidRPr="00517667">
              <w:rPr>
                <w:rFonts w:cs="Times New Roman"/>
              </w:rPr>
              <w:t>Труба кругла 20*1,2</w:t>
            </w:r>
          </w:p>
          <w:p w:rsidR="00AB08FF" w:rsidRPr="00517667" w:rsidRDefault="00AB08FF" w:rsidP="00AB08FF">
            <w:pPr>
              <w:rPr>
                <w:rFonts w:cs="Times New Roman"/>
              </w:rPr>
            </w:pPr>
            <w:r w:rsidRPr="00517667">
              <w:rPr>
                <w:rFonts w:cs="Times New Roman"/>
              </w:rPr>
              <w:t>Пластина монтажна 2 мм</w:t>
            </w:r>
          </w:p>
          <w:p w:rsidR="00AB08FF" w:rsidRPr="00517667" w:rsidRDefault="00AB08FF" w:rsidP="00AB08FF">
            <w:pPr>
              <w:rPr>
                <w:rFonts w:cs="Times New Roman"/>
              </w:rPr>
            </w:pPr>
            <w:r w:rsidRPr="00517667">
              <w:rPr>
                <w:rFonts w:cs="Times New Roman"/>
              </w:rPr>
              <w:t>Порошкове фарбування</w:t>
            </w:r>
          </w:p>
          <w:p w:rsidR="00AB08FF" w:rsidRPr="00517667" w:rsidRDefault="00AB08FF" w:rsidP="00AB08FF">
            <w:pPr>
              <w:rPr>
                <w:rFonts w:cs="Times New Roman"/>
              </w:rPr>
            </w:pPr>
            <w:r w:rsidRPr="00517667">
              <w:rPr>
                <w:rFonts w:cs="Times New Roman"/>
              </w:rPr>
              <w:t>З’єднання гвинт меблевий м6*40 та контргайка м6</w:t>
            </w:r>
          </w:p>
          <w:p w:rsidR="00AB08FF" w:rsidRPr="00517667" w:rsidRDefault="00AB08FF" w:rsidP="00AB08FF">
            <w:pPr>
              <w:rPr>
                <w:rFonts w:cs="Times New Roman"/>
              </w:rPr>
            </w:pPr>
          </w:p>
          <w:p w:rsidR="00AB08FF" w:rsidRPr="00517667" w:rsidRDefault="00AB08FF" w:rsidP="00AB08FF">
            <w:pPr>
              <w:tabs>
                <w:tab w:val="left" w:pos="720"/>
                <w:tab w:val="left" w:pos="993"/>
              </w:tabs>
              <w:autoSpaceDE w:val="0"/>
              <w:autoSpaceDN w:val="0"/>
              <w:adjustRightInd w:val="0"/>
              <w:spacing w:before="5"/>
              <w:ind w:left="720" w:right="96"/>
              <w:jc w:val="center"/>
              <w:rPr>
                <w:b/>
                <w:sz w:val="24"/>
                <w:szCs w:val="24"/>
              </w:rPr>
            </w:pPr>
            <w:r w:rsidRPr="00517667">
              <w:rPr>
                <w:b/>
                <w:sz w:val="24"/>
                <w:szCs w:val="24"/>
              </w:rPr>
              <w:t>Стіл</w:t>
            </w:r>
          </w:p>
          <w:p w:rsidR="00AB08FF" w:rsidRPr="00517667" w:rsidRDefault="00AB08FF" w:rsidP="00AB08FF">
            <w:pPr>
              <w:tabs>
                <w:tab w:val="left" w:pos="720"/>
                <w:tab w:val="left" w:pos="993"/>
              </w:tabs>
              <w:autoSpaceDE w:val="0"/>
              <w:autoSpaceDN w:val="0"/>
              <w:adjustRightInd w:val="0"/>
              <w:spacing w:before="5"/>
              <w:ind w:left="720" w:right="96"/>
              <w:rPr>
                <w:sz w:val="24"/>
                <w:szCs w:val="24"/>
              </w:rPr>
            </w:pPr>
            <w:r w:rsidRPr="00517667">
              <w:rPr>
                <w:sz w:val="24"/>
                <w:szCs w:val="24"/>
              </w:rPr>
              <w:t>Кришка стола</w:t>
            </w:r>
          </w:p>
          <w:p w:rsidR="00AB08FF" w:rsidRPr="00517667" w:rsidRDefault="00AB08FF" w:rsidP="00AB08FF">
            <w:pPr>
              <w:tabs>
                <w:tab w:val="left" w:pos="720"/>
                <w:tab w:val="left" w:pos="993"/>
              </w:tabs>
              <w:autoSpaceDE w:val="0"/>
              <w:autoSpaceDN w:val="0"/>
              <w:adjustRightInd w:val="0"/>
              <w:spacing w:before="5"/>
              <w:ind w:left="720" w:right="96"/>
              <w:jc w:val="center"/>
              <w:rPr>
                <w:sz w:val="24"/>
                <w:szCs w:val="24"/>
              </w:rPr>
            </w:pPr>
          </w:p>
          <w:tbl>
            <w:tblPr>
              <w:tblW w:w="9729" w:type="dxa"/>
              <w:tblLook w:val="04A0"/>
            </w:tblPr>
            <w:tblGrid>
              <w:gridCol w:w="5812"/>
              <w:gridCol w:w="3917"/>
            </w:tblGrid>
            <w:tr w:rsidR="00AB08FF" w:rsidRPr="00517667" w:rsidTr="00C341B4">
              <w:tc>
                <w:tcPr>
                  <w:tcW w:w="5812" w:type="dxa"/>
                  <w:vAlign w:val="center"/>
                </w:tcPr>
                <w:p w:rsidR="00AB08FF" w:rsidRPr="00517667" w:rsidRDefault="00AB08FF" w:rsidP="00C341B4">
                  <w:pPr>
                    <w:rPr>
                      <w:rFonts w:eastAsia="Times New Roman" w:cs="Times New Roman"/>
                    </w:rPr>
                  </w:pPr>
                  <w:r w:rsidRPr="00517667">
                    <w:rPr>
                      <w:rFonts w:cs="Times New Roman"/>
                      <w:shd w:val="clear" w:color="auto" w:fill="FFFFFF"/>
                    </w:rPr>
                    <w:t>Товщина</w:t>
                  </w:r>
                </w:p>
              </w:tc>
              <w:tc>
                <w:tcPr>
                  <w:tcW w:w="3917" w:type="dxa"/>
                  <w:vAlign w:val="center"/>
                </w:tcPr>
                <w:p w:rsidR="00AB08FF" w:rsidRPr="00517667" w:rsidRDefault="00AB08FF" w:rsidP="00C341B4">
                  <w:pPr>
                    <w:rPr>
                      <w:rFonts w:eastAsia="Times New Roman" w:cs="Times New Roman"/>
                    </w:rPr>
                  </w:pPr>
                  <w:r w:rsidRPr="00517667">
                    <w:rPr>
                      <w:rFonts w:eastAsia="Times New Roman" w:cs="Times New Roman"/>
                    </w:rPr>
                    <w:t>33-35 мм</w:t>
                  </w:r>
                </w:p>
              </w:tc>
            </w:tr>
            <w:tr w:rsidR="00AB08FF" w:rsidRPr="00517667" w:rsidTr="00C341B4">
              <w:tc>
                <w:tcPr>
                  <w:tcW w:w="5812" w:type="dxa"/>
                  <w:vAlign w:val="center"/>
                </w:tcPr>
                <w:p w:rsidR="00AB08FF" w:rsidRPr="00517667" w:rsidRDefault="00AB08FF" w:rsidP="00C341B4">
                  <w:pPr>
                    <w:rPr>
                      <w:rFonts w:eastAsia="Times New Roman"/>
                    </w:rPr>
                  </w:pPr>
                  <w:r w:rsidRPr="00517667">
                    <w:rPr>
                      <w:rFonts w:eastAsia="Times New Roman"/>
                    </w:rPr>
                    <w:t>Ширина</w:t>
                  </w:r>
                </w:p>
              </w:tc>
              <w:tc>
                <w:tcPr>
                  <w:tcW w:w="3917" w:type="dxa"/>
                  <w:vAlign w:val="center"/>
                </w:tcPr>
                <w:p w:rsidR="00AB08FF" w:rsidRPr="00517667" w:rsidRDefault="00AB08FF" w:rsidP="00C341B4">
                  <w:r w:rsidRPr="00517667">
                    <w:t>600 мм</w:t>
                  </w:r>
                </w:p>
              </w:tc>
            </w:tr>
            <w:tr w:rsidR="00AB08FF" w:rsidRPr="00517667" w:rsidTr="00C341B4">
              <w:tc>
                <w:tcPr>
                  <w:tcW w:w="5812" w:type="dxa"/>
                  <w:vAlign w:val="center"/>
                </w:tcPr>
                <w:p w:rsidR="00AB08FF" w:rsidRPr="00517667" w:rsidRDefault="00AB08FF" w:rsidP="00C341B4">
                  <w:pPr>
                    <w:rPr>
                      <w:rFonts w:eastAsia="Times New Roman"/>
                    </w:rPr>
                  </w:pPr>
                  <w:r w:rsidRPr="00517667">
                    <w:rPr>
                      <w:rFonts w:eastAsia="Times New Roman"/>
                    </w:rPr>
                    <w:t>Довжина</w:t>
                  </w:r>
                </w:p>
              </w:tc>
              <w:tc>
                <w:tcPr>
                  <w:tcW w:w="3917" w:type="dxa"/>
                  <w:vAlign w:val="center"/>
                </w:tcPr>
                <w:p w:rsidR="00AB08FF" w:rsidRPr="00517667" w:rsidRDefault="00AB08FF" w:rsidP="00C341B4">
                  <w:r w:rsidRPr="00517667">
                    <w:t>2000 мм</w:t>
                  </w:r>
                </w:p>
              </w:tc>
            </w:tr>
          </w:tbl>
          <w:p w:rsidR="00AB08FF" w:rsidRPr="00517667" w:rsidRDefault="00AB08FF" w:rsidP="00AB08FF">
            <w:pPr>
              <w:rPr>
                <w:rFonts w:cs="Times New Roman"/>
              </w:rPr>
            </w:pPr>
          </w:p>
          <w:p w:rsidR="00AB08FF" w:rsidRPr="00517667" w:rsidRDefault="00AB08FF" w:rsidP="00AB08FF">
            <w:pPr>
              <w:rPr>
                <w:rFonts w:cs="Times New Roman"/>
              </w:rPr>
            </w:pPr>
            <w:r w:rsidRPr="00517667">
              <w:rPr>
                <w:rFonts w:cs="Times New Roman"/>
              </w:rPr>
              <w:t>Ноги для столу розкладні:</w:t>
            </w:r>
          </w:p>
          <w:p w:rsidR="00AB08FF" w:rsidRPr="00517667" w:rsidRDefault="00AB08FF" w:rsidP="00AB08FF">
            <w:pPr>
              <w:rPr>
                <w:rFonts w:cs="Times New Roman"/>
              </w:rPr>
            </w:pPr>
            <w:r w:rsidRPr="00517667">
              <w:rPr>
                <w:rFonts w:cs="Times New Roman"/>
              </w:rPr>
              <w:t>25*25*1,5</w:t>
            </w:r>
          </w:p>
          <w:p w:rsidR="00AB08FF" w:rsidRPr="00517667" w:rsidRDefault="00AB08FF" w:rsidP="00AB08FF">
            <w:pPr>
              <w:rPr>
                <w:rFonts w:cs="Times New Roman"/>
              </w:rPr>
            </w:pPr>
            <w:r w:rsidRPr="00517667">
              <w:rPr>
                <w:rFonts w:cs="Times New Roman"/>
              </w:rPr>
              <w:t>15*15*1,2</w:t>
            </w:r>
          </w:p>
          <w:p w:rsidR="00AB08FF" w:rsidRPr="00517667" w:rsidRDefault="00AB08FF" w:rsidP="00AB08FF">
            <w:pPr>
              <w:rPr>
                <w:rFonts w:cs="Times New Roman"/>
              </w:rPr>
            </w:pPr>
            <w:r w:rsidRPr="00517667">
              <w:rPr>
                <w:rFonts w:cs="Times New Roman"/>
              </w:rPr>
              <w:t>50*25*1,5</w:t>
            </w:r>
          </w:p>
          <w:p w:rsidR="00AB08FF" w:rsidRPr="00517667" w:rsidRDefault="00AB08FF" w:rsidP="00AB08FF">
            <w:pPr>
              <w:rPr>
                <w:rFonts w:cs="Times New Roman"/>
              </w:rPr>
            </w:pPr>
            <w:r w:rsidRPr="00517667">
              <w:rPr>
                <w:rFonts w:cs="Times New Roman"/>
              </w:rPr>
              <w:t>Прут 8 мм</w:t>
            </w:r>
          </w:p>
          <w:p w:rsidR="00AB08FF" w:rsidRPr="00517667" w:rsidRDefault="00AB08FF" w:rsidP="00AB08FF">
            <w:pPr>
              <w:rPr>
                <w:rFonts w:cs="Times New Roman"/>
              </w:rPr>
            </w:pPr>
            <w:r w:rsidRPr="00517667">
              <w:rPr>
                <w:rFonts w:cs="Times New Roman"/>
              </w:rPr>
              <w:t>Полоса 20*3</w:t>
            </w:r>
          </w:p>
          <w:p w:rsidR="00AB08FF" w:rsidRPr="00517667" w:rsidRDefault="00AB08FF" w:rsidP="00AB08FF">
            <w:pPr>
              <w:rPr>
                <w:rFonts w:cs="Times New Roman"/>
              </w:rPr>
            </w:pPr>
            <w:r w:rsidRPr="00517667">
              <w:rPr>
                <w:rFonts w:cs="Times New Roman"/>
              </w:rPr>
              <w:t>Труба кругла 25*1,2</w:t>
            </w:r>
          </w:p>
          <w:p w:rsidR="00AB08FF" w:rsidRPr="00517667" w:rsidRDefault="00AB08FF" w:rsidP="00AB08FF">
            <w:pPr>
              <w:rPr>
                <w:rFonts w:cs="Times New Roman"/>
              </w:rPr>
            </w:pPr>
            <w:r w:rsidRPr="00517667">
              <w:rPr>
                <w:rFonts w:cs="Times New Roman"/>
              </w:rPr>
              <w:t>Труба кругла 20*1,2</w:t>
            </w:r>
          </w:p>
          <w:p w:rsidR="00AB08FF" w:rsidRPr="00517667" w:rsidRDefault="00AB08FF" w:rsidP="00AB08FF">
            <w:pPr>
              <w:rPr>
                <w:rFonts w:cs="Times New Roman"/>
              </w:rPr>
            </w:pPr>
            <w:r w:rsidRPr="00517667">
              <w:rPr>
                <w:rFonts w:cs="Times New Roman"/>
              </w:rPr>
              <w:t>Пластина монтажна 2 мм</w:t>
            </w:r>
          </w:p>
          <w:p w:rsidR="00AB08FF" w:rsidRPr="00517667" w:rsidRDefault="00AB08FF" w:rsidP="00AB08FF">
            <w:pPr>
              <w:rPr>
                <w:rFonts w:cs="Times New Roman"/>
              </w:rPr>
            </w:pPr>
            <w:r w:rsidRPr="00517667">
              <w:rPr>
                <w:rFonts w:cs="Times New Roman"/>
              </w:rPr>
              <w:t>Порошкове фарбування</w:t>
            </w:r>
          </w:p>
          <w:p w:rsidR="00AB08FF" w:rsidRPr="00517667" w:rsidRDefault="00AB08FF" w:rsidP="00AB08FF">
            <w:r w:rsidRPr="00517667">
              <w:rPr>
                <w:rFonts w:cs="Times New Roman"/>
              </w:rPr>
              <w:lastRenderedPageBreak/>
              <w:t>З’єднання гвинт меблевий м6*40 та контргайка м6</w:t>
            </w:r>
            <w:r w:rsidRPr="00517667">
              <w:t xml:space="preserve"> </w:t>
            </w:r>
          </w:p>
          <w:p w:rsidR="00AB08FF" w:rsidRPr="00517667" w:rsidRDefault="00AB08FF" w:rsidP="00AB08FF">
            <w:pPr>
              <w:rPr>
                <w:rFonts w:cs="Times New Roman"/>
              </w:rPr>
            </w:pPr>
          </w:p>
          <w:p w:rsidR="00AB08FF" w:rsidRPr="00517667" w:rsidRDefault="00AB08FF" w:rsidP="00AB08FF">
            <w:pPr>
              <w:ind w:firstLine="709"/>
              <w:rPr>
                <w:rFonts w:cs="Times New Roman"/>
              </w:rPr>
            </w:pPr>
            <w:r w:rsidRPr="00517667">
              <w:rPr>
                <w:rFonts w:cs="Times New Roman"/>
              </w:rPr>
              <w:t>Стіл і лавки виготовлені з масиву дерева і металу.</w:t>
            </w:r>
          </w:p>
          <w:p w:rsidR="00AB08FF" w:rsidRPr="00517667" w:rsidRDefault="00AB08FF" w:rsidP="00AB08FF">
            <w:pPr>
              <w:rPr>
                <w:rFonts w:cs="Times New Roman"/>
              </w:rPr>
            </w:pPr>
          </w:p>
          <w:p w:rsidR="00AB08FF" w:rsidRPr="00517667" w:rsidRDefault="00AB08FF" w:rsidP="00AB08FF">
            <w:pPr>
              <w:ind w:firstLine="709"/>
              <w:jc w:val="both"/>
              <w:rPr>
                <w:rFonts w:cs="Times New Roman"/>
              </w:rPr>
            </w:pPr>
            <w:r w:rsidRPr="00517667">
              <w:rPr>
                <w:rFonts w:cs="Times New Roman"/>
              </w:rPr>
              <w:t>Верхня поверхня (стіл і лавка) чисто поліруються. Пофарбовані лаком (три рази). Фарби стійкі до тривалого сонячного світла і вологи. Ніжки металеві складні.</w:t>
            </w:r>
          </w:p>
          <w:p w:rsidR="00AB08FF" w:rsidRPr="00517667" w:rsidRDefault="00AB08FF" w:rsidP="00AB08FF">
            <w:pPr>
              <w:jc w:val="center"/>
              <w:rPr>
                <w:rFonts w:cs="Times New Roman"/>
              </w:rPr>
            </w:pPr>
            <w:r w:rsidRPr="00517667">
              <w:rPr>
                <w:noProof/>
                <w:lang w:val="ru-RU" w:eastAsia="ru-RU"/>
              </w:rPr>
              <w:drawing>
                <wp:inline distT="0" distB="0" distL="0" distR="0">
                  <wp:extent cx="2870908" cy="2152650"/>
                  <wp:effectExtent l="19050" t="0" r="5642" b="0"/>
                  <wp:docPr id="19" name="Рисунок 2" descr="Комплект стіл з лавками для саду, Сезон-макс, 70х180, лаковане дерево - зображення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мплект стіл з лавками для саду, Сезон-макс, 70х180, лаковане дерево - зображення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77160" cy="2157338"/>
                          </a:xfrm>
                          <a:prstGeom prst="rect">
                            <a:avLst/>
                          </a:prstGeom>
                          <a:noFill/>
                          <a:ln>
                            <a:noFill/>
                          </a:ln>
                        </pic:spPr>
                      </pic:pic>
                    </a:graphicData>
                  </a:graphic>
                </wp:inline>
              </w:drawing>
            </w:r>
          </w:p>
          <w:p w:rsidR="00AB08FF" w:rsidRPr="00517667" w:rsidRDefault="00AB08FF" w:rsidP="00AB08FF">
            <w:pPr>
              <w:jc w:val="center"/>
              <w:rPr>
                <w:rFonts w:cs="Times New Roman"/>
              </w:rPr>
            </w:pPr>
          </w:p>
          <w:p w:rsidR="00AB08FF" w:rsidRPr="00517667" w:rsidRDefault="00AB08FF" w:rsidP="00AB08FF">
            <w:pPr>
              <w:jc w:val="center"/>
              <w:rPr>
                <w:rFonts w:cs="Times New Roman"/>
              </w:rPr>
            </w:pPr>
            <w:r w:rsidRPr="00517667">
              <w:rPr>
                <w:noProof/>
                <w:lang w:val="ru-RU" w:eastAsia="ru-RU"/>
              </w:rPr>
              <w:drawing>
                <wp:inline distT="0" distB="0" distL="0" distR="0">
                  <wp:extent cx="2423440" cy="1817132"/>
                  <wp:effectExtent l="0" t="0" r="0" b="0"/>
                  <wp:docPr id="20" name="Рисунок 3" descr="Комплект стіл з лавками для саду, Сезон-макс, 70х180, лаковане дерево - зображення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мплект стіл з лавками для саду, Сезон-макс, 70х180, лаковане дерево - зображення 5"/>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37353" cy="1827564"/>
                          </a:xfrm>
                          <a:prstGeom prst="rect">
                            <a:avLst/>
                          </a:prstGeom>
                          <a:noFill/>
                          <a:ln>
                            <a:noFill/>
                          </a:ln>
                        </pic:spPr>
                      </pic:pic>
                    </a:graphicData>
                  </a:graphic>
                </wp:inline>
              </w:drawing>
            </w:r>
          </w:p>
          <w:p w:rsidR="00AB08FF" w:rsidRPr="00517667" w:rsidRDefault="00AB08FF" w:rsidP="00AB08FF">
            <w:pPr>
              <w:rPr>
                <w:rFonts w:cs="Times New Roman"/>
              </w:rPr>
            </w:pPr>
          </w:p>
          <w:p w:rsidR="00AB08FF" w:rsidRPr="00517667" w:rsidRDefault="00AB08FF" w:rsidP="00AB08FF">
            <w:pPr>
              <w:ind w:right="140" w:firstLine="720"/>
              <w:jc w:val="both"/>
              <w:rPr>
                <w:rFonts w:eastAsia="Times New Roman" w:cs="Times New Roman"/>
              </w:rPr>
            </w:pPr>
            <w:r w:rsidRPr="00517667">
              <w:rPr>
                <w:rFonts w:eastAsia="Times New Roman" w:cs="Times New Roman"/>
              </w:rPr>
              <w:t xml:space="preserve">Характеристики запропонованого товару мають відповідати технічним вимогам Замовника або бути аналогічними/не гіршими. </w:t>
            </w:r>
          </w:p>
          <w:p w:rsidR="00AB08FF" w:rsidRPr="00517667" w:rsidRDefault="00AB08FF" w:rsidP="00AB08FF">
            <w:pPr>
              <w:ind w:right="140" w:firstLine="720"/>
              <w:jc w:val="both"/>
              <w:rPr>
                <w:rFonts w:eastAsia="Times New Roman"/>
              </w:rPr>
            </w:pPr>
            <w:r w:rsidRPr="00517667">
              <w:rPr>
                <w:rFonts w:eastAsia="Times New Roman" w:cs="Times New Roman"/>
              </w:rPr>
              <w:t xml:space="preserve">У складі тендерної пропозиції Учасник надає </w:t>
            </w:r>
            <w:r w:rsidRPr="00517667">
              <w:rPr>
                <w:rFonts w:eastAsia="Times New Roman" w:cs="Times New Roman"/>
                <w:u w:val="single"/>
              </w:rPr>
              <w:t>таблицю</w:t>
            </w:r>
            <w:r w:rsidRPr="00517667">
              <w:rPr>
                <w:rFonts w:eastAsia="Times New Roman" w:cs="Times New Roman"/>
              </w:rPr>
              <w:t>, складену в довільній формі, яка</w:t>
            </w:r>
            <w:r w:rsidRPr="00517667">
              <w:rPr>
                <w:rFonts w:eastAsia="Times New Roman"/>
              </w:rPr>
              <w:t xml:space="preserve"> у порівняльному вигляді містить відомості щодо технічних та якісних характеристик товару, який вимагається Замовником, до </w:t>
            </w:r>
            <w:r w:rsidRPr="00517667">
              <w:rPr>
                <w:rFonts w:eastAsia="Times New Roman"/>
              </w:rPr>
              <w:lastRenderedPageBreak/>
              <w:t xml:space="preserve">технічних та якісних характеристик товару, запропонованого Учасником, та </w:t>
            </w:r>
            <w:r w:rsidRPr="00517667">
              <w:rPr>
                <w:rFonts w:eastAsia="Times New Roman"/>
                <w:u w:val="single"/>
              </w:rPr>
              <w:t>реальне фото товару</w:t>
            </w:r>
            <w:r w:rsidRPr="00517667">
              <w:rPr>
                <w:rFonts w:eastAsia="Times New Roman"/>
              </w:rPr>
              <w:t>.</w:t>
            </w:r>
          </w:p>
          <w:p w:rsidR="00AB08FF" w:rsidRPr="00517667" w:rsidRDefault="00AB08FF" w:rsidP="00AB08FF">
            <w:pPr>
              <w:tabs>
                <w:tab w:val="left" w:pos="708"/>
              </w:tabs>
              <w:jc w:val="both"/>
              <w:rPr>
                <w:rFonts w:cs="Times New Roman"/>
                <w:b/>
                <w:i/>
              </w:rPr>
            </w:pPr>
            <w:r w:rsidRPr="00517667">
              <w:rPr>
                <w:rFonts w:cs="Times New Roman"/>
                <w:i/>
              </w:rPr>
              <w:tab/>
              <w:t xml:space="preserve">Примітка: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w:t>
            </w:r>
            <w:proofErr w:type="spellStart"/>
            <w:r w:rsidRPr="00517667">
              <w:rPr>
                <w:rFonts w:cs="Times New Roman"/>
                <w:i/>
              </w:rPr>
              <w:t>„або</w:t>
            </w:r>
            <w:proofErr w:type="spellEnd"/>
            <w:r w:rsidRPr="00517667">
              <w:rPr>
                <w:rFonts w:cs="Times New Roman"/>
                <w:i/>
              </w:rPr>
              <w:t xml:space="preserve"> </w:t>
            </w:r>
            <w:proofErr w:type="spellStart"/>
            <w:r w:rsidRPr="00517667">
              <w:rPr>
                <w:rFonts w:cs="Times New Roman"/>
                <w:i/>
              </w:rPr>
              <w:t>еквівалент”</w:t>
            </w:r>
            <w:proofErr w:type="spellEnd"/>
            <w:r w:rsidRPr="00517667">
              <w:rPr>
                <w:rFonts w:cs="Times New Roman"/>
                <w:i/>
              </w:rPr>
              <w:t>.</w:t>
            </w:r>
          </w:p>
          <w:p w:rsidR="00AB08FF" w:rsidRPr="00517667" w:rsidRDefault="00AB08FF" w:rsidP="00AB08FF">
            <w:pPr>
              <w:ind w:firstLine="709"/>
              <w:jc w:val="both"/>
              <w:rPr>
                <w:rFonts w:cs="Times New Roman"/>
              </w:rPr>
            </w:pPr>
            <w:r w:rsidRPr="00517667">
              <w:rPr>
                <w:rFonts w:cs="Times New Roman"/>
              </w:rPr>
              <w:t>Умови гарантійного обслуговування меблів (надається гарантійний лист):</w:t>
            </w:r>
          </w:p>
          <w:p w:rsidR="00AB08FF" w:rsidRPr="00517667" w:rsidRDefault="00AB08FF" w:rsidP="00AB08FF">
            <w:pPr>
              <w:jc w:val="both"/>
              <w:rPr>
                <w:rFonts w:cs="Times New Roman"/>
              </w:rPr>
            </w:pPr>
            <w:r w:rsidRPr="00517667">
              <w:rPr>
                <w:rFonts w:cs="Times New Roman"/>
              </w:rPr>
              <w:t>• Строк гарантії — не менше 24 місяців.</w:t>
            </w:r>
          </w:p>
          <w:p w:rsidR="00AB08FF" w:rsidRPr="00517667" w:rsidRDefault="00AB08FF" w:rsidP="00AB08FF">
            <w:pPr>
              <w:jc w:val="both"/>
              <w:rPr>
                <w:rFonts w:cs="Times New Roman"/>
              </w:rPr>
            </w:pPr>
            <w:r w:rsidRPr="00517667">
              <w:rPr>
                <w:rFonts w:cs="Times New Roman"/>
              </w:rPr>
              <w:t>• Час проведення гарантійного ремонту — до 5 робочих днів.</w:t>
            </w:r>
          </w:p>
          <w:p w:rsidR="00AB08FF" w:rsidRPr="007F5084" w:rsidRDefault="00AB08FF" w:rsidP="00AB08FF">
            <w:pPr>
              <w:ind w:firstLine="708"/>
              <w:jc w:val="both"/>
            </w:pPr>
          </w:p>
          <w:p w:rsidR="00AB08FF" w:rsidRDefault="00AB08FF"/>
        </w:tc>
        <w:tc>
          <w:tcPr>
            <w:tcW w:w="4786" w:type="dxa"/>
          </w:tcPr>
          <w:p w:rsidR="00AB08FF" w:rsidRDefault="00AB08FF" w:rsidP="00AB08FF">
            <w:pPr>
              <w:ind w:firstLine="708"/>
              <w:jc w:val="both"/>
              <w:rPr>
                <w:rFonts w:cs="Times New Roman"/>
                <w:b/>
                <w:sz w:val="24"/>
                <w:szCs w:val="24"/>
              </w:rPr>
            </w:pPr>
          </w:p>
          <w:p w:rsidR="00AB08FF" w:rsidRPr="00517667" w:rsidRDefault="00AB08FF" w:rsidP="00AB08FF">
            <w:pPr>
              <w:pStyle w:val="Standard"/>
              <w:jc w:val="right"/>
              <w:rPr>
                <w:b/>
                <w:bCs/>
              </w:rPr>
            </w:pPr>
            <w:r w:rsidRPr="00517667">
              <w:rPr>
                <w:b/>
                <w:bCs/>
              </w:rPr>
              <w:t>Додаток 3 до тендерної документації</w:t>
            </w:r>
          </w:p>
          <w:p w:rsidR="00AB08FF" w:rsidRPr="00517667" w:rsidRDefault="00AB08FF" w:rsidP="00AB08FF">
            <w:pPr>
              <w:pStyle w:val="Standard"/>
              <w:jc w:val="center"/>
              <w:rPr>
                <w:b/>
                <w:bCs/>
              </w:rPr>
            </w:pPr>
          </w:p>
          <w:p w:rsidR="00AB08FF" w:rsidRPr="00517667" w:rsidRDefault="00AB08FF" w:rsidP="00AB08FF">
            <w:pPr>
              <w:pStyle w:val="Standard"/>
              <w:jc w:val="center"/>
              <w:rPr>
                <w:b/>
                <w:bCs/>
              </w:rPr>
            </w:pPr>
            <w:r w:rsidRPr="00517667">
              <w:rPr>
                <w:b/>
                <w:bCs/>
              </w:rPr>
              <w:t>ЯКІСНІ ТА КІЛЬКІСНІ ХАРАКТЕРИСТИКИ,</w:t>
            </w:r>
          </w:p>
          <w:p w:rsidR="00AB08FF" w:rsidRPr="00517667" w:rsidRDefault="00AB08FF" w:rsidP="00AB08FF">
            <w:pPr>
              <w:pStyle w:val="Standard"/>
              <w:jc w:val="center"/>
              <w:rPr>
                <w:b/>
                <w:bCs/>
              </w:rPr>
            </w:pPr>
            <w:r w:rsidRPr="00517667">
              <w:rPr>
                <w:b/>
                <w:bCs/>
              </w:rPr>
              <w:t>ОПИС ТА ОСНОВНІ ВИМОГИ ДО ПРЕДМЕТУ ЗАКУПІВЛІ</w:t>
            </w:r>
          </w:p>
          <w:p w:rsidR="00AB08FF" w:rsidRPr="00517667" w:rsidRDefault="00AB08FF" w:rsidP="00AB08FF">
            <w:pPr>
              <w:pStyle w:val="Standard"/>
              <w:jc w:val="center"/>
              <w:rPr>
                <w:b/>
                <w:bCs/>
              </w:rPr>
            </w:pPr>
          </w:p>
          <w:p w:rsidR="00AB08FF" w:rsidRPr="00517667" w:rsidRDefault="00AB08FF" w:rsidP="00AB08FF">
            <w:pPr>
              <w:pStyle w:val="Standard"/>
              <w:jc w:val="center"/>
              <w:rPr>
                <w:b/>
                <w:bCs/>
              </w:rPr>
            </w:pPr>
            <w:r w:rsidRPr="00517667">
              <w:rPr>
                <w:b/>
                <w:bCs/>
              </w:rPr>
              <w:t>ТЕХНІЧНА СПЕЦИФІКАЦІЯ</w:t>
            </w:r>
          </w:p>
          <w:p w:rsidR="00AB08FF" w:rsidRPr="00517667" w:rsidRDefault="00AB08FF" w:rsidP="00AB08FF">
            <w:pPr>
              <w:pStyle w:val="Standard"/>
              <w:jc w:val="center"/>
              <w:rPr>
                <w:b/>
                <w:bCs/>
              </w:rPr>
            </w:pPr>
          </w:p>
          <w:p w:rsidR="00AB08FF" w:rsidRPr="00517667" w:rsidRDefault="00AB08FF" w:rsidP="00AB08FF">
            <w:pPr>
              <w:pStyle w:val="Standard"/>
              <w:widowControl w:val="0"/>
              <w:autoSpaceDE w:val="0"/>
              <w:ind w:right="-261"/>
              <w:jc w:val="center"/>
              <w:rPr>
                <w:b/>
                <w:bCs/>
                <w:shd w:val="clear" w:color="auto" w:fill="FFFFFF"/>
                <w:lang w:eastAsia="ar-SA" w:bidi="hi-IN"/>
              </w:rPr>
            </w:pPr>
            <w:r w:rsidRPr="00517667">
              <w:rPr>
                <w:b/>
                <w:bCs/>
                <w:shd w:val="clear" w:color="auto" w:fill="FFFFFF"/>
                <w:lang w:eastAsia="ar-SA" w:bidi="hi-IN"/>
              </w:rPr>
              <w:t>Комплект меблів (стіл та лавки)</w:t>
            </w:r>
          </w:p>
          <w:p w:rsidR="00AB08FF" w:rsidRPr="00517667" w:rsidRDefault="00AB08FF" w:rsidP="00AB08FF">
            <w:pPr>
              <w:pStyle w:val="Standard"/>
              <w:widowControl w:val="0"/>
              <w:autoSpaceDE w:val="0"/>
              <w:ind w:right="-261" w:hanging="1080"/>
              <w:jc w:val="center"/>
              <w:rPr>
                <w:b/>
                <w:bCs/>
                <w:shd w:val="clear" w:color="auto" w:fill="FFFFFF"/>
                <w:lang w:eastAsia="ar-SA" w:bidi="hi-IN"/>
              </w:rPr>
            </w:pPr>
          </w:p>
          <w:p w:rsidR="00AB08FF" w:rsidRPr="00517667" w:rsidRDefault="00AB08FF" w:rsidP="00AB08FF">
            <w:pPr>
              <w:jc w:val="center"/>
              <w:rPr>
                <w:sz w:val="24"/>
                <w:szCs w:val="24"/>
              </w:rPr>
            </w:pPr>
            <w:r w:rsidRPr="00517667">
              <w:rPr>
                <w:sz w:val="24"/>
                <w:szCs w:val="24"/>
              </w:rPr>
              <w:t xml:space="preserve">Код </w:t>
            </w:r>
            <w:proofErr w:type="spellStart"/>
            <w:r w:rsidRPr="00517667">
              <w:rPr>
                <w:sz w:val="24"/>
                <w:szCs w:val="24"/>
              </w:rPr>
              <w:t>ДК</w:t>
            </w:r>
            <w:proofErr w:type="spellEnd"/>
            <w:r w:rsidRPr="00517667">
              <w:rPr>
                <w:sz w:val="24"/>
                <w:szCs w:val="24"/>
              </w:rPr>
              <w:t xml:space="preserve"> 021:2015: 39150000-8 Меблі та </w:t>
            </w:r>
            <w:proofErr w:type="spellStart"/>
            <w:r w:rsidRPr="00517667">
              <w:rPr>
                <w:sz w:val="24"/>
                <w:szCs w:val="24"/>
              </w:rPr>
              <w:t>приспособи</w:t>
            </w:r>
            <w:proofErr w:type="spellEnd"/>
            <w:r w:rsidRPr="00517667">
              <w:rPr>
                <w:sz w:val="24"/>
                <w:szCs w:val="24"/>
              </w:rPr>
              <w:t xml:space="preserve"> різні</w:t>
            </w:r>
          </w:p>
          <w:p w:rsidR="00AB08FF" w:rsidRPr="00517667" w:rsidRDefault="00AB08FF" w:rsidP="00AB08FF">
            <w:pPr>
              <w:pStyle w:val="Standard"/>
              <w:jc w:val="center"/>
              <w:rPr>
                <w:b/>
                <w:bCs/>
                <w:color w:val="FF0000"/>
              </w:rPr>
            </w:pPr>
          </w:p>
          <w:p w:rsidR="00AB08FF" w:rsidRPr="00517667" w:rsidRDefault="00AB08FF" w:rsidP="00AB08FF">
            <w:pPr>
              <w:pStyle w:val="Standard"/>
              <w:tabs>
                <w:tab w:val="center" w:pos="4153"/>
                <w:tab w:val="right" w:pos="8306"/>
              </w:tabs>
              <w:jc w:val="center"/>
              <w:rPr>
                <w:b/>
                <w:bCs/>
                <w:u w:val="single"/>
              </w:rPr>
            </w:pPr>
            <w:r w:rsidRPr="00517667">
              <w:rPr>
                <w:b/>
                <w:bCs/>
                <w:u w:val="single"/>
              </w:rPr>
              <w:t>Розділ І. Загальні вимоги</w:t>
            </w:r>
          </w:p>
          <w:p w:rsidR="00AB08FF" w:rsidRPr="00517667" w:rsidRDefault="00AB08FF" w:rsidP="00AB08FF">
            <w:pPr>
              <w:pStyle w:val="Standard"/>
              <w:tabs>
                <w:tab w:val="center" w:pos="4153"/>
                <w:tab w:val="right" w:pos="8306"/>
              </w:tabs>
              <w:jc w:val="center"/>
              <w:rPr>
                <w:b/>
                <w:bCs/>
                <w:color w:val="FF0000"/>
                <w:u w:val="single"/>
              </w:rPr>
            </w:pPr>
          </w:p>
          <w:p w:rsidR="00AB08FF" w:rsidRPr="00517667" w:rsidRDefault="00AB08FF" w:rsidP="00AB08FF">
            <w:pPr>
              <w:autoSpaceDE w:val="0"/>
              <w:autoSpaceDN w:val="0"/>
              <w:adjustRightInd w:val="0"/>
              <w:spacing w:before="5"/>
              <w:ind w:right="96"/>
              <w:jc w:val="both"/>
              <w:rPr>
                <w:rFonts w:cs="Times New Roman"/>
                <w:sz w:val="24"/>
                <w:szCs w:val="24"/>
              </w:rPr>
            </w:pPr>
            <w:r w:rsidRPr="00517667">
              <w:rPr>
                <w:rFonts w:cs="Times New Roman"/>
                <w:b/>
                <w:sz w:val="24"/>
                <w:szCs w:val="24"/>
              </w:rPr>
              <w:tab/>
            </w:r>
            <w:r w:rsidRPr="00517667">
              <w:rPr>
                <w:rFonts w:cs="Times New Roman"/>
                <w:b/>
                <w:sz w:val="24"/>
                <w:szCs w:val="24"/>
                <w:u w:val="single"/>
              </w:rPr>
              <w:t>Обсяг закупівлі</w:t>
            </w:r>
            <w:r w:rsidRPr="00517667">
              <w:rPr>
                <w:rFonts w:cs="Times New Roman"/>
                <w:b/>
                <w:sz w:val="24"/>
                <w:szCs w:val="24"/>
              </w:rPr>
              <w:t xml:space="preserve">: </w:t>
            </w:r>
            <w:r w:rsidRPr="00517667">
              <w:rPr>
                <w:rFonts w:cs="Times New Roman"/>
                <w:sz w:val="24"/>
                <w:szCs w:val="24"/>
              </w:rPr>
              <w:t>100 комплектів (1 комплект – 1 стіл та 2 лавки).</w:t>
            </w:r>
          </w:p>
          <w:p w:rsidR="00AB08FF" w:rsidRPr="00517667" w:rsidRDefault="00AB08FF" w:rsidP="00AB08FF">
            <w:pPr>
              <w:autoSpaceDE w:val="0"/>
              <w:autoSpaceDN w:val="0"/>
              <w:adjustRightInd w:val="0"/>
              <w:spacing w:before="5"/>
              <w:ind w:right="96"/>
              <w:jc w:val="both"/>
              <w:rPr>
                <w:rFonts w:cs="Times New Roman"/>
                <w:sz w:val="24"/>
                <w:szCs w:val="24"/>
              </w:rPr>
            </w:pPr>
            <w:r w:rsidRPr="00517667">
              <w:rPr>
                <w:rFonts w:cs="Times New Roman"/>
                <w:sz w:val="24"/>
                <w:szCs w:val="24"/>
              </w:rPr>
              <w:tab/>
            </w:r>
            <w:r w:rsidRPr="00517667">
              <w:rPr>
                <w:rFonts w:cs="Times New Roman"/>
                <w:b/>
                <w:sz w:val="24"/>
                <w:szCs w:val="24"/>
                <w:u w:val="single"/>
              </w:rPr>
              <w:t>Якість товару</w:t>
            </w:r>
            <w:r w:rsidRPr="00517667">
              <w:rPr>
                <w:rFonts w:cs="Times New Roman"/>
                <w:b/>
                <w:sz w:val="24"/>
                <w:szCs w:val="24"/>
              </w:rPr>
              <w:t xml:space="preserve">: </w:t>
            </w:r>
            <w:r w:rsidRPr="00517667">
              <w:rPr>
                <w:rFonts w:cs="Times New Roman"/>
                <w:sz w:val="24"/>
                <w:szCs w:val="24"/>
              </w:rPr>
              <w:t>Запропонований Товар повинен бути новим (не бути таким, що вживався чи експлуатувався).</w:t>
            </w:r>
          </w:p>
          <w:p w:rsidR="00AB08FF" w:rsidRPr="00517667" w:rsidRDefault="00AB08FF" w:rsidP="00AB08FF">
            <w:pPr>
              <w:pStyle w:val="Standard"/>
              <w:ind w:firstLine="567"/>
              <w:jc w:val="both"/>
            </w:pPr>
            <w:r w:rsidRPr="00517667">
              <w:t>Якість Товару, що поставляється, повинна відповідати документації, яка встановлює вимоги до його якості, та загальним вимогам, які пред’являються до товару цього типу.</w:t>
            </w:r>
          </w:p>
          <w:p w:rsidR="00AB08FF" w:rsidRPr="00517667" w:rsidRDefault="00AB08FF" w:rsidP="00AB08FF">
            <w:pPr>
              <w:pStyle w:val="Standard"/>
              <w:ind w:firstLine="567"/>
              <w:jc w:val="both"/>
            </w:pPr>
            <w:r w:rsidRPr="00517667">
              <w:t xml:space="preserve">Якість товару повинна відповідати вимогам діючих ДСТУ, ГОСТ, ТУ, сертифікатам відповідності та/або інший документ щодо посвідчення якості, безпечності та дозволу використання, встановлений діючим законодавством на запропоновану продукцію, іншим нормам, що встановлені для даного товару (зокрема, на лакофарбове покриття) і підтверджуються відповідним документом (у складі пропозиції надається копія відповідного документу). Якщо товар не підлягає сертифікації, надається довідка про те, що дана продукція не підлягає обов’язковій сертифікації в Україні. </w:t>
            </w:r>
          </w:p>
          <w:p w:rsidR="00AB08FF" w:rsidRPr="00517667" w:rsidRDefault="00AB08FF" w:rsidP="00AB08FF">
            <w:pPr>
              <w:pStyle w:val="Standard"/>
              <w:ind w:firstLine="567"/>
              <w:jc w:val="both"/>
            </w:pPr>
            <w:r w:rsidRPr="00517667">
              <w:t xml:space="preserve">Матеріали з яких виготовлюється товар повинні відповідати вимогам діючих ДСТУ, </w:t>
            </w:r>
            <w:proofErr w:type="spellStart"/>
            <w:r w:rsidRPr="00517667">
              <w:t>ГОСТу</w:t>
            </w:r>
            <w:proofErr w:type="spellEnd"/>
            <w:r w:rsidRPr="00517667">
              <w:t>, ТУ, сертифікатам відповідності та іншим нормам, що встановлені для даного матеріалу і підтверджуються відповідним документом (у складі пропозиції надається копія відповідного документу).</w:t>
            </w:r>
          </w:p>
          <w:p w:rsidR="00AB08FF" w:rsidRPr="00517667" w:rsidRDefault="00AB08FF" w:rsidP="00AB08FF">
            <w:pPr>
              <w:pStyle w:val="Standard"/>
              <w:ind w:firstLine="567"/>
              <w:jc w:val="both"/>
              <w:rPr>
                <w:shd w:val="clear" w:color="auto" w:fill="FFFFFF"/>
              </w:rPr>
            </w:pPr>
            <w:r w:rsidRPr="00517667">
              <w:lastRenderedPageBreak/>
              <w:t>На підставі п. 7 Постанови КМУ №775 від 30.09.2015 року (зі змінами) «</w:t>
            </w:r>
            <w:r w:rsidRPr="00517667">
              <w:rPr>
                <w:shd w:val="clear" w:color="auto" w:fill="FFFFFF"/>
              </w:rPr>
              <w:t>Матеріальні цінності, що поставляються до матеріальних резервів, повинні мати документи про відповідність на весь нормативний строк їх зберігання».</w:t>
            </w:r>
          </w:p>
          <w:p w:rsidR="00AB08FF" w:rsidRPr="00517667" w:rsidRDefault="00AB08FF" w:rsidP="00AB08FF">
            <w:pPr>
              <w:pStyle w:val="Standard"/>
              <w:ind w:firstLine="567"/>
              <w:jc w:val="both"/>
              <w:rPr>
                <w:b/>
              </w:rPr>
            </w:pPr>
            <w:proofErr w:type="spellStart"/>
            <w:r w:rsidRPr="00517667">
              <w:rPr>
                <w:shd w:val="clear" w:color="auto" w:fill="FFFFFF"/>
              </w:rPr>
              <w:t>Участник</w:t>
            </w:r>
            <w:proofErr w:type="spellEnd"/>
            <w:r w:rsidRPr="00517667">
              <w:rPr>
                <w:shd w:val="clear" w:color="auto" w:fill="FFFFFF"/>
              </w:rPr>
              <w:t xml:space="preserve"> додає до тендерної документації документи про відповідність </w:t>
            </w:r>
            <w:r w:rsidRPr="00517667">
              <w:rPr>
                <w:b/>
                <w:shd w:val="clear" w:color="auto" w:fill="FFFFFF"/>
              </w:rPr>
              <w:t>(декларацію про відповідність, сертифікат якості або інший документ що підтверджує якість виробу).</w:t>
            </w:r>
          </w:p>
          <w:p w:rsidR="00AB08FF" w:rsidRPr="00517667" w:rsidRDefault="00AB08FF" w:rsidP="00AB08FF">
            <w:pPr>
              <w:pStyle w:val="Standard"/>
              <w:ind w:firstLine="567"/>
              <w:jc w:val="both"/>
              <w:rPr>
                <w:b/>
                <w:u w:val="single"/>
              </w:rPr>
            </w:pPr>
            <w:r w:rsidRPr="00517667">
              <w:rPr>
                <w:b/>
                <w:u w:val="single"/>
              </w:rPr>
              <w:t>Місце та умови поставки</w:t>
            </w:r>
            <w:r w:rsidRPr="00517667">
              <w:rPr>
                <w:b/>
              </w:rPr>
              <w:t>:</w:t>
            </w:r>
            <w:r w:rsidRPr="00517667">
              <w:t xml:space="preserve"> Закарпатська область, м. Ужгород, вул. Гойди, 8. Поставка т</w:t>
            </w:r>
            <w:r>
              <w:t>а розвантаження товару</w:t>
            </w:r>
            <w:r w:rsidRPr="00517667">
              <w:t xml:space="preserve"> здійснюється транспортом і за рахунок Постачальника.</w:t>
            </w:r>
          </w:p>
          <w:p w:rsidR="00AB08FF" w:rsidRPr="00517667" w:rsidRDefault="00AB08FF" w:rsidP="00AB08FF">
            <w:pPr>
              <w:pStyle w:val="Standard"/>
              <w:ind w:firstLine="567"/>
              <w:jc w:val="both"/>
              <w:rPr>
                <w:b/>
                <w:u w:val="single"/>
              </w:rPr>
            </w:pPr>
            <w:r w:rsidRPr="00517667">
              <w:rPr>
                <w:b/>
                <w:u w:val="single"/>
              </w:rPr>
              <w:t>Строк поставки:</w:t>
            </w:r>
            <w:r w:rsidRPr="00517667">
              <w:t xml:space="preserve"> </w:t>
            </w:r>
            <w:r w:rsidRPr="00517667">
              <w:rPr>
                <w:lang w:eastAsia="ar-SA"/>
              </w:rPr>
              <w:t>15 днів з дати підписання Договору.</w:t>
            </w:r>
          </w:p>
          <w:p w:rsidR="00AB08FF" w:rsidRPr="00517667" w:rsidRDefault="00AB08FF" w:rsidP="00AB08FF">
            <w:pPr>
              <w:pStyle w:val="Standard"/>
              <w:ind w:firstLine="567"/>
              <w:jc w:val="both"/>
              <w:rPr>
                <w:b/>
                <w:u w:val="single"/>
              </w:rPr>
            </w:pPr>
            <w:r w:rsidRPr="00517667">
              <w:rPr>
                <w:b/>
                <w:u w:val="single"/>
              </w:rPr>
              <w:t>Умови поставки:</w:t>
            </w:r>
          </w:p>
          <w:p w:rsidR="00AB08FF" w:rsidRPr="00517667" w:rsidRDefault="00AB08FF" w:rsidP="00AB08FF">
            <w:pPr>
              <w:pStyle w:val="Standard"/>
              <w:ind w:firstLine="567"/>
              <w:jc w:val="both"/>
            </w:pPr>
            <w:r w:rsidRPr="00517667">
              <w:rPr>
                <w:color w:val="222222"/>
                <w:shd w:val="clear" w:color="auto" w:fill="FFFFFF"/>
              </w:rPr>
              <w:t>Тендерна пропозиція Учасника повинна містити деталізований опис запропонованого товару (в тому числі з фото ілюстраціями зовнішнього вигляду), що пропонується з зазначенням точної назва виробника, країни походження, з чітким визначенням марки/моделі та технічних характеристик складових частин для можливості перевірки зазначених характеристик. Опис повинен містить порівняльну таблицю параметрів на предмет відповідності запропонованого обладнання до технічних вимог Замовника.</w:t>
            </w:r>
          </w:p>
          <w:p w:rsidR="00AB08FF" w:rsidRPr="00517667" w:rsidRDefault="00AB08FF" w:rsidP="00AB08FF">
            <w:pPr>
              <w:pStyle w:val="Standard"/>
              <w:ind w:firstLine="567"/>
              <w:jc w:val="both"/>
            </w:pPr>
            <w:r w:rsidRPr="00517667">
              <w:t xml:space="preserve">Товар повинен бути упакований Учасником відповідно до вимог нормативних документів таким чином, щоб виключити пошкодження чи знищення Товару. Товар повинен бути новий, без зовнішніх пошкоджень, не брудний, не порушена оригінальна упаковка (надається гарантійний лист). Товар має доставлятися на </w:t>
            </w:r>
            <w:proofErr w:type="spellStart"/>
            <w:r w:rsidRPr="00517667">
              <w:t>Європалетах</w:t>
            </w:r>
            <w:proofErr w:type="spellEnd"/>
            <w:r w:rsidRPr="00517667">
              <w:t xml:space="preserve"> розміром 800х1200 мм.</w:t>
            </w:r>
          </w:p>
          <w:p w:rsidR="00AB08FF" w:rsidRPr="00517667" w:rsidRDefault="00AB08FF" w:rsidP="00AB08FF">
            <w:pPr>
              <w:pStyle w:val="Standard"/>
              <w:ind w:firstLine="567"/>
              <w:jc w:val="both"/>
            </w:pPr>
            <w:r w:rsidRPr="00517667">
              <w:t xml:space="preserve">Доставка товару, завантажувальні та розвантажувальні роботи, здійснюються за рахунок Постачальника, його транспортом </w:t>
            </w:r>
            <w:r w:rsidRPr="00517667">
              <w:rPr>
                <w:lang w:eastAsia="uk-UA"/>
              </w:rPr>
              <w:t xml:space="preserve">чи транспортом перевізника за рахунок Постачальника. Постачальник зобов’язаний поставляти товар в кількості та комплектації, зазначеній в технічній специфікації </w:t>
            </w:r>
            <w:r w:rsidRPr="00517667">
              <w:t>(надається гарантійний лист). Під час приймання товару має бути присутнім представник Учасника.</w:t>
            </w:r>
          </w:p>
          <w:p w:rsidR="00AB08FF" w:rsidRDefault="00AB08FF" w:rsidP="00AB08FF">
            <w:pPr>
              <w:pStyle w:val="Standard"/>
              <w:ind w:firstLine="567"/>
              <w:jc w:val="both"/>
              <w:rPr>
                <w:b/>
                <w:u w:val="single"/>
              </w:rPr>
            </w:pPr>
          </w:p>
          <w:p w:rsidR="00AB08FF" w:rsidRDefault="00AB08FF" w:rsidP="00AB08FF">
            <w:pPr>
              <w:pStyle w:val="Standard"/>
              <w:ind w:firstLine="567"/>
              <w:jc w:val="both"/>
              <w:rPr>
                <w:b/>
                <w:u w:val="single"/>
              </w:rPr>
            </w:pPr>
          </w:p>
          <w:p w:rsidR="00AB08FF" w:rsidRDefault="00AB08FF" w:rsidP="00AB08FF">
            <w:pPr>
              <w:pStyle w:val="Standard"/>
              <w:ind w:firstLine="567"/>
              <w:jc w:val="both"/>
              <w:rPr>
                <w:b/>
                <w:u w:val="single"/>
              </w:rPr>
            </w:pPr>
          </w:p>
          <w:p w:rsidR="00AB08FF" w:rsidRDefault="00AB08FF" w:rsidP="00AB08FF">
            <w:pPr>
              <w:pStyle w:val="Standard"/>
              <w:ind w:firstLine="567"/>
              <w:jc w:val="both"/>
              <w:rPr>
                <w:b/>
                <w:u w:val="single"/>
              </w:rPr>
            </w:pPr>
          </w:p>
          <w:p w:rsidR="00AB08FF" w:rsidRDefault="00AB08FF" w:rsidP="00AB08FF">
            <w:pPr>
              <w:pStyle w:val="Standard"/>
              <w:ind w:firstLine="567"/>
              <w:jc w:val="both"/>
              <w:rPr>
                <w:b/>
                <w:u w:val="single"/>
              </w:rPr>
            </w:pPr>
          </w:p>
          <w:p w:rsidR="00AB08FF" w:rsidRDefault="00AB08FF" w:rsidP="00AB08FF">
            <w:pPr>
              <w:pStyle w:val="Standard"/>
              <w:ind w:firstLine="567"/>
              <w:jc w:val="both"/>
              <w:rPr>
                <w:b/>
                <w:u w:val="single"/>
              </w:rPr>
            </w:pPr>
          </w:p>
          <w:p w:rsidR="00AB08FF" w:rsidRDefault="00AB08FF" w:rsidP="00AB08FF">
            <w:pPr>
              <w:pStyle w:val="Standard"/>
              <w:ind w:firstLine="567"/>
              <w:jc w:val="both"/>
              <w:rPr>
                <w:b/>
                <w:u w:val="single"/>
              </w:rPr>
            </w:pPr>
          </w:p>
          <w:p w:rsidR="00AB08FF" w:rsidRDefault="00AB08FF" w:rsidP="00AB08FF">
            <w:pPr>
              <w:pStyle w:val="Standard"/>
              <w:ind w:firstLine="567"/>
              <w:jc w:val="both"/>
              <w:rPr>
                <w:b/>
                <w:u w:val="single"/>
              </w:rPr>
            </w:pPr>
          </w:p>
          <w:p w:rsidR="00AB08FF" w:rsidRDefault="00AB08FF" w:rsidP="00AB08FF">
            <w:pPr>
              <w:pStyle w:val="Standard"/>
              <w:ind w:firstLine="567"/>
              <w:jc w:val="both"/>
              <w:rPr>
                <w:b/>
                <w:u w:val="single"/>
              </w:rPr>
            </w:pPr>
          </w:p>
          <w:p w:rsidR="00AB08FF" w:rsidRPr="00517667" w:rsidRDefault="00AB08FF" w:rsidP="00AB08FF">
            <w:pPr>
              <w:pStyle w:val="Standard"/>
              <w:ind w:firstLine="567"/>
              <w:jc w:val="both"/>
              <w:rPr>
                <w:b/>
                <w:u w:val="single"/>
              </w:rPr>
            </w:pPr>
          </w:p>
          <w:p w:rsidR="00AB08FF" w:rsidRPr="00517667" w:rsidRDefault="00AB08FF" w:rsidP="00AB08FF">
            <w:pPr>
              <w:tabs>
                <w:tab w:val="left" w:pos="720"/>
                <w:tab w:val="left" w:pos="993"/>
              </w:tabs>
              <w:autoSpaceDE w:val="0"/>
              <w:autoSpaceDN w:val="0"/>
              <w:adjustRightInd w:val="0"/>
              <w:spacing w:before="5"/>
              <w:ind w:left="720" w:right="96"/>
              <w:jc w:val="center"/>
              <w:rPr>
                <w:b/>
                <w:sz w:val="24"/>
                <w:szCs w:val="24"/>
              </w:rPr>
            </w:pPr>
            <w:r w:rsidRPr="00517667">
              <w:rPr>
                <w:b/>
                <w:sz w:val="24"/>
                <w:szCs w:val="24"/>
              </w:rPr>
              <w:t xml:space="preserve">Технічні характеристики </w:t>
            </w:r>
          </w:p>
          <w:p w:rsidR="00AB08FF" w:rsidRPr="00517667" w:rsidRDefault="00AB08FF" w:rsidP="00AB08FF">
            <w:pPr>
              <w:tabs>
                <w:tab w:val="left" w:pos="720"/>
                <w:tab w:val="left" w:pos="993"/>
              </w:tabs>
              <w:autoSpaceDE w:val="0"/>
              <w:autoSpaceDN w:val="0"/>
              <w:adjustRightInd w:val="0"/>
              <w:spacing w:before="5"/>
              <w:ind w:left="720" w:right="96"/>
              <w:jc w:val="center"/>
              <w:rPr>
                <w:b/>
                <w:sz w:val="24"/>
                <w:szCs w:val="24"/>
              </w:rPr>
            </w:pPr>
          </w:p>
          <w:p w:rsidR="00AB08FF" w:rsidRPr="00517667" w:rsidRDefault="00AB08FF" w:rsidP="00AB08FF">
            <w:pPr>
              <w:tabs>
                <w:tab w:val="left" w:pos="720"/>
                <w:tab w:val="left" w:pos="993"/>
              </w:tabs>
              <w:autoSpaceDE w:val="0"/>
              <w:autoSpaceDN w:val="0"/>
              <w:adjustRightInd w:val="0"/>
              <w:spacing w:before="5"/>
              <w:ind w:left="720" w:right="96"/>
              <w:jc w:val="center"/>
              <w:rPr>
                <w:b/>
                <w:sz w:val="24"/>
                <w:szCs w:val="24"/>
              </w:rPr>
            </w:pPr>
            <w:r w:rsidRPr="00517667">
              <w:rPr>
                <w:b/>
                <w:sz w:val="24"/>
                <w:szCs w:val="24"/>
              </w:rPr>
              <w:t>Лавка</w:t>
            </w:r>
          </w:p>
          <w:p w:rsidR="00AB08FF" w:rsidRPr="00517667" w:rsidRDefault="00AB08FF" w:rsidP="00AB08FF">
            <w:pPr>
              <w:tabs>
                <w:tab w:val="left" w:pos="720"/>
                <w:tab w:val="left" w:pos="993"/>
              </w:tabs>
              <w:autoSpaceDE w:val="0"/>
              <w:autoSpaceDN w:val="0"/>
              <w:adjustRightInd w:val="0"/>
              <w:spacing w:before="5"/>
              <w:ind w:left="720" w:right="96"/>
              <w:jc w:val="center"/>
              <w:rPr>
                <w:sz w:val="24"/>
                <w:szCs w:val="24"/>
              </w:rPr>
            </w:pPr>
          </w:p>
          <w:tbl>
            <w:tblPr>
              <w:tblW w:w="9729" w:type="dxa"/>
              <w:tblLook w:val="04A0"/>
            </w:tblPr>
            <w:tblGrid>
              <w:gridCol w:w="5812"/>
              <w:gridCol w:w="3917"/>
            </w:tblGrid>
            <w:tr w:rsidR="00AB08FF" w:rsidRPr="00517667" w:rsidTr="00C341B4">
              <w:tc>
                <w:tcPr>
                  <w:tcW w:w="5812" w:type="dxa"/>
                  <w:vAlign w:val="center"/>
                </w:tcPr>
                <w:p w:rsidR="00AB08FF" w:rsidRPr="00517667" w:rsidRDefault="00AB08FF" w:rsidP="00C341B4">
                  <w:pPr>
                    <w:rPr>
                      <w:rFonts w:eastAsia="Times New Roman" w:cs="Times New Roman"/>
                    </w:rPr>
                  </w:pPr>
                  <w:r w:rsidRPr="00517667">
                    <w:rPr>
                      <w:rFonts w:cs="Times New Roman"/>
                      <w:shd w:val="clear" w:color="auto" w:fill="FFFFFF"/>
                    </w:rPr>
                    <w:t>Товщина</w:t>
                  </w:r>
                </w:p>
              </w:tc>
              <w:tc>
                <w:tcPr>
                  <w:tcW w:w="3917" w:type="dxa"/>
                  <w:vAlign w:val="center"/>
                </w:tcPr>
                <w:p w:rsidR="00AB08FF" w:rsidRPr="00517667" w:rsidRDefault="00AB08FF" w:rsidP="00C341B4">
                  <w:pPr>
                    <w:rPr>
                      <w:rFonts w:eastAsia="Times New Roman" w:cs="Times New Roman"/>
                    </w:rPr>
                  </w:pPr>
                  <w:r w:rsidRPr="00517667">
                    <w:rPr>
                      <w:rFonts w:eastAsia="Times New Roman" w:cs="Times New Roman"/>
                    </w:rPr>
                    <w:t>33-35 мм</w:t>
                  </w:r>
                </w:p>
              </w:tc>
            </w:tr>
            <w:tr w:rsidR="00AB08FF" w:rsidRPr="00517667" w:rsidTr="00C341B4">
              <w:tc>
                <w:tcPr>
                  <w:tcW w:w="5812" w:type="dxa"/>
                  <w:vAlign w:val="center"/>
                </w:tcPr>
                <w:p w:rsidR="00AB08FF" w:rsidRPr="00517667" w:rsidRDefault="00AB08FF" w:rsidP="00C341B4">
                  <w:pPr>
                    <w:rPr>
                      <w:rFonts w:eastAsia="Times New Roman"/>
                    </w:rPr>
                  </w:pPr>
                  <w:r w:rsidRPr="00517667">
                    <w:rPr>
                      <w:rFonts w:eastAsia="Times New Roman"/>
                    </w:rPr>
                    <w:t>Ширина</w:t>
                  </w:r>
                </w:p>
              </w:tc>
              <w:tc>
                <w:tcPr>
                  <w:tcW w:w="3917" w:type="dxa"/>
                  <w:vAlign w:val="center"/>
                </w:tcPr>
                <w:p w:rsidR="00AB08FF" w:rsidRPr="00517667" w:rsidRDefault="00AB08FF" w:rsidP="00C341B4">
                  <w:r w:rsidRPr="00517667">
                    <w:t>300 мм</w:t>
                  </w:r>
                </w:p>
              </w:tc>
            </w:tr>
            <w:tr w:rsidR="00AB08FF" w:rsidRPr="00517667" w:rsidTr="00C341B4">
              <w:tc>
                <w:tcPr>
                  <w:tcW w:w="5812" w:type="dxa"/>
                  <w:vAlign w:val="center"/>
                </w:tcPr>
                <w:p w:rsidR="00AB08FF" w:rsidRPr="00517667" w:rsidRDefault="00AB08FF" w:rsidP="00C341B4">
                  <w:pPr>
                    <w:rPr>
                      <w:rFonts w:eastAsia="Times New Roman"/>
                    </w:rPr>
                  </w:pPr>
                  <w:r w:rsidRPr="00517667">
                    <w:rPr>
                      <w:rFonts w:eastAsia="Times New Roman"/>
                    </w:rPr>
                    <w:t>Довжина</w:t>
                  </w:r>
                </w:p>
              </w:tc>
              <w:tc>
                <w:tcPr>
                  <w:tcW w:w="3917" w:type="dxa"/>
                  <w:vAlign w:val="center"/>
                </w:tcPr>
                <w:p w:rsidR="00AB08FF" w:rsidRPr="00517667" w:rsidRDefault="00AB08FF" w:rsidP="00C341B4">
                  <w:r w:rsidRPr="00517667">
                    <w:t>2000 мм</w:t>
                  </w:r>
                </w:p>
              </w:tc>
            </w:tr>
          </w:tbl>
          <w:p w:rsidR="00AB08FF" w:rsidRPr="00517667" w:rsidRDefault="00AB08FF" w:rsidP="00AB08FF">
            <w:pPr>
              <w:rPr>
                <w:rFonts w:cs="Times New Roman"/>
              </w:rPr>
            </w:pPr>
          </w:p>
          <w:p w:rsidR="00AB08FF" w:rsidRPr="00517667" w:rsidRDefault="00AB08FF" w:rsidP="00AB08FF">
            <w:pPr>
              <w:rPr>
                <w:rFonts w:cs="Times New Roman"/>
              </w:rPr>
            </w:pPr>
            <w:r w:rsidRPr="00517667">
              <w:rPr>
                <w:rFonts w:cs="Times New Roman"/>
              </w:rPr>
              <w:t>Ноги для лавки розкладні:</w:t>
            </w:r>
          </w:p>
          <w:p w:rsidR="00AB08FF" w:rsidRPr="00517667" w:rsidRDefault="00AB08FF" w:rsidP="00AB08FF">
            <w:pPr>
              <w:rPr>
                <w:rFonts w:cs="Times New Roman"/>
              </w:rPr>
            </w:pPr>
            <w:r w:rsidRPr="00517667">
              <w:rPr>
                <w:rFonts w:cs="Times New Roman"/>
              </w:rPr>
              <w:t>20*20*1,5</w:t>
            </w:r>
          </w:p>
          <w:p w:rsidR="00AB08FF" w:rsidRPr="00517667" w:rsidRDefault="00AB08FF" w:rsidP="00AB08FF">
            <w:pPr>
              <w:rPr>
                <w:rFonts w:cs="Times New Roman"/>
              </w:rPr>
            </w:pPr>
            <w:r w:rsidRPr="00517667">
              <w:rPr>
                <w:rFonts w:cs="Times New Roman"/>
              </w:rPr>
              <w:t>15*15*1,2</w:t>
            </w:r>
          </w:p>
          <w:p w:rsidR="00AB08FF" w:rsidRPr="00517667" w:rsidRDefault="00AB08FF" w:rsidP="00AB08FF">
            <w:pPr>
              <w:rPr>
                <w:rFonts w:cs="Times New Roman"/>
              </w:rPr>
            </w:pPr>
            <w:r w:rsidRPr="00517667">
              <w:rPr>
                <w:rFonts w:cs="Times New Roman"/>
              </w:rPr>
              <w:t>50*25*1,5</w:t>
            </w:r>
          </w:p>
          <w:p w:rsidR="00AB08FF" w:rsidRPr="00517667" w:rsidRDefault="00AB08FF" w:rsidP="00AB08FF">
            <w:pPr>
              <w:rPr>
                <w:rFonts w:cs="Times New Roman"/>
              </w:rPr>
            </w:pPr>
            <w:r w:rsidRPr="00517667">
              <w:rPr>
                <w:rFonts w:cs="Times New Roman"/>
              </w:rPr>
              <w:t>Прут 8 мм</w:t>
            </w:r>
          </w:p>
          <w:p w:rsidR="00AB08FF" w:rsidRPr="00517667" w:rsidRDefault="00AB08FF" w:rsidP="00AB08FF">
            <w:pPr>
              <w:rPr>
                <w:rFonts w:cs="Times New Roman"/>
              </w:rPr>
            </w:pPr>
            <w:r w:rsidRPr="00517667">
              <w:rPr>
                <w:rFonts w:cs="Times New Roman"/>
              </w:rPr>
              <w:t>Полоса 20*3</w:t>
            </w:r>
          </w:p>
          <w:p w:rsidR="00AB08FF" w:rsidRPr="00517667" w:rsidRDefault="00AB08FF" w:rsidP="00AB08FF">
            <w:pPr>
              <w:rPr>
                <w:rFonts w:cs="Times New Roman"/>
              </w:rPr>
            </w:pPr>
            <w:r w:rsidRPr="00517667">
              <w:rPr>
                <w:rFonts w:cs="Times New Roman"/>
              </w:rPr>
              <w:t>Труба кругла 25*1,2</w:t>
            </w:r>
          </w:p>
          <w:p w:rsidR="00AB08FF" w:rsidRPr="00517667" w:rsidRDefault="00AB08FF" w:rsidP="00AB08FF">
            <w:pPr>
              <w:rPr>
                <w:rFonts w:cs="Times New Roman"/>
              </w:rPr>
            </w:pPr>
            <w:r w:rsidRPr="00517667">
              <w:rPr>
                <w:rFonts w:cs="Times New Roman"/>
              </w:rPr>
              <w:t>Труба кругла 20*1,2</w:t>
            </w:r>
          </w:p>
          <w:p w:rsidR="00AB08FF" w:rsidRPr="00517667" w:rsidRDefault="00AB08FF" w:rsidP="00AB08FF">
            <w:pPr>
              <w:rPr>
                <w:rFonts w:cs="Times New Roman"/>
              </w:rPr>
            </w:pPr>
            <w:r w:rsidRPr="00517667">
              <w:rPr>
                <w:rFonts w:cs="Times New Roman"/>
              </w:rPr>
              <w:t>Пластина монтажна 2 мм</w:t>
            </w:r>
          </w:p>
          <w:p w:rsidR="00AB08FF" w:rsidRPr="00517667" w:rsidRDefault="00AB08FF" w:rsidP="00AB08FF">
            <w:pPr>
              <w:rPr>
                <w:rFonts w:cs="Times New Roman"/>
              </w:rPr>
            </w:pPr>
            <w:r w:rsidRPr="00517667">
              <w:rPr>
                <w:rFonts w:cs="Times New Roman"/>
              </w:rPr>
              <w:t>Порошкове фарбування</w:t>
            </w:r>
          </w:p>
          <w:p w:rsidR="00AB08FF" w:rsidRPr="00517667" w:rsidRDefault="00AB08FF" w:rsidP="00AB08FF">
            <w:pPr>
              <w:rPr>
                <w:rFonts w:cs="Times New Roman"/>
              </w:rPr>
            </w:pPr>
            <w:r w:rsidRPr="00517667">
              <w:rPr>
                <w:rFonts w:cs="Times New Roman"/>
              </w:rPr>
              <w:t>З’єднання гвинт меблевий м6*40 та контргайка м6</w:t>
            </w:r>
          </w:p>
          <w:p w:rsidR="00AB08FF" w:rsidRPr="00517667" w:rsidRDefault="00AB08FF" w:rsidP="00AB08FF">
            <w:pPr>
              <w:rPr>
                <w:rFonts w:cs="Times New Roman"/>
              </w:rPr>
            </w:pPr>
          </w:p>
          <w:p w:rsidR="00AB08FF" w:rsidRPr="00517667" w:rsidRDefault="00AB08FF" w:rsidP="00AB08FF">
            <w:pPr>
              <w:tabs>
                <w:tab w:val="left" w:pos="720"/>
                <w:tab w:val="left" w:pos="993"/>
              </w:tabs>
              <w:autoSpaceDE w:val="0"/>
              <w:autoSpaceDN w:val="0"/>
              <w:adjustRightInd w:val="0"/>
              <w:spacing w:before="5"/>
              <w:ind w:left="720" w:right="96"/>
              <w:jc w:val="center"/>
              <w:rPr>
                <w:b/>
                <w:sz w:val="24"/>
                <w:szCs w:val="24"/>
              </w:rPr>
            </w:pPr>
            <w:r w:rsidRPr="00517667">
              <w:rPr>
                <w:b/>
                <w:sz w:val="24"/>
                <w:szCs w:val="24"/>
              </w:rPr>
              <w:t>Стіл</w:t>
            </w:r>
          </w:p>
          <w:p w:rsidR="00AB08FF" w:rsidRPr="00517667" w:rsidRDefault="00AB08FF" w:rsidP="00AB08FF">
            <w:pPr>
              <w:tabs>
                <w:tab w:val="left" w:pos="720"/>
                <w:tab w:val="left" w:pos="993"/>
              </w:tabs>
              <w:autoSpaceDE w:val="0"/>
              <w:autoSpaceDN w:val="0"/>
              <w:adjustRightInd w:val="0"/>
              <w:spacing w:before="5"/>
              <w:ind w:left="720" w:right="96"/>
              <w:rPr>
                <w:sz w:val="24"/>
                <w:szCs w:val="24"/>
              </w:rPr>
            </w:pPr>
            <w:r w:rsidRPr="00517667">
              <w:rPr>
                <w:sz w:val="24"/>
                <w:szCs w:val="24"/>
              </w:rPr>
              <w:t>Кришка стола</w:t>
            </w:r>
          </w:p>
          <w:p w:rsidR="00AB08FF" w:rsidRPr="00517667" w:rsidRDefault="00AB08FF" w:rsidP="00AB08FF">
            <w:pPr>
              <w:tabs>
                <w:tab w:val="left" w:pos="720"/>
                <w:tab w:val="left" w:pos="993"/>
              </w:tabs>
              <w:autoSpaceDE w:val="0"/>
              <w:autoSpaceDN w:val="0"/>
              <w:adjustRightInd w:val="0"/>
              <w:spacing w:before="5"/>
              <w:ind w:left="720" w:right="96"/>
              <w:jc w:val="center"/>
              <w:rPr>
                <w:sz w:val="24"/>
                <w:szCs w:val="24"/>
              </w:rPr>
            </w:pPr>
          </w:p>
          <w:tbl>
            <w:tblPr>
              <w:tblW w:w="9729" w:type="dxa"/>
              <w:tblLook w:val="04A0"/>
            </w:tblPr>
            <w:tblGrid>
              <w:gridCol w:w="5812"/>
              <w:gridCol w:w="3917"/>
            </w:tblGrid>
            <w:tr w:rsidR="00AB08FF" w:rsidRPr="00517667" w:rsidTr="00C341B4">
              <w:tc>
                <w:tcPr>
                  <w:tcW w:w="5812" w:type="dxa"/>
                  <w:vAlign w:val="center"/>
                </w:tcPr>
                <w:p w:rsidR="00AB08FF" w:rsidRPr="00517667" w:rsidRDefault="00AB08FF" w:rsidP="00C341B4">
                  <w:pPr>
                    <w:rPr>
                      <w:rFonts w:eastAsia="Times New Roman" w:cs="Times New Roman"/>
                    </w:rPr>
                  </w:pPr>
                  <w:r w:rsidRPr="00517667">
                    <w:rPr>
                      <w:rFonts w:cs="Times New Roman"/>
                      <w:shd w:val="clear" w:color="auto" w:fill="FFFFFF"/>
                    </w:rPr>
                    <w:t>Товщина</w:t>
                  </w:r>
                </w:p>
              </w:tc>
              <w:tc>
                <w:tcPr>
                  <w:tcW w:w="3917" w:type="dxa"/>
                  <w:vAlign w:val="center"/>
                </w:tcPr>
                <w:p w:rsidR="00AB08FF" w:rsidRPr="00517667" w:rsidRDefault="00AB08FF" w:rsidP="00C341B4">
                  <w:pPr>
                    <w:rPr>
                      <w:rFonts w:eastAsia="Times New Roman" w:cs="Times New Roman"/>
                    </w:rPr>
                  </w:pPr>
                  <w:r w:rsidRPr="00517667">
                    <w:rPr>
                      <w:rFonts w:eastAsia="Times New Roman" w:cs="Times New Roman"/>
                    </w:rPr>
                    <w:t>33-35 мм</w:t>
                  </w:r>
                </w:p>
              </w:tc>
            </w:tr>
            <w:tr w:rsidR="00AB08FF" w:rsidRPr="00517667" w:rsidTr="00C341B4">
              <w:tc>
                <w:tcPr>
                  <w:tcW w:w="5812" w:type="dxa"/>
                  <w:vAlign w:val="center"/>
                </w:tcPr>
                <w:p w:rsidR="00AB08FF" w:rsidRPr="00517667" w:rsidRDefault="00AB08FF" w:rsidP="00C341B4">
                  <w:pPr>
                    <w:rPr>
                      <w:rFonts w:eastAsia="Times New Roman"/>
                    </w:rPr>
                  </w:pPr>
                  <w:r w:rsidRPr="00517667">
                    <w:rPr>
                      <w:rFonts w:eastAsia="Times New Roman"/>
                    </w:rPr>
                    <w:t>Ширина</w:t>
                  </w:r>
                </w:p>
              </w:tc>
              <w:tc>
                <w:tcPr>
                  <w:tcW w:w="3917" w:type="dxa"/>
                  <w:vAlign w:val="center"/>
                </w:tcPr>
                <w:p w:rsidR="00AB08FF" w:rsidRPr="00517667" w:rsidRDefault="00AB08FF" w:rsidP="00C341B4">
                  <w:r w:rsidRPr="00517667">
                    <w:t>600 мм</w:t>
                  </w:r>
                </w:p>
              </w:tc>
            </w:tr>
            <w:tr w:rsidR="00AB08FF" w:rsidRPr="00517667" w:rsidTr="00C341B4">
              <w:tc>
                <w:tcPr>
                  <w:tcW w:w="5812" w:type="dxa"/>
                  <w:vAlign w:val="center"/>
                </w:tcPr>
                <w:p w:rsidR="00AB08FF" w:rsidRPr="00517667" w:rsidRDefault="00AB08FF" w:rsidP="00C341B4">
                  <w:pPr>
                    <w:rPr>
                      <w:rFonts w:eastAsia="Times New Roman"/>
                    </w:rPr>
                  </w:pPr>
                  <w:r w:rsidRPr="00517667">
                    <w:rPr>
                      <w:rFonts w:eastAsia="Times New Roman"/>
                    </w:rPr>
                    <w:t>Довжина</w:t>
                  </w:r>
                </w:p>
              </w:tc>
              <w:tc>
                <w:tcPr>
                  <w:tcW w:w="3917" w:type="dxa"/>
                  <w:vAlign w:val="center"/>
                </w:tcPr>
                <w:p w:rsidR="00AB08FF" w:rsidRPr="00517667" w:rsidRDefault="00AB08FF" w:rsidP="00C341B4">
                  <w:r w:rsidRPr="00517667">
                    <w:t>2000 мм</w:t>
                  </w:r>
                </w:p>
              </w:tc>
            </w:tr>
          </w:tbl>
          <w:p w:rsidR="00AB08FF" w:rsidRPr="00517667" w:rsidRDefault="00AB08FF" w:rsidP="00AB08FF">
            <w:pPr>
              <w:rPr>
                <w:rFonts w:cs="Times New Roman"/>
              </w:rPr>
            </w:pPr>
          </w:p>
          <w:p w:rsidR="00AB08FF" w:rsidRPr="00517667" w:rsidRDefault="00AB08FF" w:rsidP="00AB08FF">
            <w:pPr>
              <w:rPr>
                <w:rFonts w:cs="Times New Roman"/>
              </w:rPr>
            </w:pPr>
            <w:r w:rsidRPr="00517667">
              <w:rPr>
                <w:rFonts w:cs="Times New Roman"/>
              </w:rPr>
              <w:t>Ноги для столу розкладні:</w:t>
            </w:r>
          </w:p>
          <w:p w:rsidR="00AB08FF" w:rsidRPr="00517667" w:rsidRDefault="00AB08FF" w:rsidP="00AB08FF">
            <w:pPr>
              <w:rPr>
                <w:rFonts w:cs="Times New Roman"/>
              </w:rPr>
            </w:pPr>
            <w:r w:rsidRPr="00517667">
              <w:rPr>
                <w:rFonts w:cs="Times New Roman"/>
              </w:rPr>
              <w:t>25*25*1,5</w:t>
            </w:r>
          </w:p>
          <w:p w:rsidR="00AB08FF" w:rsidRPr="00517667" w:rsidRDefault="00AB08FF" w:rsidP="00AB08FF">
            <w:pPr>
              <w:rPr>
                <w:rFonts w:cs="Times New Roman"/>
              </w:rPr>
            </w:pPr>
            <w:r w:rsidRPr="00517667">
              <w:rPr>
                <w:rFonts w:cs="Times New Roman"/>
              </w:rPr>
              <w:t>15*15*1,2</w:t>
            </w:r>
          </w:p>
          <w:p w:rsidR="00AB08FF" w:rsidRPr="00517667" w:rsidRDefault="00AB08FF" w:rsidP="00AB08FF">
            <w:pPr>
              <w:rPr>
                <w:rFonts w:cs="Times New Roman"/>
              </w:rPr>
            </w:pPr>
            <w:r w:rsidRPr="00517667">
              <w:rPr>
                <w:rFonts w:cs="Times New Roman"/>
              </w:rPr>
              <w:t>50*25*1,5</w:t>
            </w:r>
          </w:p>
          <w:p w:rsidR="00AB08FF" w:rsidRPr="00517667" w:rsidRDefault="00AB08FF" w:rsidP="00AB08FF">
            <w:pPr>
              <w:rPr>
                <w:rFonts w:cs="Times New Roman"/>
              </w:rPr>
            </w:pPr>
            <w:r w:rsidRPr="00517667">
              <w:rPr>
                <w:rFonts w:cs="Times New Roman"/>
              </w:rPr>
              <w:t>Прут 8 мм</w:t>
            </w:r>
          </w:p>
          <w:p w:rsidR="00AB08FF" w:rsidRPr="00517667" w:rsidRDefault="00AB08FF" w:rsidP="00AB08FF">
            <w:pPr>
              <w:rPr>
                <w:rFonts w:cs="Times New Roman"/>
              </w:rPr>
            </w:pPr>
            <w:r w:rsidRPr="00517667">
              <w:rPr>
                <w:rFonts w:cs="Times New Roman"/>
              </w:rPr>
              <w:t>Полоса 20*3</w:t>
            </w:r>
          </w:p>
          <w:p w:rsidR="00AB08FF" w:rsidRPr="00517667" w:rsidRDefault="00AB08FF" w:rsidP="00AB08FF">
            <w:pPr>
              <w:rPr>
                <w:rFonts w:cs="Times New Roman"/>
              </w:rPr>
            </w:pPr>
            <w:r w:rsidRPr="00517667">
              <w:rPr>
                <w:rFonts w:cs="Times New Roman"/>
              </w:rPr>
              <w:t>Труба кругла 25*1,2</w:t>
            </w:r>
          </w:p>
          <w:p w:rsidR="00AB08FF" w:rsidRPr="00517667" w:rsidRDefault="00AB08FF" w:rsidP="00AB08FF">
            <w:pPr>
              <w:rPr>
                <w:rFonts w:cs="Times New Roman"/>
              </w:rPr>
            </w:pPr>
            <w:r w:rsidRPr="00517667">
              <w:rPr>
                <w:rFonts w:cs="Times New Roman"/>
              </w:rPr>
              <w:t>Труба кругла 20*1,2</w:t>
            </w:r>
          </w:p>
          <w:p w:rsidR="00AB08FF" w:rsidRPr="00517667" w:rsidRDefault="00AB08FF" w:rsidP="00AB08FF">
            <w:pPr>
              <w:rPr>
                <w:rFonts w:cs="Times New Roman"/>
              </w:rPr>
            </w:pPr>
            <w:r w:rsidRPr="00517667">
              <w:rPr>
                <w:rFonts w:cs="Times New Roman"/>
              </w:rPr>
              <w:t>Пластина монтажна 2 мм</w:t>
            </w:r>
          </w:p>
          <w:p w:rsidR="00AB08FF" w:rsidRPr="00517667" w:rsidRDefault="00AB08FF" w:rsidP="00AB08FF">
            <w:pPr>
              <w:rPr>
                <w:rFonts w:cs="Times New Roman"/>
              </w:rPr>
            </w:pPr>
            <w:r w:rsidRPr="00517667">
              <w:rPr>
                <w:rFonts w:cs="Times New Roman"/>
              </w:rPr>
              <w:t>Порошкове фарбування</w:t>
            </w:r>
          </w:p>
          <w:p w:rsidR="00AB08FF" w:rsidRPr="00517667" w:rsidRDefault="00AB08FF" w:rsidP="00AB08FF">
            <w:r w:rsidRPr="00517667">
              <w:rPr>
                <w:rFonts w:cs="Times New Roman"/>
              </w:rPr>
              <w:lastRenderedPageBreak/>
              <w:t>З’єднання гвинт меблевий м6*40 та контргайка м6</w:t>
            </w:r>
            <w:r w:rsidRPr="00517667">
              <w:t xml:space="preserve"> </w:t>
            </w:r>
          </w:p>
          <w:p w:rsidR="00AB08FF" w:rsidRPr="00517667" w:rsidRDefault="00AB08FF" w:rsidP="00AB08FF">
            <w:pPr>
              <w:rPr>
                <w:rFonts w:cs="Times New Roman"/>
              </w:rPr>
            </w:pPr>
          </w:p>
          <w:p w:rsidR="00AB08FF" w:rsidRPr="00517667" w:rsidRDefault="00AB08FF" w:rsidP="00AB08FF">
            <w:pPr>
              <w:ind w:firstLine="709"/>
              <w:rPr>
                <w:rFonts w:cs="Times New Roman"/>
              </w:rPr>
            </w:pPr>
            <w:r w:rsidRPr="00517667">
              <w:rPr>
                <w:rFonts w:cs="Times New Roman"/>
              </w:rPr>
              <w:t>Стіл і лавки виготовлені з масиву дерева і металу.</w:t>
            </w:r>
          </w:p>
          <w:p w:rsidR="00AB08FF" w:rsidRPr="00517667" w:rsidRDefault="00AB08FF" w:rsidP="00AB08FF">
            <w:pPr>
              <w:rPr>
                <w:rFonts w:cs="Times New Roman"/>
              </w:rPr>
            </w:pPr>
          </w:p>
          <w:p w:rsidR="00AB08FF" w:rsidRPr="00517667" w:rsidRDefault="00AB08FF" w:rsidP="00AB08FF">
            <w:pPr>
              <w:ind w:firstLine="709"/>
              <w:jc w:val="both"/>
              <w:rPr>
                <w:rFonts w:cs="Times New Roman"/>
              </w:rPr>
            </w:pPr>
            <w:r w:rsidRPr="00517667">
              <w:rPr>
                <w:rFonts w:cs="Times New Roman"/>
              </w:rPr>
              <w:t>Верхня поверхня (стіл і лавка) чисто поліруються. Пофарбовані лаком (три рази). Фарби стійкі до тривалого сонячного світла і вологи. Ніжки металеві складні.</w:t>
            </w:r>
          </w:p>
          <w:p w:rsidR="00AB08FF" w:rsidRPr="00517667" w:rsidRDefault="00AB08FF" w:rsidP="00AB08FF">
            <w:pPr>
              <w:jc w:val="center"/>
              <w:rPr>
                <w:rFonts w:cs="Times New Roman"/>
              </w:rPr>
            </w:pPr>
            <w:r w:rsidRPr="00517667">
              <w:rPr>
                <w:noProof/>
                <w:lang w:val="ru-RU" w:eastAsia="ru-RU"/>
              </w:rPr>
              <w:drawing>
                <wp:inline distT="0" distB="0" distL="0" distR="0">
                  <wp:extent cx="2651705" cy="1988288"/>
                  <wp:effectExtent l="19050" t="0" r="0" b="0"/>
                  <wp:docPr id="1" name="Рисунок 2" descr="Комплект стіл з лавками для саду, Сезон-макс, 70х180, лаковане дерево - зображення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мплект стіл з лавками для саду, Сезон-макс, 70х180, лаковане дерево - зображення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1839" cy="1995886"/>
                          </a:xfrm>
                          <a:prstGeom prst="rect">
                            <a:avLst/>
                          </a:prstGeom>
                          <a:noFill/>
                          <a:ln>
                            <a:noFill/>
                          </a:ln>
                        </pic:spPr>
                      </pic:pic>
                    </a:graphicData>
                  </a:graphic>
                </wp:inline>
              </w:drawing>
            </w:r>
          </w:p>
          <w:p w:rsidR="00AB08FF" w:rsidRPr="00517667" w:rsidRDefault="00AB08FF" w:rsidP="00AB08FF">
            <w:pPr>
              <w:jc w:val="center"/>
              <w:rPr>
                <w:rFonts w:cs="Times New Roman"/>
              </w:rPr>
            </w:pPr>
          </w:p>
          <w:p w:rsidR="00AB08FF" w:rsidRPr="00517667" w:rsidRDefault="00AB08FF" w:rsidP="00AB08FF">
            <w:pPr>
              <w:jc w:val="center"/>
              <w:rPr>
                <w:rFonts w:cs="Times New Roman"/>
              </w:rPr>
            </w:pPr>
            <w:r w:rsidRPr="00517667">
              <w:rPr>
                <w:noProof/>
                <w:lang w:val="ru-RU" w:eastAsia="ru-RU"/>
              </w:rPr>
              <w:drawing>
                <wp:inline distT="0" distB="0" distL="0" distR="0">
                  <wp:extent cx="2419350" cy="1981200"/>
                  <wp:effectExtent l="19050" t="0" r="0" b="0"/>
                  <wp:docPr id="2" name="Рисунок 3" descr="Комплект стіл з лавками для саду, Сезон-макс, 70х180, лаковане дерево - зображення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мплект стіл з лавками для саду, Сезон-макс, 70х180, лаковане дерево - зображення 5"/>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37353" cy="1995943"/>
                          </a:xfrm>
                          <a:prstGeom prst="rect">
                            <a:avLst/>
                          </a:prstGeom>
                          <a:noFill/>
                          <a:ln>
                            <a:noFill/>
                          </a:ln>
                        </pic:spPr>
                      </pic:pic>
                    </a:graphicData>
                  </a:graphic>
                </wp:inline>
              </w:drawing>
            </w:r>
          </w:p>
          <w:p w:rsidR="00AB08FF" w:rsidRPr="00517667" w:rsidRDefault="00AB08FF" w:rsidP="00AB08FF">
            <w:pPr>
              <w:rPr>
                <w:rFonts w:cs="Times New Roman"/>
              </w:rPr>
            </w:pPr>
          </w:p>
          <w:p w:rsidR="00AB08FF" w:rsidRPr="00517667" w:rsidRDefault="00AB08FF" w:rsidP="00AB08FF">
            <w:pPr>
              <w:ind w:right="140" w:firstLine="720"/>
              <w:jc w:val="both"/>
              <w:rPr>
                <w:rFonts w:eastAsia="Times New Roman" w:cs="Times New Roman"/>
              </w:rPr>
            </w:pPr>
            <w:r w:rsidRPr="00517667">
              <w:rPr>
                <w:rFonts w:eastAsia="Times New Roman" w:cs="Times New Roman"/>
              </w:rPr>
              <w:t xml:space="preserve">Характеристики запропонованого товару мають відповідати технічним вимогам Замовника або бути аналогічними/не гіршими. </w:t>
            </w:r>
          </w:p>
          <w:p w:rsidR="00AB08FF" w:rsidRPr="00517667" w:rsidRDefault="00AB08FF" w:rsidP="00AB08FF">
            <w:pPr>
              <w:ind w:right="140" w:firstLine="720"/>
              <w:jc w:val="both"/>
              <w:rPr>
                <w:rFonts w:eastAsia="Times New Roman"/>
              </w:rPr>
            </w:pPr>
            <w:r w:rsidRPr="00517667">
              <w:rPr>
                <w:rFonts w:eastAsia="Times New Roman" w:cs="Times New Roman"/>
              </w:rPr>
              <w:t xml:space="preserve">У складі тендерної пропозиції Учасник надає </w:t>
            </w:r>
            <w:r w:rsidRPr="00517667">
              <w:rPr>
                <w:rFonts w:eastAsia="Times New Roman" w:cs="Times New Roman"/>
                <w:u w:val="single"/>
              </w:rPr>
              <w:t>таблицю</w:t>
            </w:r>
            <w:r w:rsidRPr="00517667">
              <w:rPr>
                <w:rFonts w:eastAsia="Times New Roman" w:cs="Times New Roman"/>
              </w:rPr>
              <w:t>, складену в довільній формі, яка</w:t>
            </w:r>
            <w:r w:rsidRPr="00517667">
              <w:rPr>
                <w:rFonts w:eastAsia="Times New Roman"/>
              </w:rPr>
              <w:t xml:space="preserve"> у порівняльному вигляді містить відомості щодо технічних та якісних характеристик товару, який вимагається Замовником, до </w:t>
            </w:r>
            <w:r w:rsidRPr="00517667">
              <w:rPr>
                <w:rFonts w:eastAsia="Times New Roman"/>
              </w:rPr>
              <w:lastRenderedPageBreak/>
              <w:t xml:space="preserve">технічних та якісних характеристик товару, запропонованого Учасником, та </w:t>
            </w:r>
            <w:r w:rsidRPr="00517667">
              <w:rPr>
                <w:rFonts w:eastAsia="Times New Roman"/>
                <w:u w:val="single"/>
              </w:rPr>
              <w:t>реальне фото товару</w:t>
            </w:r>
            <w:r w:rsidRPr="00517667">
              <w:rPr>
                <w:rFonts w:eastAsia="Times New Roman"/>
              </w:rPr>
              <w:t>.</w:t>
            </w:r>
          </w:p>
          <w:p w:rsidR="00AB08FF" w:rsidRPr="00517667" w:rsidRDefault="00AB08FF" w:rsidP="00AB08FF">
            <w:pPr>
              <w:tabs>
                <w:tab w:val="left" w:pos="708"/>
              </w:tabs>
              <w:jc w:val="both"/>
              <w:rPr>
                <w:rFonts w:cs="Times New Roman"/>
                <w:b/>
                <w:i/>
              </w:rPr>
            </w:pPr>
            <w:r w:rsidRPr="00517667">
              <w:rPr>
                <w:rFonts w:cs="Times New Roman"/>
                <w:i/>
              </w:rPr>
              <w:tab/>
              <w:t xml:space="preserve">Примітка: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w:t>
            </w:r>
            <w:proofErr w:type="spellStart"/>
            <w:r w:rsidRPr="00517667">
              <w:rPr>
                <w:rFonts w:cs="Times New Roman"/>
                <w:i/>
              </w:rPr>
              <w:t>„або</w:t>
            </w:r>
            <w:proofErr w:type="spellEnd"/>
            <w:r w:rsidRPr="00517667">
              <w:rPr>
                <w:rFonts w:cs="Times New Roman"/>
                <w:i/>
              </w:rPr>
              <w:t xml:space="preserve"> </w:t>
            </w:r>
            <w:proofErr w:type="spellStart"/>
            <w:r w:rsidRPr="00517667">
              <w:rPr>
                <w:rFonts w:cs="Times New Roman"/>
                <w:i/>
              </w:rPr>
              <w:t>еквівалент”</w:t>
            </w:r>
            <w:proofErr w:type="spellEnd"/>
            <w:r w:rsidRPr="00517667">
              <w:rPr>
                <w:rFonts w:cs="Times New Roman"/>
                <w:i/>
              </w:rPr>
              <w:t>.</w:t>
            </w:r>
          </w:p>
          <w:p w:rsidR="00AB08FF" w:rsidRPr="00517667" w:rsidRDefault="00AB08FF" w:rsidP="00AB08FF">
            <w:pPr>
              <w:ind w:firstLine="709"/>
              <w:jc w:val="both"/>
              <w:rPr>
                <w:rFonts w:cs="Times New Roman"/>
              </w:rPr>
            </w:pPr>
            <w:r w:rsidRPr="00517667">
              <w:rPr>
                <w:rFonts w:cs="Times New Roman"/>
              </w:rPr>
              <w:t>Умови гарантійного обслуговування меблів (надається гарантійний лист):</w:t>
            </w:r>
          </w:p>
          <w:p w:rsidR="00AB08FF" w:rsidRPr="00517667" w:rsidRDefault="00AB08FF" w:rsidP="00AB08FF">
            <w:pPr>
              <w:jc w:val="both"/>
              <w:rPr>
                <w:rFonts w:cs="Times New Roman"/>
              </w:rPr>
            </w:pPr>
            <w:r w:rsidRPr="00517667">
              <w:rPr>
                <w:rFonts w:cs="Times New Roman"/>
              </w:rPr>
              <w:t>• Строк гарантії — не менше 24 місяців.</w:t>
            </w:r>
          </w:p>
          <w:p w:rsidR="00AB08FF" w:rsidRPr="00517667" w:rsidRDefault="00AB08FF" w:rsidP="00AB08FF">
            <w:pPr>
              <w:jc w:val="both"/>
              <w:rPr>
                <w:rFonts w:cs="Times New Roman"/>
              </w:rPr>
            </w:pPr>
            <w:r w:rsidRPr="00517667">
              <w:rPr>
                <w:rFonts w:cs="Times New Roman"/>
              </w:rPr>
              <w:t>• Час проведення гарантійного ремонту — до 5 робочих днів.</w:t>
            </w:r>
          </w:p>
          <w:p w:rsidR="00AB08FF" w:rsidRPr="007F5084" w:rsidRDefault="00AB08FF" w:rsidP="00AB08FF">
            <w:pPr>
              <w:ind w:firstLine="708"/>
              <w:jc w:val="both"/>
            </w:pPr>
          </w:p>
          <w:p w:rsidR="00AB08FF" w:rsidRDefault="00AB08FF"/>
        </w:tc>
      </w:tr>
    </w:tbl>
    <w:p w:rsidR="00AB08FF" w:rsidRDefault="00AB08FF"/>
    <w:sectPr w:rsidR="00AB08FF" w:rsidSect="00832A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08FF"/>
    <w:rsid w:val="003C0A54"/>
    <w:rsid w:val="003C5EE7"/>
    <w:rsid w:val="00832A87"/>
    <w:rsid w:val="00AB08FF"/>
    <w:rsid w:val="00B77E2A"/>
    <w:rsid w:val="00BB6B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A87"/>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08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AB08FF"/>
    <w:pPr>
      <w:suppressAutoHyphens/>
      <w:textAlignment w:val="baseline"/>
    </w:pPr>
    <w:rPr>
      <w:rFonts w:eastAsia="Times New Roman" w:cs="Times New Roman"/>
      <w:sz w:val="24"/>
      <w:szCs w:val="24"/>
      <w:lang w:val="uk-UA" w:eastAsia="zh-CN"/>
    </w:rPr>
  </w:style>
  <w:style w:type="paragraph" w:styleId="a4">
    <w:name w:val="Balloon Text"/>
    <w:basedOn w:val="a"/>
    <w:link w:val="a5"/>
    <w:uiPriority w:val="99"/>
    <w:semiHidden/>
    <w:unhideWhenUsed/>
    <w:rsid w:val="00AB08FF"/>
    <w:rPr>
      <w:rFonts w:ascii="Tahoma" w:hAnsi="Tahoma" w:cs="Tahoma"/>
      <w:sz w:val="16"/>
      <w:szCs w:val="16"/>
    </w:rPr>
  </w:style>
  <w:style w:type="character" w:customStyle="1" w:styleId="a5">
    <w:name w:val="Текст выноски Знак"/>
    <w:basedOn w:val="a0"/>
    <w:link w:val="a4"/>
    <w:uiPriority w:val="99"/>
    <w:semiHidden/>
    <w:rsid w:val="00AB08FF"/>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1485</Words>
  <Characters>8466</Characters>
  <Application>Microsoft Office Word</Application>
  <DocSecurity>0</DocSecurity>
  <Lines>70</Lines>
  <Paragraphs>19</Paragraphs>
  <ScaleCrop>false</ScaleCrop>
  <Company>Reanimator Extreme Edition</Company>
  <LinksUpToDate>false</LinksUpToDate>
  <CharactersWithSpaces>9932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ГСИАВН1</dc:creator>
  <cp:lastModifiedBy>ГСИАВН1</cp:lastModifiedBy>
  <cp:revision>1</cp:revision>
  <dcterms:created xsi:type="dcterms:W3CDTF">2024-04-12T11:01:00Z</dcterms:created>
  <dcterms:modified xsi:type="dcterms:W3CDTF">2024-04-12T11:07:00Z</dcterms:modified>
</cp:coreProperties>
</file>