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3B1003" w:rsidRPr="003B1003">
              <w:rPr>
                <w:rFonts w:eastAsia="Calibri"/>
                <w:bCs/>
                <w:noProof/>
                <w:lang w:eastAsia="en-US"/>
              </w:rPr>
              <w:t>06</w:t>
            </w:r>
            <w:r w:rsidRPr="00004DE4">
              <w:rPr>
                <w:rFonts w:eastAsia="Calibri"/>
                <w:bCs/>
                <w:noProof/>
                <w:lang w:val="uk-UA" w:eastAsia="en-US"/>
              </w:rPr>
              <w:t xml:space="preserve">» </w:t>
            </w:r>
            <w:r w:rsidR="003B1003">
              <w:rPr>
                <w:rFonts w:eastAsia="Calibri"/>
                <w:bCs/>
                <w:noProof/>
                <w:lang w:val="uk-UA" w:eastAsia="en-US"/>
              </w:rPr>
              <w:t>березня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8C4D56" w:rsidRDefault="002D1B82" w:rsidP="002D1B82">
            <w:pPr>
              <w:rPr>
                <w:rFonts w:eastAsia="Calibri"/>
                <w:bCs/>
                <w:noProof/>
                <w:lang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004DE4">
              <w:rPr>
                <w:rFonts w:eastAsia="Calibri"/>
                <w:bCs/>
                <w:noProof/>
                <w:lang w:val="uk-UA" w:eastAsia="en-US"/>
              </w:rPr>
              <w:t>4</w:t>
            </w:r>
            <w:r w:rsidR="003B1003">
              <w:rPr>
                <w:rFonts w:eastAsia="Calibri"/>
                <w:bCs/>
                <w:noProof/>
                <w:lang w:val="uk-UA" w:eastAsia="en-US"/>
              </w:rPr>
              <w:t>6</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3B1003" w:rsidRPr="003B1003">
        <w:rPr>
          <w:b/>
          <w:bCs/>
          <w:lang w:val="uk-UA"/>
        </w:rPr>
        <w:t>50410000-2 Послуги з ремонту і технічного обслуговування вимірювальних, випробувальних і контрольних приладів (Послуги з метрологічної повірки та ремонту газових лічильників)</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4D5F97" w:rsidRDefault="004D5F97" w:rsidP="00235F5E">
      <w:pPr>
        <w:widowControl w:val="0"/>
        <w:autoSpaceDE w:val="0"/>
        <w:autoSpaceDN w:val="0"/>
        <w:adjustRightInd w:val="0"/>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3B1003"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BA0839"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BA0839" w:rsidRPr="00BA0839">
              <w:rPr>
                <w:bCs/>
                <w:lang w:val="uk-UA"/>
              </w:rPr>
              <w:t>50410000-2 Послуги з ремонту і технічного обслуговування вимірювальних, випробувальних і контрольних приладів (Послуги з метрологічної повірки та ремонту газових лічильників)</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 xml:space="preserve">місце, кількість, обсяг поставки товарів (надання послуг, </w:t>
            </w:r>
            <w:r w:rsidRPr="00D235AB">
              <w:rPr>
                <w:lang w:val="uk-UA"/>
              </w:rPr>
              <w:lastRenderedPageBreak/>
              <w:t>виконання робіт)</w:t>
            </w:r>
          </w:p>
        </w:tc>
        <w:tc>
          <w:tcPr>
            <w:tcW w:w="7750" w:type="dxa"/>
          </w:tcPr>
          <w:p w:rsidR="00F45DC4" w:rsidRPr="00F45DC4" w:rsidRDefault="005C6CA5" w:rsidP="00F45DC4">
            <w:pPr>
              <w:jc w:val="both"/>
              <w:rPr>
                <w:lang w:val="uk-UA"/>
              </w:rPr>
            </w:pPr>
            <w:r>
              <w:rPr>
                <w:lang w:val="uk-UA"/>
              </w:rPr>
              <w:lastRenderedPageBreak/>
              <w:t xml:space="preserve"> </w:t>
            </w:r>
            <w:r w:rsidR="00F45DC4" w:rsidRPr="00F45DC4">
              <w:rPr>
                <w:lang w:val="uk-UA"/>
              </w:rPr>
              <w:t xml:space="preserve">43005, м. Луцьк, вул. Гулака-Артемовського, 20; </w:t>
            </w:r>
          </w:p>
          <w:p w:rsidR="00B7752C" w:rsidRPr="0024455A" w:rsidRDefault="00BF68EE" w:rsidP="00BF68EE">
            <w:pPr>
              <w:jc w:val="both"/>
            </w:pPr>
            <w:r>
              <w:rPr>
                <w:lang w:val="uk-UA"/>
              </w:rPr>
              <w:t xml:space="preserve"> 29</w:t>
            </w:r>
            <w:r w:rsidR="00F45DC4" w:rsidRPr="00F45DC4">
              <w:rPr>
                <w:lang w:val="uk-UA"/>
              </w:rPr>
              <w:t xml:space="preserve"> послуг</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EE1D6A" w:rsidP="00E40FE4">
            <w:pPr>
              <w:jc w:val="both"/>
              <w:rPr>
                <w:b/>
                <w:bCs/>
                <w:highlight w:val="yellow"/>
              </w:rPr>
            </w:pPr>
            <w:r w:rsidRPr="00EE1D6A">
              <w:rPr>
                <w:lang w:val="uk-UA"/>
              </w:rPr>
              <w:t>Термін надання Послуг - протягом 20 (двадцяти) календарних днів з моменту отримання газових лічильників Виконавцем від Замовника.</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3B1003"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3B1003"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3B1003"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B62CF2">
              <w:rPr>
                <w:lang w:val="uk-UA" w:eastAsia="en-US"/>
              </w:rPr>
              <w:t>14</w:t>
            </w:r>
            <w:r w:rsidR="004D0214" w:rsidRPr="00D438DC">
              <w:rPr>
                <w:lang w:val="uk-UA" w:eastAsia="en-US"/>
              </w:rPr>
              <w:t>.</w:t>
            </w:r>
            <w:r w:rsidR="00DD6BF9" w:rsidRPr="00D438DC">
              <w:rPr>
                <w:lang w:eastAsia="en-US"/>
              </w:rPr>
              <w:t>0</w:t>
            </w:r>
            <w:r w:rsidR="00D438DC" w:rsidRPr="00D438DC">
              <w:rPr>
                <w:lang w:val="uk-UA" w:eastAsia="en-US"/>
              </w:rPr>
              <w:t>3</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3B1003"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9A733B" w:rsidRPr="00A56B36" w:rsidRDefault="007E63E6" w:rsidP="00EB4283">
            <w:pPr>
              <w:pStyle w:val="a3"/>
              <w:ind w:left="124" w:firstLine="461"/>
              <w:jc w:val="both"/>
              <w:rPr>
                <w:lang w:val="uk-UA"/>
              </w:rPr>
            </w:pPr>
            <w:r w:rsidRPr="00A56B36">
              <w:rPr>
                <w:lang w:val="uk-UA"/>
              </w:rPr>
              <w:t xml:space="preserve">перерахунку ціни в бік зменшення ціни тендерної пропозиції переможця </w:t>
            </w:r>
            <w:r w:rsidR="00EB4283">
              <w:rPr>
                <w:lang w:val="uk-UA"/>
              </w:rPr>
              <w:t>без зменшення обсягів закупівлі.</w:t>
            </w: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44289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bookmarkStart w:id="69" w:name="n75"/>
            <w:bookmarkEnd w:id="69"/>
          </w:p>
          <w:p w:rsidR="00554688" w:rsidRPr="00A56B36" w:rsidRDefault="00442898" w:rsidP="00554688">
            <w:pPr>
              <w:shd w:val="clear" w:color="auto" w:fill="FFFFFF"/>
              <w:spacing w:after="150"/>
              <w:ind w:firstLine="450"/>
              <w:jc w:val="both"/>
              <w:rPr>
                <w:color w:val="333333"/>
              </w:rPr>
            </w:pPr>
            <w:bookmarkStart w:id="70" w:name="n76"/>
            <w:bookmarkEnd w:id="70"/>
            <w:r>
              <w:rPr>
                <w:color w:val="333333"/>
                <w:lang w:val="uk-UA"/>
              </w:rPr>
              <w:t>2</w:t>
            </w:r>
            <w:r w:rsidR="00A71303" w:rsidRPr="00A56B36">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442898" w:rsidP="00602AFA">
            <w:pPr>
              <w:shd w:val="clear" w:color="auto" w:fill="FFFFFF"/>
              <w:spacing w:after="150"/>
              <w:ind w:firstLine="450"/>
              <w:jc w:val="both"/>
              <w:rPr>
                <w:color w:val="333333"/>
              </w:rPr>
            </w:pPr>
            <w:bookmarkStart w:id="71" w:name="n77"/>
            <w:bookmarkEnd w:id="71"/>
            <w:r>
              <w:rPr>
                <w:color w:val="333333"/>
                <w:lang w:val="uk-UA"/>
              </w:rPr>
              <w:t>3</w:t>
            </w:r>
            <w:r w:rsidR="00A5689A" w:rsidRPr="00A56B36">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442898" w:rsidP="00554688">
            <w:pPr>
              <w:shd w:val="clear" w:color="auto" w:fill="FFFFFF"/>
              <w:spacing w:after="150"/>
              <w:ind w:firstLine="450"/>
              <w:jc w:val="both"/>
              <w:rPr>
                <w:color w:val="333333"/>
              </w:rPr>
            </w:pPr>
            <w:bookmarkStart w:id="73" w:name="n78"/>
            <w:bookmarkEnd w:id="73"/>
            <w:r>
              <w:rPr>
                <w:color w:val="333333"/>
                <w:lang w:val="uk-UA"/>
              </w:rPr>
              <w:t>4</w:t>
            </w:r>
            <w:r w:rsidR="00EF6092" w:rsidRPr="00A56B36">
              <w:rPr>
                <w:color w:val="333333"/>
              </w:rPr>
              <w:t>)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442898" w:rsidP="00554688">
            <w:pPr>
              <w:shd w:val="clear" w:color="auto" w:fill="FFFFFF"/>
              <w:spacing w:after="150"/>
              <w:ind w:firstLine="450"/>
              <w:jc w:val="both"/>
              <w:rPr>
                <w:color w:val="333333"/>
              </w:rPr>
            </w:pPr>
            <w:bookmarkStart w:id="74" w:name="n79"/>
            <w:bookmarkEnd w:id="74"/>
            <w:r>
              <w:rPr>
                <w:color w:val="333333"/>
                <w:lang w:val="uk-UA"/>
              </w:rPr>
              <w:t>5</w:t>
            </w:r>
            <w:r w:rsidR="007D4FE5" w:rsidRPr="00A56B3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007D4FE5" w:rsidRPr="00A56B36">
              <w:rPr>
                <w:color w:val="333333"/>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442898" w:rsidP="00554688">
            <w:pPr>
              <w:shd w:val="clear" w:color="auto" w:fill="FFFFFF"/>
              <w:spacing w:after="150"/>
              <w:ind w:firstLine="450"/>
              <w:jc w:val="both"/>
              <w:rPr>
                <w:color w:val="333333"/>
              </w:rPr>
            </w:pPr>
            <w:bookmarkStart w:id="75" w:name="n80"/>
            <w:bookmarkEnd w:id="75"/>
            <w:r>
              <w:rPr>
                <w:color w:val="333333"/>
                <w:lang w:val="uk-UA"/>
              </w:rPr>
              <w:t>6</w:t>
            </w:r>
            <w:r w:rsidR="000C39F4" w:rsidRPr="00A56B36">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442898" w:rsidP="00442898">
            <w:pPr>
              <w:shd w:val="clear" w:color="auto" w:fill="FFFFFF"/>
              <w:spacing w:after="150"/>
              <w:ind w:firstLine="450"/>
              <w:jc w:val="both"/>
              <w:rPr>
                <w:color w:val="333333"/>
                <w:lang w:val="uk-UA"/>
              </w:rPr>
            </w:pPr>
            <w:bookmarkStart w:id="76" w:name="n81"/>
            <w:bookmarkEnd w:id="76"/>
            <w:r>
              <w:rPr>
                <w:color w:val="333333"/>
                <w:lang w:val="uk-UA"/>
              </w:rPr>
              <w:t>7</w:t>
            </w:r>
            <w:r w:rsidR="00554688" w:rsidRPr="00A56B36">
              <w:rPr>
                <w:color w:val="333333"/>
              </w:rPr>
              <w:t>) зміни умов у зв’язку із застосуванням положень </w:t>
            </w:r>
            <w:hyperlink r:id="rId14" w:anchor="n1778" w:tgtFrame="_blank" w:history="1">
              <w:r w:rsidR="00554688" w:rsidRPr="00A56B36">
                <w:t>частини шостої</w:t>
              </w:r>
            </w:hyperlink>
            <w:r w:rsidR="00554688" w:rsidRPr="00A56B36">
              <w:rPr>
                <w:color w:val="333333"/>
              </w:rPr>
              <w:t xml:space="preserve"> статті </w:t>
            </w:r>
            <w:r w:rsidR="00BC1302">
              <w:rPr>
                <w:color w:val="333333"/>
              </w:rPr>
              <w:t>41 Закону</w:t>
            </w:r>
            <w:r>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3B1003"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в учасника процедури закупівлі обладнання, матеріально-технічної бази та технологій</w:t>
      </w:r>
      <w:r>
        <w:rPr>
          <w:rFonts w:ascii="Times New Roman" w:hAnsi="Times New Roman"/>
          <w:snapToGrid w:val="0"/>
          <w:sz w:val="24"/>
          <w:szCs w:val="24"/>
        </w:rPr>
        <w:t>:</w:t>
      </w:r>
    </w:p>
    <w:p w:rsidR="00ED7ABD" w:rsidRPr="00BA1BAD" w:rsidRDefault="00ED7ABD" w:rsidP="00ED7ABD">
      <w:pPr>
        <w:pStyle w:val="afff4"/>
        <w:jc w:val="both"/>
        <w:rPr>
          <w:rFonts w:ascii="Times New Roman" w:hAnsi="Times New Roman"/>
          <w:i/>
          <w:snapToGrid w:val="0"/>
          <w:sz w:val="24"/>
          <w:szCs w:val="24"/>
        </w:rPr>
      </w:pPr>
      <w:r w:rsidRPr="007359C2">
        <w:rPr>
          <w:rFonts w:ascii="Times New Roman" w:hAnsi="Times New Roman"/>
          <w:i/>
          <w:snapToGrid w:val="0"/>
          <w:sz w:val="24"/>
          <w:szCs w:val="24"/>
        </w:rPr>
        <w:t>Довідка у довільній формі про</w:t>
      </w:r>
      <w:r w:rsidRPr="007359C2">
        <w:t xml:space="preserve"> </w:t>
      </w:r>
      <w:r w:rsidRPr="007359C2">
        <w:rPr>
          <w:rFonts w:ascii="Times New Roman" w:hAnsi="Times New Roman"/>
          <w:i/>
          <w:snapToGrid w:val="0"/>
          <w:sz w:val="24"/>
          <w:szCs w:val="24"/>
        </w:rPr>
        <w:t xml:space="preserve">наявність власного </w:t>
      </w:r>
      <w:r>
        <w:rPr>
          <w:rFonts w:ascii="Times New Roman" w:hAnsi="Times New Roman"/>
          <w:i/>
          <w:snapToGrid w:val="0"/>
          <w:sz w:val="24"/>
          <w:szCs w:val="24"/>
        </w:rPr>
        <w:t xml:space="preserve">або орендованого (надати копію договору оренди) </w:t>
      </w:r>
      <w:r w:rsidRPr="007359C2">
        <w:rPr>
          <w:rFonts w:ascii="Times New Roman" w:hAnsi="Times New Roman"/>
          <w:i/>
          <w:snapToGrid w:val="0"/>
          <w:sz w:val="24"/>
          <w:szCs w:val="24"/>
        </w:rPr>
        <w:t xml:space="preserve">сертифікованого обладнання. Копії </w:t>
      </w:r>
      <w:r>
        <w:rPr>
          <w:rFonts w:ascii="Times New Roman" w:hAnsi="Times New Roman"/>
          <w:i/>
          <w:snapToGrid w:val="0"/>
          <w:sz w:val="24"/>
          <w:szCs w:val="24"/>
        </w:rPr>
        <w:t xml:space="preserve">чинних </w:t>
      </w:r>
      <w:r w:rsidRPr="007359C2">
        <w:rPr>
          <w:rFonts w:ascii="Times New Roman" w:hAnsi="Times New Roman"/>
          <w:i/>
          <w:snapToGrid w:val="0"/>
          <w:sz w:val="24"/>
          <w:szCs w:val="24"/>
        </w:rPr>
        <w:t>сертифікатів калібрування.</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napToGrid w:val="0"/>
          <w:sz w:val="24"/>
          <w:szCs w:val="24"/>
        </w:rPr>
        <w:t>:</w:t>
      </w:r>
    </w:p>
    <w:p w:rsidR="00ED7ABD" w:rsidRPr="00BA1BAD" w:rsidRDefault="00ED7ABD" w:rsidP="00ED7ABD">
      <w:pPr>
        <w:pStyle w:val="afff4"/>
        <w:jc w:val="both"/>
        <w:rPr>
          <w:rFonts w:ascii="Times New Roman" w:hAnsi="Times New Roman"/>
          <w:i/>
          <w:snapToGrid w:val="0"/>
          <w:sz w:val="24"/>
          <w:szCs w:val="24"/>
        </w:rPr>
      </w:pPr>
      <w:r w:rsidRPr="00637088">
        <w:rPr>
          <w:rFonts w:ascii="Times New Roman" w:hAnsi="Times New Roman"/>
          <w:i/>
          <w:snapToGrid w:val="0"/>
          <w:sz w:val="24"/>
          <w:szCs w:val="24"/>
        </w:rPr>
        <w:t>Довідка у довільній формі.</w:t>
      </w:r>
    </w:p>
    <w:p w:rsidR="00ED7ABD" w:rsidRDefault="00ED7ABD" w:rsidP="00ED7ABD">
      <w:pPr>
        <w:pStyle w:val="afff4"/>
        <w:numPr>
          <w:ilvl w:val="1"/>
          <w:numId w:val="2"/>
        </w:numPr>
        <w:jc w:val="both"/>
        <w:rPr>
          <w:rFonts w:ascii="Times New Roman" w:hAnsi="Times New Roman"/>
          <w:snapToGrid w:val="0"/>
          <w:sz w:val="24"/>
          <w:szCs w:val="24"/>
        </w:rPr>
      </w:pPr>
      <w:r>
        <w:rPr>
          <w:rFonts w:ascii="Times New Roman" w:hAnsi="Times New Roman"/>
          <w:snapToGrid w:val="0"/>
          <w:sz w:val="24"/>
          <w:szCs w:val="24"/>
        </w:rPr>
        <w:t>Н</w:t>
      </w:r>
      <w:r w:rsidRPr="001F72F2">
        <w:rPr>
          <w:rFonts w:ascii="Times New Roman" w:hAnsi="Times New Roman"/>
          <w:snapToGrid w:val="0"/>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napToGrid w:val="0"/>
          <w:sz w:val="24"/>
          <w:szCs w:val="24"/>
        </w:rPr>
        <w:t>:</w:t>
      </w:r>
    </w:p>
    <w:p w:rsidR="00ED7ABD" w:rsidRPr="00C0244C" w:rsidRDefault="00ED7ABD" w:rsidP="00ED7ABD">
      <w:pPr>
        <w:pStyle w:val="afff4"/>
        <w:jc w:val="both"/>
        <w:rPr>
          <w:rFonts w:ascii="Times New Roman" w:hAnsi="Times New Roman"/>
          <w:i/>
          <w:snapToGrid w:val="0"/>
          <w:sz w:val="24"/>
          <w:szCs w:val="24"/>
        </w:rPr>
      </w:pPr>
      <w:r w:rsidRPr="00353864">
        <w:rPr>
          <w:rFonts w:ascii="Times New Roman" w:hAnsi="Times New Roman"/>
          <w:i/>
          <w:snapToGrid w:val="0"/>
          <w:sz w:val="24"/>
          <w:szCs w:val="24"/>
        </w:rPr>
        <w:t>Довідка в довільній формі, з інформацією про виконаний договір у повному обсязі з аналогічним предметом закупівл</w:t>
      </w:r>
      <w:r>
        <w:rPr>
          <w:rFonts w:ascii="Times New Roman" w:hAnsi="Times New Roman"/>
          <w:i/>
          <w:snapToGrid w:val="0"/>
          <w:sz w:val="24"/>
          <w:szCs w:val="24"/>
        </w:rPr>
        <w:t>і (п</w:t>
      </w:r>
      <w:r w:rsidRPr="0089045F">
        <w:rPr>
          <w:rFonts w:ascii="Times New Roman" w:hAnsi="Times New Roman"/>
          <w:i/>
          <w:snapToGrid w:val="0"/>
          <w:sz w:val="24"/>
          <w:szCs w:val="24"/>
        </w:rPr>
        <w:t>ослуги з метрологічної повірки та ремонту газових лічильників</w:t>
      </w:r>
      <w:r>
        <w:rPr>
          <w:rFonts w:ascii="Times New Roman" w:hAnsi="Times New Roman"/>
          <w:i/>
          <w:snapToGrid w:val="0"/>
          <w:sz w:val="24"/>
          <w:szCs w:val="24"/>
        </w:rPr>
        <w:t>)</w:t>
      </w:r>
      <w:r w:rsidRPr="00353864">
        <w:rPr>
          <w:rFonts w:ascii="Times New Roman" w:hAnsi="Times New Roman"/>
          <w:i/>
          <w:snapToGrid w:val="0"/>
          <w:sz w:val="24"/>
          <w:szCs w:val="24"/>
        </w:rPr>
        <w:t>, та підтверджуючими документами виконання такого договору</w:t>
      </w:r>
      <w:r>
        <w:rPr>
          <w:rFonts w:ascii="Times New Roman" w:hAnsi="Times New Roman"/>
          <w:i/>
          <w:snapToGrid w:val="0"/>
          <w:sz w:val="24"/>
          <w:szCs w:val="24"/>
        </w:rPr>
        <w:t xml:space="preserve"> (копія договору та акту(ів) наданих послуг)</w:t>
      </w:r>
      <w:r w:rsidRPr="00353864">
        <w:rPr>
          <w:rFonts w:ascii="Times New Roman" w:hAnsi="Times New Roman"/>
          <w:i/>
          <w:snapToGrid w:val="0"/>
          <w:sz w:val="24"/>
          <w:szCs w:val="24"/>
        </w:rPr>
        <w:t>.</w:t>
      </w:r>
    </w:p>
    <w:p w:rsidR="00ED7ABD" w:rsidRPr="001F72F2" w:rsidRDefault="00ED7ABD" w:rsidP="00ED7ABD">
      <w:pPr>
        <w:pStyle w:val="afff4"/>
        <w:numPr>
          <w:ilvl w:val="1"/>
          <w:numId w:val="2"/>
        </w:numPr>
        <w:jc w:val="both"/>
        <w:rPr>
          <w:rFonts w:ascii="Times New Roman" w:hAnsi="Times New Roman"/>
          <w:snapToGrid w:val="0"/>
          <w:sz w:val="24"/>
          <w:szCs w:val="24"/>
        </w:rPr>
      </w:pPr>
      <w:r w:rsidRPr="001F72F2">
        <w:rPr>
          <w:rFonts w:ascii="Times New Roman" w:hAnsi="Times New Roman"/>
          <w:snapToGrid w:val="0"/>
          <w:sz w:val="24"/>
          <w:szCs w:val="24"/>
        </w:rPr>
        <w:t xml:space="preserve">Наявність фінансової спроможності, яка підтверджується фінансовою звітністю: </w:t>
      </w:r>
    </w:p>
    <w:p w:rsidR="00ED7ABD" w:rsidRPr="00460B95" w:rsidRDefault="00ED7ABD" w:rsidP="00ED7ABD">
      <w:pPr>
        <w:pStyle w:val="afff4"/>
        <w:jc w:val="both"/>
        <w:rPr>
          <w:rFonts w:ascii="Times New Roman" w:hAnsi="Times New Roman"/>
          <w:i/>
          <w:snapToGrid w:val="0"/>
          <w:sz w:val="24"/>
          <w:szCs w:val="24"/>
        </w:rPr>
      </w:pPr>
      <w:r w:rsidRPr="00460B95">
        <w:rPr>
          <w:rFonts w:ascii="Times New Roman" w:hAnsi="Times New Roman"/>
          <w:i/>
          <w:snapToGrid w:val="0"/>
          <w:sz w:val="24"/>
          <w:szCs w:val="24"/>
        </w:rPr>
        <w:t>Копія Балансу (Звіт про фінансовий стан);</w:t>
      </w:r>
    </w:p>
    <w:p w:rsidR="001A77B9" w:rsidRPr="00B94CC0" w:rsidRDefault="00ED7ABD" w:rsidP="00ED7ABD">
      <w:pPr>
        <w:pStyle w:val="afff4"/>
        <w:jc w:val="both"/>
        <w:rPr>
          <w:rFonts w:ascii="Times New Roman" w:hAnsi="Times New Roman"/>
          <w:i/>
          <w:snapToGrid w:val="0"/>
          <w:sz w:val="24"/>
          <w:szCs w:val="24"/>
        </w:rPr>
      </w:pPr>
      <w:r w:rsidRPr="00460B95">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lastRenderedPageBreak/>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w:t>
      </w:r>
      <w:r w:rsidRPr="009E7371">
        <w:rPr>
          <w:lang w:val="uk-UA"/>
        </w:rPr>
        <w:lastRenderedPageBreak/>
        <w:t>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31222C" w:rsidRPr="0031222C">
        <w:rPr>
          <w:b/>
          <w:i/>
          <w:lang w:val="uk-UA"/>
        </w:rPr>
        <w:t>Послуги з метрологічної повірки та ремонту газових лічильників (ДК 021:2015 код – 50410000-2 Послуги з ремонту і технічного обслуговування вимірювальних, випробувальних і контрольних приладів)</w:t>
      </w:r>
    </w:p>
    <w:p w:rsidR="009C1514" w:rsidRDefault="009C1514" w:rsidP="0007375A">
      <w:pPr>
        <w:jc w:val="both"/>
        <w:rPr>
          <w:b/>
          <w:i/>
          <w:lang w:val="uk-UA"/>
        </w:rPr>
      </w:pPr>
    </w:p>
    <w:tbl>
      <w:tblPr>
        <w:tblW w:w="11727" w:type="dxa"/>
        <w:tblInd w:w="-1390" w:type="dxa"/>
        <w:tblLook w:val="01E0" w:firstRow="1" w:lastRow="1" w:firstColumn="1" w:lastColumn="1" w:noHBand="0" w:noVBand="0"/>
      </w:tblPr>
      <w:tblGrid>
        <w:gridCol w:w="616"/>
        <w:gridCol w:w="8707"/>
        <w:gridCol w:w="1171"/>
        <w:gridCol w:w="1233"/>
      </w:tblGrid>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center" w:pos="4677"/>
                <w:tab w:val="right" w:pos="9355"/>
              </w:tabs>
              <w:ind w:left="46"/>
              <w:jc w:val="center"/>
              <w:rPr>
                <w:b/>
                <w:color w:val="000000"/>
                <w:lang w:val="uk-UA" w:eastAsia="en-US"/>
              </w:rPr>
            </w:pPr>
            <w:r w:rsidRPr="0079198F">
              <w:rPr>
                <w:b/>
                <w:color w:val="000000"/>
                <w:sz w:val="22"/>
                <w:szCs w:val="22"/>
                <w:lang w:val="uk-UA" w:eastAsia="en-US"/>
              </w:rPr>
              <w:t>№ з/п</w:t>
            </w:r>
          </w:p>
        </w:tc>
        <w:tc>
          <w:tcPr>
            <w:tcW w:w="8707"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9C1514">
              <w:rPr>
                <w:b/>
                <w:color w:val="000000"/>
                <w:sz w:val="22"/>
                <w:szCs w:val="22"/>
                <w:lang w:val="uk-UA" w:eastAsia="en-US"/>
              </w:rPr>
              <w:t>Найменування послуги</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79198F">
              <w:rPr>
                <w:b/>
                <w:color w:val="000000"/>
                <w:sz w:val="22"/>
                <w:szCs w:val="22"/>
                <w:lang w:val="uk-UA" w:eastAsia="en-US"/>
              </w:rPr>
              <w:t>Одиниця виміру</w:t>
            </w:r>
          </w:p>
        </w:tc>
        <w:tc>
          <w:tcPr>
            <w:tcW w:w="1233"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left" w:pos="600"/>
                <w:tab w:val="center" w:pos="4677"/>
                <w:tab w:val="right" w:pos="9355"/>
              </w:tabs>
              <w:ind w:left="46"/>
              <w:jc w:val="center"/>
              <w:rPr>
                <w:b/>
                <w:color w:val="000000"/>
                <w:lang w:val="uk-UA" w:eastAsia="en-US"/>
              </w:rPr>
            </w:pPr>
            <w:r w:rsidRPr="0079198F">
              <w:rPr>
                <w:b/>
                <w:color w:val="000000"/>
                <w:sz w:val="22"/>
                <w:szCs w:val="22"/>
                <w:lang w:val="uk-UA" w:eastAsia="en-US"/>
              </w:rPr>
              <w:t>Кількість</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rPr>
                <w:color w:val="000000"/>
                <w:lang w:val="uk-UA" w:eastAsia="uk-UA"/>
              </w:rPr>
            </w:pPr>
            <w:bookmarkStart w:id="85" w:name="_GoBack"/>
            <w:bookmarkEnd w:id="85"/>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ЛГ-к-200Ех G-1600</w:t>
            </w:r>
          </w:p>
        </w:tc>
        <w:tc>
          <w:tcPr>
            <w:tcW w:w="1171" w:type="dxa"/>
            <w:tcBorders>
              <w:top w:val="single" w:sz="4" w:space="0" w:color="auto"/>
              <w:left w:val="single" w:sz="4" w:space="0" w:color="auto"/>
              <w:bottom w:val="single" w:sz="4" w:space="0" w:color="auto"/>
              <w:right w:val="single" w:sz="4" w:space="0" w:color="auto"/>
            </w:tcBorders>
            <w:vAlign w:val="center"/>
          </w:tcPr>
          <w:p w:rsidR="009C1514" w:rsidRPr="0079198F" w:rsidRDefault="009C1514" w:rsidP="009C1514">
            <w:pPr>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jc w:val="center"/>
              <w:rPr>
                <w:color w:val="000000"/>
                <w:lang w:val="uk-UA" w:eastAsia="uk-UA"/>
              </w:rPr>
            </w:pPr>
            <w:r w:rsidRPr="0079198F">
              <w:rPr>
                <w:color w:val="000000"/>
                <w:sz w:val="22"/>
                <w:szCs w:val="22"/>
                <w:lang w:val="uk-UA" w:eastAsia="uk-UA"/>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2</w:t>
            </w:r>
          </w:p>
        </w:tc>
        <w:tc>
          <w:tcPr>
            <w:tcW w:w="8707"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ЛГ-к-150Ех G-650</w:t>
            </w:r>
          </w:p>
        </w:tc>
        <w:tc>
          <w:tcPr>
            <w:tcW w:w="1171" w:type="dxa"/>
            <w:tcBorders>
              <w:top w:val="nil"/>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3</w:t>
            </w:r>
          </w:p>
        </w:tc>
        <w:tc>
          <w:tcPr>
            <w:tcW w:w="8707"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bidi="ru-RU"/>
              </w:rPr>
            </w:pPr>
            <w:r w:rsidRPr="0079198F">
              <w:rPr>
                <w:rFonts w:ascii="Times New Roman CYR" w:eastAsia="Times New Roman CYR" w:hAnsi="Times New Roman CYR" w:cs="Times New Roman CYR"/>
                <w:color w:val="000000"/>
                <w:sz w:val="22"/>
                <w:szCs w:val="22"/>
                <w:lang w:val="uk-UA" w:bidi="ru-RU"/>
              </w:rPr>
              <w:t xml:space="preserve">Метрологічна повірка, при необхідності ремонт,  газового лічильника </w:t>
            </w:r>
            <w:r w:rsidRPr="0079198F">
              <w:rPr>
                <w:rFonts w:ascii="Times New Roman CYR" w:eastAsia="Times New Roman CYR" w:hAnsi="Times New Roman CYR" w:cs="Times New Roman CYR"/>
                <w:lang w:val="uk-UA" w:bidi="ru-RU"/>
              </w:rPr>
              <w:t xml:space="preserve"> </w:t>
            </w:r>
            <w:r w:rsidRPr="0079198F">
              <w:rPr>
                <w:rFonts w:ascii="Times New Roman CYR" w:eastAsia="Times New Roman CYR" w:hAnsi="Times New Roman CYR" w:cs="Times New Roman CYR"/>
                <w:color w:val="000000"/>
                <w:sz w:val="22"/>
                <w:szCs w:val="22"/>
                <w:lang w:val="uk-UA" w:bidi="ru-RU"/>
              </w:rPr>
              <w:t>Курс-01 G-250</w:t>
            </w:r>
          </w:p>
        </w:tc>
        <w:tc>
          <w:tcPr>
            <w:tcW w:w="1171" w:type="dxa"/>
            <w:tcBorders>
              <w:top w:val="nil"/>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nil"/>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4</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G-650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2</w:t>
            </w:r>
          </w:p>
        </w:tc>
      </w:tr>
      <w:tr w:rsidR="009C1514" w:rsidRPr="0079198F" w:rsidTr="009C1514">
        <w:trPr>
          <w:trHeight w:val="240"/>
        </w:trPr>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5</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D94421" w:rsidP="009C1514">
            <w:pPr>
              <w:widowControl w:val="0"/>
              <w:suppressAutoHyphens/>
              <w:autoSpaceDE w:val="0"/>
              <w:rPr>
                <w:rFonts w:ascii="Times New Roman CYR" w:eastAsia="Times New Roman CYR" w:hAnsi="Times New Roman CYR" w:cs="Times New Roman CYR"/>
                <w:color w:val="000000"/>
                <w:lang w:val="uk-UA" w:bidi="ru-RU"/>
              </w:rPr>
            </w:pPr>
            <w:r>
              <w:rPr>
                <w:rFonts w:ascii="Times New Roman CYR" w:eastAsia="Times New Roman CYR" w:hAnsi="Times New Roman CYR" w:cs="Times New Roman CYR"/>
                <w:color w:val="000000"/>
                <w:sz w:val="22"/>
                <w:szCs w:val="22"/>
                <w:lang w:val="uk-UA" w:bidi="ru-RU"/>
              </w:rPr>
              <w:t>Метрологічна повірка,</w:t>
            </w:r>
            <w:r w:rsidR="009C1514" w:rsidRPr="0079198F">
              <w:rPr>
                <w:rFonts w:ascii="Times New Roman CYR" w:eastAsia="Times New Roman CYR" w:hAnsi="Times New Roman CYR" w:cs="Times New Roman CYR"/>
                <w:color w:val="000000"/>
                <w:sz w:val="22"/>
                <w:szCs w:val="22"/>
                <w:lang w:val="uk-UA" w:bidi="ru-RU"/>
              </w:rPr>
              <w:t xml:space="preserve"> при необхідності ремонт, газового лічильника Курс-01 G-400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6</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3</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7</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D94421" w:rsidP="009C1514">
            <w:pPr>
              <w:widowControl w:val="0"/>
              <w:suppressAutoHyphens/>
              <w:autoSpaceDE w:val="0"/>
              <w:rPr>
                <w:rFonts w:ascii="Times New Roman CYR" w:eastAsia="Times New Roman CYR" w:hAnsi="Times New Roman CYR" w:cs="Times New Roman CYR"/>
                <w:color w:val="000000"/>
                <w:lang w:val="uk-UA" w:bidi="ru-RU"/>
              </w:rPr>
            </w:pPr>
            <w:r>
              <w:rPr>
                <w:rFonts w:ascii="Times New Roman CYR" w:eastAsia="Times New Roman CYR" w:hAnsi="Times New Roman CYR" w:cs="Times New Roman CYR"/>
                <w:color w:val="000000"/>
                <w:sz w:val="22"/>
                <w:szCs w:val="22"/>
                <w:lang w:val="uk-UA" w:bidi="ru-RU"/>
              </w:rPr>
              <w:t>Метрологічна повірка,</w:t>
            </w:r>
            <w:r w:rsidR="009C1514" w:rsidRPr="0079198F">
              <w:rPr>
                <w:rFonts w:ascii="Times New Roman CYR" w:eastAsia="Times New Roman CYR" w:hAnsi="Times New Roman CYR" w:cs="Times New Roman CYR"/>
                <w:color w:val="000000"/>
                <w:sz w:val="22"/>
                <w:szCs w:val="22"/>
                <w:lang w:val="uk-UA" w:bidi="ru-RU"/>
              </w:rPr>
              <w:t xml:space="preserve"> при необхідності ремонт, газового лічильника РГ-к-250Ех G-250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8</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РГС-25Ех G-25</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9</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G-40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10</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D94421">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Курс-01 G-160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sidRPr="0079198F">
              <w:rPr>
                <w:b/>
                <w:color w:val="000000"/>
                <w:sz w:val="22"/>
                <w:szCs w:val="22"/>
                <w:lang w:val="uk-UA" w:eastAsia="en-US"/>
              </w:rPr>
              <w:t>11</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D94421">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Метрологічна повірка, при необхідності ремонт, газового лічильника РГ-к-100Ех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5</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12</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 метрологічна повірка, газового лічильника ЛГ-к-200Ех G-1600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13</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G-650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14</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G-400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15</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G-160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16</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w:t>
            </w:r>
            <w:r>
              <w:rPr>
                <w:rFonts w:ascii="Times New Roman CYR" w:eastAsia="Times New Roman CYR" w:hAnsi="Times New Roman CYR" w:cs="Times New Roman CYR"/>
                <w:color w:val="000000"/>
                <w:sz w:val="22"/>
                <w:szCs w:val="22"/>
                <w:lang w:val="uk-UA" w:bidi="ru-RU"/>
              </w:rPr>
              <w:t>на повірка, газового лічильника</w:t>
            </w:r>
            <w:r w:rsidRPr="0079198F">
              <w:rPr>
                <w:rFonts w:ascii="Times New Roman CYR" w:eastAsia="Times New Roman CYR" w:hAnsi="Times New Roman CYR" w:cs="Times New Roman CYR"/>
                <w:color w:val="000000"/>
                <w:sz w:val="22"/>
                <w:szCs w:val="22"/>
                <w:lang w:val="uk-UA" w:bidi="ru-RU"/>
              </w:rPr>
              <w:t xml:space="preserve"> РГ-к-100Ех G-100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17</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G-65</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rFonts w:ascii="Times New Roman CYR" w:eastAsia="Times New Roman CYR" w:hAnsi="Times New Roman CYR" w:cs="Times New Roman CYR"/>
                <w:lang w:val="uk-UA" w:bidi="ru-RU"/>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r w:rsidR="009C1514" w:rsidRPr="0079198F" w:rsidTr="009C1514">
        <w:tc>
          <w:tcPr>
            <w:tcW w:w="616"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tabs>
                <w:tab w:val="left" w:pos="166"/>
                <w:tab w:val="center" w:pos="4677"/>
                <w:tab w:val="right" w:pos="9355"/>
              </w:tabs>
              <w:ind w:left="46"/>
              <w:jc w:val="center"/>
              <w:rPr>
                <w:b/>
                <w:color w:val="000000"/>
                <w:lang w:val="uk-UA" w:eastAsia="en-US"/>
              </w:rPr>
            </w:pPr>
            <w:r>
              <w:rPr>
                <w:b/>
                <w:color w:val="000000"/>
                <w:sz w:val="22"/>
                <w:szCs w:val="22"/>
                <w:lang w:val="uk-UA" w:eastAsia="en-US"/>
              </w:rPr>
              <w:t>18</w:t>
            </w:r>
          </w:p>
        </w:tc>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Ремонт,</w:t>
            </w:r>
            <w:r>
              <w:rPr>
                <w:rFonts w:ascii="Times New Roman CYR" w:eastAsia="Times New Roman CYR" w:hAnsi="Times New Roman CYR" w:cs="Times New Roman CYR"/>
                <w:color w:val="000000"/>
                <w:sz w:val="22"/>
                <w:szCs w:val="22"/>
                <w:lang w:val="uk-UA" w:bidi="ru-RU"/>
              </w:rPr>
              <w:t xml:space="preserve"> </w:t>
            </w:r>
            <w:r w:rsidRPr="0079198F">
              <w:rPr>
                <w:rFonts w:ascii="Times New Roman CYR" w:eastAsia="Times New Roman CYR" w:hAnsi="Times New Roman CYR" w:cs="Times New Roman CYR"/>
                <w:color w:val="000000"/>
                <w:sz w:val="22"/>
                <w:szCs w:val="22"/>
                <w:lang w:val="uk-UA" w:bidi="ru-RU"/>
              </w:rPr>
              <w:t>метрологічна повірка, газового лічильника Курс-01 G-250</w:t>
            </w:r>
          </w:p>
        </w:tc>
        <w:tc>
          <w:tcPr>
            <w:tcW w:w="1171" w:type="dxa"/>
            <w:tcBorders>
              <w:top w:val="single" w:sz="4" w:space="0" w:color="auto"/>
              <w:left w:val="single" w:sz="4" w:space="0" w:color="auto"/>
              <w:bottom w:val="single" w:sz="4" w:space="0" w:color="auto"/>
              <w:right w:val="single" w:sz="4" w:space="0" w:color="auto"/>
            </w:tcBorders>
          </w:tcPr>
          <w:p w:rsidR="009C1514" w:rsidRPr="0079198F" w:rsidRDefault="009C1514" w:rsidP="009C1514">
            <w:pPr>
              <w:widowControl w:val="0"/>
              <w:suppressAutoHyphens/>
              <w:autoSpaceDE w:val="0"/>
              <w:jc w:val="center"/>
              <w:rPr>
                <w:color w:val="000000"/>
                <w:lang w:val="uk-UA" w:eastAsia="uk-UA"/>
              </w:rPr>
            </w:pPr>
            <w:r w:rsidRPr="009C1514">
              <w:rPr>
                <w:color w:val="000000"/>
                <w:sz w:val="22"/>
                <w:szCs w:val="22"/>
                <w:lang w:val="uk-UA" w:eastAsia="uk-UA"/>
              </w:rPr>
              <w:t>послуга</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C1514" w:rsidRPr="0079198F" w:rsidRDefault="009C1514" w:rsidP="009C1514">
            <w:pPr>
              <w:widowControl w:val="0"/>
              <w:suppressAutoHyphens/>
              <w:autoSpaceDE w:val="0"/>
              <w:jc w:val="center"/>
              <w:rPr>
                <w:rFonts w:ascii="Times New Roman CYR" w:eastAsia="Times New Roman CYR" w:hAnsi="Times New Roman CYR" w:cs="Times New Roman CYR"/>
                <w:color w:val="000000"/>
                <w:lang w:val="uk-UA" w:bidi="ru-RU"/>
              </w:rPr>
            </w:pPr>
            <w:r w:rsidRPr="0079198F">
              <w:rPr>
                <w:rFonts w:ascii="Times New Roman CYR" w:eastAsia="Times New Roman CYR" w:hAnsi="Times New Roman CYR" w:cs="Times New Roman CYR"/>
                <w:color w:val="000000"/>
                <w:sz w:val="22"/>
                <w:szCs w:val="22"/>
                <w:lang w:val="uk-UA" w:bidi="ru-RU"/>
              </w:rPr>
              <w:t>1</w:t>
            </w:r>
          </w:p>
        </w:tc>
      </w:tr>
    </w:tbl>
    <w:p w:rsidR="007823E4" w:rsidRPr="0007375A" w:rsidRDefault="007823E4" w:rsidP="0007375A">
      <w:pPr>
        <w:jc w:val="both"/>
        <w:rPr>
          <w:b/>
          <w:i/>
          <w:lang w:val="uk-UA"/>
        </w:rPr>
      </w:pP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1. Метрологічні послуги надаються згідно Закону України «Про метрологію та метрологічну діяльність», чинних нормативних документів на всі види метрологічних послуг.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 xml:space="preserve">3. Результатом надання послуг є видане Свідоцтво (або інший документ державного зразка) про повірку законодавчо регульованого засобу вимірювальної техніки або довідка про непридатність засобу вимірювальної техніки. </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4. Вартість всіх витрат при наданні послуг з метрологічної повірки, ремонту в тому числі: транспортні витрати,  витрати, пов’язані з видачею відповідних Свідоцтв, довідок  про повірку,  витрати пов’язанні з послугами сторонніх організацій залучених при  наданні послуг, входить у вартість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5. Виконавець гарантує належну якість наданих Послуг на протязі 6 (шести) місяців з моменту підписання Акту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6. Оплата за Послуги здійснюється протягом 30 банківських днів після підписання Сторонами Актів наданих послуг.</w:t>
      </w:r>
    </w:p>
    <w:p w:rsidR="00F61867" w:rsidRPr="00F61867" w:rsidRDefault="00F61867" w:rsidP="00F61867">
      <w:pPr>
        <w:ind w:left="-993" w:right="-376"/>
        <w:jc w:val="both"/>
        <w:rPr>
          <w:rFonts w:eastAsia="Calibri"/>
          <w:i/>
          <w:lang w:val="uk-UA" w:eastAsia="en-US"/>
        </w:rPr>
      </w:pPr>
      <w:r w:rsidRPr="00F61867">
        <w:rPr>
          <w:rFonts w:eastAsia="Calibri"/>
          <w:i/>
          <w:lang w:val="uk-UA" w:eastAsia="en-US"/>
        </w:rPr>
        <w:t>7. Виявлені в процесі перевірок і випробувань неякісні послуги, підлягають усуненню за кошти Вик</w:t>
      </w:r>
      <w:r>
        <w:rPr>
          <w:rFonts w:eastAsia="Calibri"/>
          <w:i/>
          <w:lang w:val="uk-UA" w:eastAsia="en-US"/>
        </w:rPr>
        <w:t xml:space="preserve">онавця, а неякісні матеріали – </w:t>
      </w:r>
      <w:r w:rsidRPr="00F61867">
        <w:rPr>
          <w:rFonts w:eastAsia="Calibri"/>
          <w:i/>
          <w:lang w:val="uk-UA" w:eastAsia="en-US"/>
        </w:rPr>
        <w:t xml:space="preserve">заміні. </w:t>
      </w:r>
    </w:p>
    <w:p w:rsidR="0031222C" w:rsidRPr="00AE6882" w:rsidRDefault="006235F8" w:rsidP="00AE6882">
      <w:pPr>
        <w:ind w:left="-993" w:right="-376"/>
        <w:jc w:val="both"/>
        <w:rPr>
          <w:rFonts w:eastAsia="Calibri"/>
          <w:i/>
          <w:lang w:val="uk-UA" w:eastAsia="en-US"/>
        </w:rPr>
      </w:pPr>
      <w:r>
        <w:rPr>
          <w:rFonts w:eastAsia="Calibri"/>
          <w:i/>
          <w:lang w:val="uk-UA" w:eastAsia="en-US"/>
        </w:rPr>
        <w:t xml:space="preserve">8. </w:t>
      </w:r>
      <w:r w:rsidR="00F61867" w:rsidRPr="00F61867">
        <w:rPr>
          <w:rFonts w:eastAsia="Calibri"/>
          <w:i/>
          <w:lang w:val="uk-UA" w:eastAsia="en-US"/>
        </w:rPr>
        <w:t>Термін надання Послуг - протягом 20 (двадцяти) календарних днів з моменту отримання газових лічильників Виконавцем від Замовника.</w:t>
      </w: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807733" w:rsidRPr="00231826" w:rsidRDefault="00807733" w:rsidP="00807733">
      <w:pPr>
        <w:shd w:val="clear" w:color="auto" w:fill="FFFFFF"/>
        <w:spacing w:line="276" w:lineRule="auto"/>
        <w:jc w:val="center"/>
        <w:outlineLvl w:val="0"/>
        <w:rPr>
          <w:b/>
          <w:color w:val="000000"/>
          <w:lang w:val="uk-UA"/>
        </w:rPr>
      </w:pPr>
      <w:r w:rsidRPr="00231826">
        <w:rPr>
          <w:b/>
          <w:color w:val="000000"/>
          <w:lang w:val="uk-UA"/>
        </w:rPr>
        <w:t>ДОГОВІР №_______</w:t>
      </w:r>
    </w:p>
    <w:p w:rsidR="00807733" w:rsidRPr="00231826" w:rsidRDefault="00807733" w:rsidP="00807733">
      <w:pPr>
        <w:shd w:val="clear" w:color="auto" w:fill="FFFFFF"/>
        <w:spacing w:line="276" w:lineRule="auto"/>
        <w:jc w:val="center"/>
        <w:outlineLvl w:val="0"/>
        <w:rPr>
          <w:b/>
          <w:color w:val="000000"/>
          <w:lang w:val="uk-UA"/>
        </w:rPr>
      </w:pPr>
      <w:r w:rsidRPr="00231826">
        <w:rPr>
          <w:b/>
          <w:color w:val="000000"/>
          <w:lang w:val="uk-UA"/>
        </w:rPr>
        <w:t xml:space="preserve">про закупівлю </w:t>
      </w:r>
      <w:r w:rsidRPr="009874F7">
        <w:rPr>
          <w:b/>
          <w:color w:val="000000"/>
          <w:lang w:val="uk-UA"/>
        </w:rPr>
        <w:t>послуг</w:t>
      </w:r>
    </w:p>
    <w:p w:rsidR="00807733" w:rsidRPr="00231826" w:rsidRDefault="00807733" w:rsidP="00807733">
      <w:pPr>
        <w:widowControl w:val="0"/>
        <w:tabs>
          <w:tab w:val="left" w:pos="1080"/>
        </w:tabs>
        <w:snapToGrid w:val="0"/>
        <w:spacing w:line="280" w:lineRule="exact"/>
        <w:ind w:right="-62" w:firstLine="540"/>
        <w:jc w:val="center"/>
        <w:rPr>
          <w:b/>
          <w:lang w:val="uk-UA"/>
        </w:rPr>
      </w:pPr>
    </w:p>
    <w:p w:rsidR="00807733" w:rsidRDefault="00807733" w:rsidP="00807733">
      <w:pPr>
        <w:tabs>
          <w:tab w:val="left" w:pos="1080"/>
          <w:tab w:val="left" w:pos="5960"/>
          <w:tab w:val="left" w:pos="8560"/>
        </w:tabs>
        <w:spacing w:after="200" w:line="276" w:lineRule="auto"/>
        <w:ind w:right="-62" w:firstLine="540"/>
        <w:jc w:val="both"/>
        <w:rPr>
          <w:rFonts w:eastAsia="Calibri"/>
          <w:lang w:val="uk-UA" w:eastAsia="en-US"/>
        </w:rPr>
      </w:pPr>
      <w:r w:rsidRPr="00231826">
        <w:rPr>
          <w:rFonts w:eastAsia="Calibri"/>
          <w:lang w:val="uk-UA" w:eastAsia="en-US"/>
        </w:rPr>
        <w:t xml:space="preserve">м. Луцьк                                                                  </w:t>
      </w:r>
      <w:r>
        <w:rPr>
          <w:rFonts w:eastAsia="Calibri"/>
          <w:lang w:val="uk-UA" w:eastAsia="en-US"/>
        </w:rPr>
        <w:t xml:space="preserve">                      </w:t>
      </w:r>
      <w:r w:rsidRPr="00231826">
        <w:rPr>
          <w:rFonts w:eastAsia="Calibri"/>
          <w:lang w:val="uk-UA" w:eastAsia="en-US"/>
        </w:rPr>
        <w:t>«___» __________ 202</w:t>
      </w:r>
      <w:r w:rsidR="0000005F">
        <w:rPr>
          <w:rFonts w:eastAsia="Calibri"/>
          <w:lang w:val="uk-UA" w:eastAsia="en-US"/>
        </w:rPr>
        <w:t>4</w:t>
      </w:r>
      <w:r w:rsidRPr="00231826">
        <w:rPr>
          <w:rFonts w:eastAsia="Calibri"/>
          <w:lang w:val="uk-UA" w:eastAsia="en-US"/>
        </w:rPr>
        <w:t xml:space="preserve"> року</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color w:val="000000"/>
          <w:lang w:val="uk-UA" w:eastAsia="en-US"/>
        </w:rPr>
        <w:t>Державне комунальне підприємство «Луцьктепло»</w:t>
      </w:r>
      <w:r w:rsidRPr="00633ACA">
        <w:rPr>
          <w:rFonts w:eastAsia="Calibri"/>
          <w:lang w:val="uk-UA" w:eastAsia="en-US"/>
        </w:rPr>
        <w:t xml:space="preserve"> надалі іменується - «Замовник», в особі директора Скорупського І.А., який діє на підставі Статуту, з однієї сторони, та </w:t>
      </w:r>
      <w:r w:rsidRPr="00633ACA">
        <w:rPr>
          <w:rFonts w:eastAsia="Calibri"/>
          <w:b/>
          <w:lang w:val="uk-UA" w:eastAsia="en-US"/>
        </w:rPr>
        <w:t>_________________________</w:t>
      </w:r>
      <w:r w:rsidRPr="00633ACA">
        <w:rPr>
          <w:rFonts w:eastAsia="Calibri"/>
          <w:color w:val="000000"/>
          <w:lang w:val="uk-UA" w:eastAsia="en-US"/>
        </w:rPr>
        <w:t>,</w:t>
      </w:r>
      <w:r>
        <w:rPr>
          <w:rFonts w:eastAsia="Calibri"/>
          <w:color w:val="000000"/>
          <w:lang w:val="uk-UA" w:eastAsia="en-US"/>
        </w:rPr>
        <w:t xml:space="preserve"> </w:t>
      </w:r>
      <w:r w:rsidRPr="00633ACA">
        <w:rPr>
          <w:rFonts w:eastAsia="Calibri"/>
          <w:color w:val="000000"/>
          <w:lang w:val="uk-UA" w:eastAsia="en-US"/>
        </w:rPr>
        <w:t>надалі іменується – «Виконаве</w:t>
      </w:r>
      <w:r>
        <w:rPr>
          <w:rFonts w:eastAsia="Calibri"/>
          <w:color w:val="000000"/>
          <w:lang w:val="uk-UA" w:eastAsia="en-US"/>
        </w:rPr>
        <w:t>ць», в особі _____________, що</w:t>
      </w:r>
      <w:r w:rsidRPr="00633ACA">
        <w:rPr>
          <w:rFonts w:eastAsia="Calibri"/>
          <w:color w:val="000000"/>
          <w:lang w:val="uk-UA" w:eastAsia="en-US"/>
        </w:rPr>
        <w:t xml:space="preserve"> діє на підставі _______, з другої сторони, </w:t>
      </w:r>
      <w:r w:rsidRPr="00633ACA">
        <w:rPr>
          <w:rFonts w:eastAsia="Calibri"/>
          <w:lang w:val="uk-UA" w:eastAsia="en-US"/>
        </w:rPr>
        <w:t xml:space="preserve">уклали цей договір </w:t>
      </w:r>
      <w:r w:rsidRPr="006D573F">
        <w:rPr>
          <w:rFonts w:eastAsia="Calibri"/>
          <w:lang w:val="uk-UA" w:eastAsia="en-US"/>
        </w:rPr>
        <w:t>про закупівлю послуг</w:t>
      </w:r>
      <w:r w:rsidRPr="00633ACA">
        <w:rPr>
          <w:rFonts w:eastAsia="Calibri"/>
          <w:lang w:val="uk-UA" w:eastAsia="en-US"/>
        </w:rPr>
        <w:t xml:space="preserve"> (надалі іменується «Договір») про наступне:</w:t>
      </w:r>
    </w:p>
    <w:p w:rsidR="00807733" w:rsidRPr="00633ACA" w:rsidRDefault="00807733" w:rsidP="00807733">
      <w:pPr>
        <w:numPr>
          <w:ilvl w:val="0"/>
          <w:numId w:val="13"/>
        </w:numPr>
        <w:spacing w:after="200" w:line="276" w:lineRule="auto"/>
        <w:jc w:val="center"/>
        <w:rPr>
          <w:rFonts w:eastAsia="Calibri"/>
          <w:b/>
          <w:lang w:val="uk-UA" w:eastAsia="en-US"/>
        </w:rPr>
      </w:pPr>
      <w:r w:rsidRPr="00633ACA">
        <w:rPr>
          <w:rFonts w:eastAsia="Calibri"/>
          <w:b/>
          <w:lang w:val="uk-UA" w:eastAsia="en-US"/>
        </w:rPr>
        <w:t>Предмет договору</w:t>
      </w:r>
    </w:p>
    <w:p w:rsidR="00807733" w:rsidRPr="000D729C" w:rsidRDefault="00807733" w:rsidP="00807733">
      <w:pPr>
        <w:numPr>
          <w:ilvl w:val="1"/>
          <w:numId w:val="13"/>
        </w:numPr>
        <w:tabs>
          <w:tab w:val="left" w:pos="567"/>
        </w:tabs>
        <w:spacing w:after="200" w:line="276" w:lineRule="auto"/>
        <w:contextualSpacing/>
        <w:jc w:val="both"/>
        <w:rPr>
          <w:rFonts w:eastAsia="Calibri"/>
          <w:lang w:val="uk-UA" w:eastAsia="en-US"/>
        </w:rPr>
      </w:pPr>
      <w:r w:rsidRPr="00633ACA">
        <w:rPr>
          <w:rFonts w:eastAsia="Calibri"/>
          <w:lang w:val="uk-UA" w:eastAsia="en-US"/>
        </w:rPr>
        <w:t>Виконавець зобов’язується на умовах, визначених Договором, надати</w:t>
      </w:r>
      <w:r w:rsidRPr="00BC1DBE">
        <w:t xml:space="preserve"> </w:t>
      </w:r>
      <w:r w:rsidRPr="00BC1DBE">
        <w:rPr>
          <w:rFonts w:eastAsia="Calibri"/>
          <w:lang w:val="uk-UA" w:eastAsia="en-US"/>
        </w:rPr>
        <w:t>Замовнику</w:t>
      </w:r>
      <w:r>
        <w:rPr>
          <w:rFonts w:eastAsia="Calibri"/>
          <w:lang w:val="uk-UA" w:eastAsia="en-US"/>
        </w:rPr>
        <w:t>,</w:t>
      </w:r>
      <w:r w:rsidRPr="000D729C">
        <w:rPr>
          <w:rFonts w:eastAsia="Calibri"/>
          <w:lang w:eastAsia="en-US"/>
        </w:rPr>
        <w:t xml:space="preserve"> </w:t>
      </w:r>
    </w:p>
    <w:p w:rsidR="00807733" w:rsidRPr="00633ACA" w:rsidRDefault="00807733" w:rsidP="00807733">
      <w:pPr>
        <w:tabs>
          <w:tab w:val="left" w:pos="567"/>
        </w:tabs>
        <w:spacing w:after="200" w:line="276" w:lineRule="auto"/>
        <w:contextualSpacing/>
        <w:jc w:val="both"/>
        <w:rPr>
          <w:rFonts w:eastAsia="Calibri"/>
          <w:lang w:val="uk-UA" w:eastAsia="en-US"/>
        </w:rPr>
      </w:pPr>
      <w:r>
        <w:rPr>
          <w:rFonts w:eastAsia="Calibri"/>
          <w:lang w:val="uk-UA" w:eastAsia="en-US"/>
        </w:rPr>
        <w:t xml:space="preserve">відповідно до  </w:t>
      </w:r>
      <w:r w:rsidRPr="000D729C">
        <w:rPr>
          <w:rFonts w:eastAsia="Calibri"/>
          <w:lang w:val="uk-UA" w:eastAsia="en-US"/>
        </w:rPr>
        <w:t>ДК 021:2015 код – 50410000-2 Послуги з ремонту і технічного обслуговування вимірювальних, випробувальних і контрольних приладів</w:t>
      </w:r>
      <w:r>
        <w:rPr>
          <w:rFonts w:eastAsia="Calibri"/>
          <w:lang w:val="uk-UA" w:eastAsia="en-US"/>
        </w:rPr>
        <w:t>,</w:t>
      </w:r>
      <w:r w:rsidRPr="00633ACA">
        <w:rPr>
          <w:rFonts w:eastAsia="Calibri"/>
          <w:lang w:val="uk-UA" w:eastAsia="en-US"/>
        </w:rPr>
        <w:t xml:space="preserve"> </w:t>
      </w:r>
      <w:r w:rsidRPr="00BC1DBE">
        <w:rPr>
          <w:rFonts w:eastAsia="Calibri"/>
          <w:b/>
          <w:i/>
          <w:lang w:val="uk-UA" w:eastAsia="en-US"/>
        </w:rPr>
        <w:t xml:space="preserve">послуги з метрологічної повірки </w:t>
      </w:r>
      <w:r>
        <w:rPr>
          <w:rFonts w:eastAsia="Calibri"/>
          <w:b/>
          <w:i/>
          <w:lang w:val="uk-UA" w:eastAsia="en-US"/>
        </w:rPr>
        <w:t>та ремонту газових лічильників</w:t>
      </w:r>
      <w:r>
        <w:rPr>
          <w:rFonts w:eastAsia="Calibri"/>
          <w:lang w:val="uk-UA" w:eastAsia="en-US"/>
        </w:rPr>
        <w:t xml:space="preserve"> зазначені в Д</w:t>
      </w:r>
      <w:r w:rsidRPr="00633ACA">
        <w:rPr>
          <w:rFonts w:eastAsia="Calibri"/>
          <w:lang w:val="uk-UA" w:eastAsia="en-US"/>
        </w:rPr>
        <w:t>одатку</w:t>
      </w:r>
      <w:r>
        <w:rPr>
          <w:rFonts w:eastAsia="Calibri"/>
          <w:lang w:val="uk-UA" w:eastAsia="en-US"/>
        </w:rPr>
        <w:t xml:space="preserve"> №1</w:t>
      </w:r>
      <w:r w:rsidRPr="00633ACA">
        <w:rPr>
          <w:rFonts w:eastAsia="Calibri"/>
          <w:lang w:val="uk-UA" w:eastAsia="en-US"/>
        </w:rPr>
        <w:t xml:space="preserve"> до даного Договору (далі – Послуги), а Замовник зобов’язується на умовах, визначених Договором, прийняти і оплатити такі Послуги.</w:t>
      </w:r>
    </w:p>
    <w:p w:rsidR="00807733" w:rsidRPr="00633ACA" w:rsidRDefault="00807733" w:rsidP="00807733">
      <w:pPr>
        <w:tabs>
          <w:tab w:val="left" w:pos="567"/>
        </w:tabs>
        <w:spacing w:after="200"/>
        <w:contextualSpacing/>
        <w:jc w:val="both"/>
        <w:rPr>
          <w:lang w:val="uk-UA"/>
        </w:rPr>
      </w:pPr>
    </w:p>
    <w:p w:rsidR="00807733" w:rsidRPr="00633ACA" w:rsidRDefault="00807733" w:rsidP="00807733">
      <w:pPr>
        <w:numPr>
          <w:ilvl w:val="0"/>
          <w:numId w:val="13"/>
        </w:numPr>
        <w:tabs>
          <w:tab w:val="left" w:pos="0"/>
        </w:tabs>
        <w:spacing w:after="200" w:line="276" w:lineRule="auto"/>
        <w:ind w:left="0" w:firstLine="0"/>
        <w:jc w:val="center"/>
        <w:rPr>
          <w:rFonts w:eastAsia="Calibri"/>
          <w:lang w:val="uk-UA" w:eastAsia="en-US"/>
        </w:rPr>
      </w:pPr>
      <w:r w:rsidRPr="00633ACA">
        <w:rPr>
          <w:rFonts w:eastAsia="Calibri"/>
          <w:b/>
          <w:lang w:val="uk-UA" w:eastAsia="en-US"/>
        </w:rPr>
        <w:t>Вартість Договору та порядок розрахунків</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81774D">
        <w:rPr>
          <w:rFonts w:eastAsia="Calibri"/>
          <w:lang w:val="uk-UA" w:eastAsia="en-US"/>
        </w:rPr>
        <w:t>Загальна вартість цього Договору становить _________.</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Загальна вартість Договору складається з урахуванням податків і зборів, що сплачуються або мають бути сплачені, усіх інших витрат.</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Оплата вартості Послуг Замовником здійснюється шляхом перерахування грошових коштів на поточний рахунок Виконавця.</w:t>
      </w:r>
    </w:p>
    <w:p w:rsidR="00807733" w:rsidRPr="00633ACA" w:rsidRDefault="00807733" w:rsidP="00807733">
      <w:pPr>
        <w:numPr>
          <w:ilvl w:val="1"/>
          <w:numId w:val="13"/>
        </w:numPr>
        <w:tabs>
          <w:tab w:val="left" w:pos="567"/>
        </w:tabs>
        <w:spacing w:after="200" w:line="276" w:lineRule="auto"/>
        <w:ind w:left="0" w:firstLine="0"/>
        <w:jc w:val="both"/>
        <w:rPr>
          <w:rFonts w:eastAsia="Calibri"/>
          <w:lang w:val="uk-UA" w:eastAsia="en-US"/>
        </w:rPr>
      </w:pPr>
      <w:r w:rsidRPr="00633ACA">
        <w:rPr>
          <w:rFonts w:eastAsia="Calibri"/>
          <w:lang w:val="uk-UA" w:eastAsia="en-US"/>
        </w:rPr>
        <w:t>Оплата вартості Послуг вважається здійсненою з моменту списання суми безготівкових коштів з банківського розрахункового рахунку Замовника для зарахування їх на банківський розрахунковий рахунок Виконавця.</w:t>
      </w:r>
    </w:p>
    <w:p w:rsidR="00807733" w:rsidRPr="00633ACA" w:rsidRDefault="00807733" w:rsidP="00807733">
      <w:pPr>
        <w:tabs>
          <w:tab w:val="left" w:pos="567"/>
          <w:tab w:val="left" w:pos="900"/>
        </w:tabs>
        <w:jc w:val="both"/>
        <w:rPr>
          <w:rFonts w:eastAsia="Calibri"/>
          <w:b/>
          <w:bCs/>
          <w:lang w:val="uk-UA" w:eastAsia="en-US"/>
        </w:rPr>
      </w:pPr>
      <w:r w:rsidRPr="001A2233">
        <w:rPr>
          <w:rFonts w:eastAsia="Calibri"/>
          <w:lang w:val="uk-UA" w:eastAsia="en-US"/>
        </w:rPr>
        <w:t xml:space="preserve">Оплата за Послуги здійснюється протягом 30 банківських днів після підписання Сторонами </w:t>
      </w:r>
      <w:r w:rsidRPr="001A2233">
        <w:rPr>
          <w:rFonts w:eastAsia="Calibri"/>
          <w:bCs/>
          <w:lang w:val="uk-UA" w:eastAsia="en-US"/>
        </w:rPr>
        <w:t>Актів наданих послуг.</w:t>
      </w:r>
    </w:p>
    <w:p w:rsidR="00807733" w:rsidRPr="00250153" w:rsidRDefault="00807733" w:rsidP="00807733">
      <w:pPr>
        <w:numPr>
          <w:ilvl w:val="1"/>
          <w:numId w:val="13"/>
        </w:numPr>
        <w:tabs>
          <w:tab w:val="left" w:pos="567"/>
        </w:tabs>
        <w:spacing w:after="200" w:line="276" w:lineRule="auto"/>
        <w:ind w:left="0" w:firstLine="0"/>
        <w:jc w:val="both"/>
        <w:rPr>
          <w:rFonts w:eastAsia="Calibri"/>
          <w:lang w:val="uk-UA" w:eastAsia="en-US"/>
        </w:rPr>
      </w:pPr>
      <w:r w:rsidRPr="00250153">
        <w:rPr>
          <w:rFonts w:eastAsia="Calibri"/>
          <w:lang w:val="uk-UA" w:eastAsia="en-US"/>
        </w:rPr>
        <w:t>Вартість всіх витрат при наданні послуг з метрологічної повірки, ремонту в тому числі: транспортні витрати,  витрати, пов’язані з видачею відповідних Свідоцтв, довідок  про повірку,  витрати пов’язанні з послугами сторонніх організацій залучених при  наданні послуг, входить у вартість наданих послуг.</w:t>
      </w:r>
    </w:p>
    <w:p w:rsidR="00807733" w:rsidRPr="00633ACA" w:rsidRDefault="00807733" w:rsidP="00807733">
      <w:pPr>
        <w:numPr>
          <w:ilvl w:val="0"/>
          <w:numId w:val="13"/>
        </w:numPr>
        <w:tabs>
          <w:tab w:val="left" w:pos="0"/>
        </w:tabs>
        <w:spacing w:after="200" w:line="276" w:lineRule="auto"/>
        <w:ind w:left="0" w:firstLine="0"/>
        <w:jc w:val="center"/>
        <w:rPr>
          <w:rFonts w:eastAsia="Calibri"/>
          <w:b/>
          <w:bCs/>
          <w:lang w:val="uk-UA" w:eastAsia="en-US"/>
        </w:rPr>
      </w:pPr>
      <w:r w:rsidRPr="00633ACA">
        <w:rPr>
          <w:rFonts w:eastAsia="Calibri"/>
          <w:b/>
          <w:bCs/>
          <w:lang w:val="uk-UA" w:eastAsia="en-US"/>
        </w:rPr>
        <w:t>Умови прийому-передачі Послуг</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Фактичне надання послуги підтверджується підписаними Сторонами Актів  наданих послуг.</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lastRenderedPageBreak/>
        <w:t>Обсяг Послуг визначається в заявках Замовника. Заявка Замовника вважається угодженою Виконавцем з моменту отримання такої заявки.</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Виконавець підписанням цього Договору підтверджує отримання  інформації або документів, які потрібні йому для належного виконання зобов'язання з надання передбачених цим Договором послуг.</w:t>
      </w:r>
    </w:p>
    <w:p w:rsidR="00807733" w:rsidRPr="00633ACA" w:rsidRDefault="00807733" w:rsidP="00807733">
      <w:pPr>
        <w:jc w:val="both"/>
        <w:rPr>
          <w:bCs/>
          <w:lang w:val="uk-UA"/>
        </w:rPr>
      </w:pPr>
      <w:r w:rsidRPr="00633ACA">
        <w:rPr>
          <w:bCs/>
          <w:lang w:val="uk-UA"/>
        </w:rPr>
        <w:t xml:space="preserve">3.4. </w:t>
      </w:r>
      <w:r w:rsidRPr="002B52EA">
        <w:rPr>
          <w:bCs/>
          <w:lang w:val="uk-UA"/>
        </w:rPr>
        <w:t>Термін надання Послуг - протягом 20 (двадцяти) календарних днів з моменту отримання газових лічильників Виконавцем від Замовника.</w:t>
      </w:r>
    </w:p>
    <w:p w:rsidR="00807733" w:rsidRPr="00633ACA" w:rsidRDefault="00807733" w:rsidP="00807733">
      <w:pPr>
        <w:tabs>
          <w:tab w:val="left" w:pos="567"/>
          <w:tab w:val="left" w:pos="900"/>
        </w:tabs>
        <w:rPr>
          <w:rFonts w:eastAsia="Calibri"/>
          <w:b/>
          <w:bCs/>
          <w:lang w:val="uk-UA" w:eastAsia="en-US"/>
        </w:rPr>
      </w:pP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b/>
          <w:bCs/>
          <w:lang w:val="uk-UA" w:eastAsia="en-US"/>
        </w:rPr>
      </w:pPr>
      <w:r w:rsidRPr="00633ACA">
        <w:rPr>
          <w:rFonts w:eastAsia="Calibri"/>
          <w:b/>
          <w:bCs/>
          <w:color w:val="000000"/>
          <w:lang w:val="uk-UA" w:eastAsia="en-US"/>
        </w:rPr>
        <w:t>Якість Послуги</w:t>
      </w:r>
    </w:p>
    <w:p w:rsidR="00807733" w:rsidRPr="00633ACA" w:rsidRDefault="00807733" w:rsidP="00807733">
      <w:pPr>
        <w:numPr>
          <w:ilvl w:val="1"/>
          <w:numId w:val="14"/>
        </w:numPr>
        <w:tabs>
          <w:tab w:val="left" w:pos="567"/>
          <w:tab w:val="left" w:pos="900"/>
        </w:tabs>
        <w:spacing w:after="200" w:line="276" w:lineRule="auto"/>
        <w:ind w:left="0" w:firstLine="0"/>
        <w:rPr>
          <w:rFonts w:eastAsia="Calibri"/>
          <w:b/>
          <w:bCs/>
          <w:lang w:val="uk-UA" w:eastAsia="en-US"/>
        </w:rPr>
      </w:pPr>
      <w:r w:rsidRPr="00633ACA">
        <w:rPr>
          <w:rFonts w:eastAsia="Calibri"/>
          <w:bCs/>
          <w:lang w:val="uk-UA" w:eastAsia="en-US"/>
        </w:rPr>
        <w:t xml:space="preserve">Виконавець повинен надати Замовнику Послугу якісно і кваліфіковано з дотриманням вимог законодавства.   </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lang w:val="uk-UA" w:eastAsia="en-US"/>
        </w:rPr>
        <w:t>За результатом наданих Послуг Виконавець зобов</w:t>
      </w:r>
      <w:r w:rsidRPr="00633ACA">
        <w:rPr>
          <w:rFonts w:eastAsia="Calibri"/>
          <w:lang w:eastAsia="en-US"/>
        </w:rPr>
        <w:t>`язаний видати Свідоцтво про повірку або довідку про непридатність засобу вимірювальної техніки.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lang w:eastAsia="en-US"/>
        </w:rPr>
        <w:t>По закінченню надання Послуг Виконавець надає Замовнику Акт наданих послуг.</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Замовник протягом 3</w:t>
      </w:r>
      <w:r>
        <w:rPr>
          <w:rFonts w:eastAsia="Calibri"/>
          <w:bCs/>
          <w:lang w:val="uk-UA" w:eastAsia="en-US"/>
        </w:rPr>
        <w:t xml:space="preserve"> </w:t>
      </w:r>
      <w:r w:rsidRPr="00633ACA">
        <w:rPr>
          <w:rFonts w:eastAsia="Calibri"/>
          <w:bCs/>
          <w:lang w:val="uk-UA" w:eastAsia="en-US"/>
        </w:rPr>
        <w:t>(трьох) робочих днів з дня отримання Акту наданих послуг повинен підписати його та повернути Виконавцю один примірник підписаного Акту наданих послуг або обґрунтовану відмову від приймання наданих Послуг.</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 xml:space="preserve">Виконавець гарантує належну якість наданих Послуг на протязі 6 (шести) місяців з моменту підписання Акту наданих послуг. </w:t>
      </w:r>
    </w:p>
    <w:p w:rsidR="00807733" w:rsidRPr="00775479" w:rsidRDefault="00807733" w:rsidP="00807733">
      <w:pPr>
        <w:numPr>
          <w:ilvl w:val="1"/>
          <w:numId w:val="14"/>
        </w:numPr>
        <w:tabs>
          <w:tab w:val="left" w:pos="567"/>
          <w:tab w:val="left" w:pos="900"/>
        </w:tabs>
        <w:spacing w:after="200" w:line="276" w:lineRule="auto"/>
        <w:ind w:left="0" w:firstLine="0"/>
        <w:jc w:val="both"/>
        <w:rPr>
          <w:rFonts w:eastAsia="Calibri"/>
          <w:b/>
          <w:bCs/>
          <w:lang w:val="uk-UA" w:eastAsia="en-US"/>
        </w:rPr>
      </w:pPr>
      <w:r w:rsidRPr="00633ACA">
        <w:rPr>
          <w:rFonts w:eastAsia="Calibri"/>
          <w:bCs/>
          <w:lang w:val="uk-UA" w:eastAsia="en-US"/>
        </w:rPr>
        <w:t>У випадку виявлення прихованих недоліків впродовж гарантійного терміну Замовником складається в односторонньому порядку Акт, про що інформується Виконавець. Виконавець зобов</w:t>
      </w:r>
      <w:r w:rsidRPr="00633ACA">
        <w:rPr>
          <w:rFonts w:eastAsia="Calibri"/>
          <w:bCs/>
          <w:lang w:eastAsia="en-US"/>
        </w:rPr>
        <w:t>`</w:t>
      </w:r>
      <w:r w:rsidRPr="00633ACA">
        <w:rPr>
          <w:rFonts w:eastAsia="Calibri"/>
          <w:bCs/>
          <w:lang w:val="uk-UA" w:eastAsia="en-US"/>
        </w:rPr>
        <w:t>язаний усунути недоліки власними силами та за  свій рахунок протягом 10 календарних днів з моменту отримання газових лічильників та відповідного повідомлення Виконавцю.</w:t>
      </w:r>
    </w:p>
    <w:p w:rsidR="00807733" w:rsidRPr="00633ACA" w:rsidRDefault="00807733" w:rsidP="00807733">
      <w:pPr>
        <w:numPr>
          <w:ilvl w:val="0"/>
          <w:numId w:val="14"/>
        </w:numPr>
        <w:tabs>
          <w:tab w:val="left" w:pos="567"/>
        </w:tabs>
        <w:spacing w:after="200" w:line="276" w:lineRule="auto"/>
        <w:ind w:left="0" w:firstLine="0"/>
        <w:jc w:val="center"/>
        <w:rPr>
          <w:rFonts w:eastAsia="Calibri"/>
          <w:b/>
          <w:bCs/>
          <w:lang w:val="uk-UA" w:eastAsia="en-US"/>
        </w:rPr>
      </w:pPr>
      <w:r w:rsidRPr="00633ACA">
        <w:rPr>
          <w:rFonts w:eastAsia="Calibri"/>
          <w:b/>
          <w:bCs/>
          <w:lang w:val="uk-UA" w:eastAsia="en-US"/>
        </w:rPr>
        <w:t>Права та обов’язки Сторін</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Замовник</w:t>
      </w:r>
      <w:r w:rsidRPr="00633ACA">
        <w:rPr>
          <w:rFonts w:eastAsia="Calibri"/>
          <w:bCs/>
          <w:color w:val="000000"/>
          <w:lang w:val="uk-UA" w:eastAsia="en-US"/>
        </w:rPr>
        <w:t xml:space="preserve"> зобов’язаний:</w:t>
      </w:r>
    </w:p>
    <w:p w:rsidR="00807733" w:rsidRPr="00633ACA" w:rsidRDefault="00807733" w:rsidP="00807733">
      <w:pPr>
        <w:tabs>
          <w:tab w:val="left" w:pos="567"/>
        </w:tabs>
        <w:spacing w:after="200" w:line="276" w:lineRule="auto"/>
        <w:contextualSpacing/>
        <w:jc w:val="both"/>
        <w:rPr>
          <w:rFonts w:eastAsia="Calibri"/>
          <w:bCs/>
          <w:color w:val="000000"/>
          <w:lang w:val="uk-UA" w:eastAsia="en-US"/>
        </w:rPr>
      </w:pPr>
      <w:r w:rsidRPr="00633ACA">
        <w:rPr>
          <w:rFonts w:eastAsia="Calibri"/>
          <w:bCs/>
          <w:color w:val="000000"/>
          <w:lang w:val="uk-UA" w:eastAsia="en-US"/>
        </w:rPr>
        <w:tab/>
        <w:t>- своєчасно та в повному обсязі сплачувати кошти за надані Послуги;</w:t>
      </w:r>
    </w:p>
    <w:p w:rsidR="00807733" w:rsidRPr="00633ACA" w:rsidRDefault="00807733" w:rsidP="00807733">
      <w:pPr>
        <w:tabs>
          <w:tab w:val="left" w:pos="567"/>
        </w:tabs>
        <w:spacing w:after="200" w:line="276" w:lineRule="auto"/>
        <w:contextualSpacing/>
        <w:jc w:val="both"/>
        <w:rPr>
          <w:rFonts w:eastAsia="Calibri"/>
          <w:b/>
          <w:bCs/>
          <w:lang w:val="uk-UA" w:eastAsia="en-US"/>
        </w:rPr>
      </w:pPr>
      <w:r w:rsidRPr="00633ACA">
        <w:rPr>
          <w:rFonts w:eastAsia="Calibri"/>
          <w:bCs/>
          <w:color w:val="000000"/>
          <w:lang w:val="uk-UA" w:eastAsia="en-US"/>
        </w:rPr>
        <w:tab/>
        <w:t>- приймати надані Послуги.</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Замовник має право:</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контролювати надання Послуг у строк, встановлений цим Договором;</w:t>
      </w:r>
    </w:p>
    <w:p w:rsidR="00807733" w:rsidRPr="00633ACA" w:rsidRDefault="00807733" w:rsidP="00807733">
      <w:pPr>
        <w:tabs>
          <w:tab w:val="left" w:pos="567"/>
        </w:tabs>
        <w:spacing w:after="200" w:line="276" w:lineRule="auto"/>
        <w:ind w:firstLine="567"/>
        <w:contextualSpacing/>
        <w:jc w:val="both"/>
        <w:rPr>
          <w:rFonts w:eastAsia="Calibri"/>
          <w:b/>
          <w:bCs/>
          <w:lang w:val="uk-UA" w:eastAsia="en-US"/>
        </w:rPr>
      </w:pPr>
      <w:r w:rsidRPr="00633ACA">
        <w:rPr>
          <w:rFonts w:eastAsia="Calibri"/>
          <w:color w:val="000000"/>
          <w:lang w:val="uk-UA" w:eastAsia="en-US"/>
        </w:rPr>
        <w:t>- не приймати Послуги, якість яких не відповідає умовам цього Договору.</w:t>
      </w:r>
    </w:p>
    <w:p w:rsidR="00807733" w:rsidRPr="00633ACA"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Виконавець зобов’язаний:</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забезпечити надання Послуг в строк, встановлений цим Договором;</w:t>
      </w:r>
    </w:p>
    <w:p w:rsidR="00807733" w:rsidRPr="00633ACA" w:rsidRDefault="00807733" w:rsidP="00807733">
      <w:pPr>
        <w:tabs>
          <w:tab w:val="left" w:pos="567"/>
        </w:tabs>
        <w:spacing w:after="200" w:line="276" w:lineRule="auto"/>
        <w:ind w:firstLine="567"/>
        <w:contextualSpacing/>
        <w:jc w:val="both"/>
        <w:rPr>
          <w:rFonts w:eastAsia="Calibri"/>
          <w:color w:val="000000"/>
          <w:lang w:val="uk-UA" w:eastAsia="en-US"/>
        </w:rPr>
      </w:pPr>
      <w:r w:rsidRPr="00633ACA">
        <w:rPr>
          <w:rFonts w:eastAsia="Calibri"/>
          <w:color w:val="000000"/>
          <w:lang w:val="uk-UA" w:eastAsia="en-US"/>
        </w:rPr>
        <w:t>- забезпечити надання Послуг, якість якого відповідає умовам, установленим розділом 4 цього Договору;</w:t>
      </w:r>
    </w:p>
    <w:p w:rsidR="00807733" w:rsidRPr="00775479" w:rsidRDefault="00807733" w:rsidP="00807733">
      <w:pPr>
        <w:numPr>
          <w:ilvl w:val="1"/>
          <w:numId w:val="14"/>
        </w:numPr>
        <w:tabs>
          <w:tab w:val="left" w:pos="567"/>
        </w:tabs>
        <w:spacing w:after="200" w:line="276" w:lineRule="auto"/>
        <w:ind w:left="0" w:firstLine="0"/>
        <w:jc w:val="both"/>
        <w:rPr>
          <w:rFonts w:eastAsia="Calibri"/>
          <w:b/>
          <w:bCs/>
          <w:lang w:val="uk-UA" w:eastAsia="en-US"/>
        </w:rPr>
      </w:pPr>
      <w:r w:rsidRPr="00633ACA">
        <w:rPr>
          <w:rFonts w:eastAsia="Calibri"/>
          <w:color w:val="000000"/>
          <w:lang w:val="uk-UA" w:eastAsia="en-US"/>
        </w:rPr>
        <w:t>Виконавець має право:- своєчасно та в повному обсязі отримувати плату за надані Послуги.</w:t>
      </w: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lang w:val="uk-UA" w:eastAsia="en-US"/>
        </w:rPr>
      </w:pPr>
      <w:r w:rsidRPr="00633ACA">
        <w:rPr>
          <w:rFonts w:eastAsia="Calibri"/>
          <w:b/>
          <w:lang w:val="uk-UA" w:eastAsia="en-US"/>
        </w:rPr>
        <w:lastRenderedPageBreak/>
        <w:t>Відповідальність сторін</w:t>
      </w:r>
      <w:r w:rsidRPr="00633ACA">
        <w:rPr>
          <w:rFonts w:eastAsia="Calibri"/>
          <w:b/>
          <w:snapToGrid w:val="0"/>
          <w:lang w:val="uk-UA" w:eastAsia="en-US"/>
        </w:rPr>
        <w:t xml:space="preserve"> та вирішення</w:t>
      </w:r>
      <w:r w:rsidRPr="00633ACA">
        <w:rPr>
          <w:rFonts w:eastAsia="Calibri"/>
          <w:b/>
          <w:lang w:val="uk-UA" w:eastAsia="en-US"/>
        </w:rPr>
        <w:t xml:space="preserve"> спорів</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 випадку порушення зобов’язання, що виникає з цього Договору, винна Сторона несе відповідальність перед іншою Стороною на умовах, викладених у цьому Договорі.</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За порушення Виконавцем строків виконання зобов’язання, Замовник має право стягнути з Виконавця пеню у розмірі подвійної облікової ставки НБУ від вартості несвоєчасно наданої Послуги за кожен день прострочених Виконавцем зобов`язань.</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Сплата пені  не звільняє Сторону, яка порушила зобов’язання, що виникає з цього Договору, від виконання зобов’язання належним чином.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За несвоєчасне виконання своїх грошових зобов’язань за цим Договором Замовник зобов’язується сплатити  Виконавцю пеню розмірі подвійної облікової ставки НБУ.</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Відповідно до ч. 7 п. 201.10 ст. 201 Податкового кодексу України Виконавець протягом 15 (п`ятнадцяти) календарних днів (або в інший встановлений законом термін/строк) з моменту настання першої події (оплата вартості Послуг) зобов`язаний зареєструвати податкову накладну в Єдиному реєстрі податкових накладних. У випадку невиконання цієї вимоги Виконавцем у 5-денний термін з дати першої події сплачує Замовникові штраф у розмірі, що дорівнює сумі ПДВ з суми кожної наданої Послуги за цим Договором.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Посилаючись на Закон України «Про захист персональних даних» від 01 червня 2010 року №2297-VI і Положення про Державний реєстр баз персональних даних та порядок його ведення, затвердженим постановою Кабінету Міністрів Україн</w:t>
      </w:r>
      <w:r w:rsidR="0047118A">
        <w:rPr>
          <w:rFonts w:eastAsia="Calibri"/>
          <w:lang w:val="uk-UA" w:eastAsia="en-US"/>
        </w:rPr>
        <w:t>и від 25 травня 2011 року № 616</w:t>
      </w:r>
      <w:r w:rsidRPr="00633ACA">
        <w:rPr>
          <w:rFonts w:eastAsia="Calibri"/>
          <w:lang w:val="uk-UA" w:eastAsia="en-US"/>
        </w:rPr>
        <w:t>, Сторони надають одна одній, однозначну згоду  та право зберігати, обробляти, використовувати, та розкривати персональні дані згідно чинного законодавства.</w:t>
      </w:r>
    </w:p>
    <w:p w:rsidR="00807733" w:rsidRPr="0000005F"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 Сторони домовились, що ціна наданих Послуг може бути зменшена на суму штрафних санкцій передбачених цим Договором шляхом направлення відповідного повідомлення Виконавцю. Цінна вважається зменшеною в день відправлення Виконавцю відповідного Повідомлення Замовником.</w:t>
      </w:r>
    </w:p>
    <w:p w:rsidR="00807733" w:rsidRPr="00633ACA" w:rsidRDefault="00807733" w:rsidP="00807733">
      <w:pPr>
        <w:numPr>
          <w:ilvl w:val="0"/>
          <w:numId w:val="14"/>
        </w:numPr>
        <w:tabs>
          <w:tab w:val="left" w:pos="567"/>
          <w:tab w:val="left" w:pos="900"/>
        </w:tabs>
        <w:spacing w:after="200" w:line="276" w:lineRule="auto"/>
        <w:ind w:left="0" w:firstLine="0"/>
        <w:jc w:val="center"/>
        <w:rPr>
          <w:rFonts w:eastAsia="Calibri"/>
          <w:lang w:val="uk-UA" w:eastAsia="en-US"/>
        </w:rPr>
      </w:pPr>
      <w:r w:rsidRPr="00633ACA">
        <w:rPr>
          <w:rFonts w:eastAsia="Calibri"/>
          <w:b/>
          <w:lang w:val="uk-UA" w:eastAsia="en-US"/>
        </w:rPr>
        <w:t>Форс - мажорні обставини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lastRenderedPageBreak/>
        <w:t>Використане у п. 7.1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 </w:t>
      </w:r>
    </w:p>
    <w:p w:rsidR="00807733" w:rsidRPr="00633ACA"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807733" w:rsidRPr="00FF0390" w:rsidRDefault="00807733" w:rsidP="00807733">
      <w:pPr>
        <w:numPr>
          <w:ilvl w:val="1"/>
          <w:numId w:val="14"/>
        </w:numPr>
        <w:tabs>
          <w:tab w:val="left" w:pos="567"/>
          <w:tab w:val="left" w:pos="900"/>
        </w:tabs>
        <w:spacing w:after="200" w:line="276" w:lineRule="auto"/>
        <w:ind w:left="0" w:firstLine="0"/>
        <w:jc w:val="both"/>
        <w:rPr>
          <w:rFonts w:eastAsia="Calibri"/>
          <w:lang w:val="uk-UA" w:eastAsia="en-US"/>
        </w:rPr>
      </w:pPr>
      <w:r w:rsidRPr="00633ACA">
        <w:rPr>
          <w:rFonts w:eastAsia="Calibri"/>
          <w:lang w:val="uk-UA" w:eastAsia="en-US"/>
        </w:rPr>
        <w:t xml:space="preserve">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 </w:t>
      </w:r>
    </w:p>
    <w:p w:rsidR="00807733" w:rsidRPr="00633ACA" w:rsidRDefault="00807733" w:rsidP="00807733">
      <w:pPr>
        <w:numPr>
          <w:ilvl w:val="0"/>
          <w:numId w:val="14"/>
        </w:numPr>
        <w:tabs>
          <w:tab w:val="left" w:pos="0"/>
          <w:tab w:val="left" w:pos="567"/>
        </w:tabs>
        <w:spacing w:after="200" w:line="276" w:lineRule="auto"/>
        <w:ind w:left="0" w:firstLine="0"/>
        <w:jc w:val="center"/>
        <w:rPr>
          <w:rFonts w:eastAsia="Calibri"/>
          <w:lang w:val="uk-UA" w:eastAsia="en-US"/>
        </w:rPr>
      </w:pPr>
      <w:r w:rsidRPr="00633ACA">
        <w:rPr>
          <w:rFonts w:eastAsia="Calibri"/>
          <w:b/>
          <w:lang w:val="uk-UA" w:eastAsia="en-US"/>
        </w:rPr>
        <w:t>Дія договору</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sidRPr="00633ACA">
        <w:rPr>
          <w:rFonts w:eastAsia="Calibri"/>
          <w:lang w:val="uk-UA" w:eastAsia="en-US"/>
        </w:rPr>
        <w:t>Цей Договір набирає чинності з моменту його підписання Сторонами та скріплення печатками Сторін і діє до "31" грудня 202</w:t>
      </w:r>
      <w:r w:rsidR="00626A08">
        <w:rPr>
          <w:rFonts w:eastAsia="Calibri"/>
          <w:lang w:val="uk-UA" w:eastAsia="en-US"/>
        </w:rPr>
        <w:t>4</w:t>
      </w:r>
      <w:r w:rsidRPr="00633ACA">
        <w:rPr>
          <w:rFonts w:eastAsia="Calibri"/>
          <w:lang w:val="uk-UA" w:eastAsia="en-US"/>
        </w:rPr>
        <w:t xml:space="preserve"> року.</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sidRPr="00633ACA">
        <w:rPr>
          <w:rFonts w:eastAsia="Calibri"/>
          <w:lang w:val="uk-UA" w:eastAsia="en-US"/>
        </w:rPr>
        <w:t xml:space="preserve">Закінчення строку дії Договору не звільняє Сторони від відповідальності за його порушення, яке мало місце під час дії Договору. </w:t>
      </w:r>
    </w:p>
    <w:p w:rsidR="00807733" w:rsidRPr="00633ACA" w:rsidRDefault="00807733" w:rsidP="00807733">
      <w:pPr>
        <w:numPr>
          <w:ilvl w:val="1"/>
          <w:numId w:val="14"/>
        </w:numPr>
        <w:tabs>
          <w:tab w:val="left" w:pos="0"/>
          <w:tab w:val="left" w:pos="567"/>
        </w:tabs>
        <w:spacing w:after="200" w:line="276" w:lineRule="auto"/>
        <w:ind w:left="0" w:firstLine="0"/>
        <w:rPr>
          <w:rFonts w:eastAsia="Calibri"/>
          <w:lang w:val="uk-UA" w:eastAsia="en-US"/>
        </w:rPr>
      </w:pPr>
      <w:r>
        <w:rPr>
          <w:rFonts w:eastAsia="Calibri"/>
          <w:lang w:val="uk-UA" w:eastAsia="en-US"/>
        </w:rPr>
        <w:t>Замовник</w:t>
      </w:r>
      <w:r w:rsidRPr="00FC01DF">
        <w:rPr>
          <w:rFonts w:eastAsia="Calibri"/>
          <w:lang w:val="uk-UA" w:eastAsia="en-US"/>
        </w:rPr>
        <w:t xml:space="preserve"> має право розірвати цей Договір попередивши </w:t>
      </w:r>
      <w:r>
        <w:rPr>
          <w:rFonts w:eastAsia="Calibri"/>
          <w:lang w:val="uk-UA" w:eastAsia="en-US"/>
        </w:rPr>
        <w:t>Виконавця</w:t>
      </w:r>
      <w:r w:rsidRPr="00FC01DF">
        <w:rPr>
          <w:rFonts w:eastAsia="Calibri"/>
          <w:lang w:val="uk-UA" w:eastAsia="en-US"/>
        </w:rPr>
        <w:t xml:space="preserve"> за 5 (п’ять) календарних днів.</w:t>
      </w:r>
      <w:r w:rsidRPr="00633ACA">
        <w:rPr>
          <w:rFonts w:eastAsia="Calibri"/>
          <w:lang w:val="uk-UA" w:eastAsia="en-US"/>
        </w:rPr>
        <w:t xml:space="preserve"> </w:t>
      </w:r>
    </w:p>
    <w:p w:rsidR="00807733" w:rsidRPr="00633ACA" w:rsidRDefault="00807733" w:rsidP="00807733">
      <w:pPr>
        <w:numPr>
          <w:ilvl w:val="0"/>
          <w:numId w:val="14"/>
        </w:numPr>
        <w:tabs>
          <w:tab w:val="left" w:pos="0"/>
          <w:tab w:val="left" w:pos="567"/>
        </w:tabs>
        <w:spacing w:after="200" w:line="276" w:lineRule="auto"/>
        <w:ind w:left="0" w:firstLine="0"/>
        <w:jc w:val="center"/>
        <w:rPr>
          <w:rFonts w:eastAsia="Calibri"/>
          <w:lang w:val="uk-UA" w:eastAsia="en-US"/>
        </w:rPr>
      </w:pPr>
      <w:r w:rsidRPr="00633ACA">
        <w:rPr>
          <w:rFonts w:eastAsia="Calibri"/>
          <w:b/>
          <w:color w:val="000000"/>
          <w:lang w:val="uk-UA" w:eastAsia="en-US"/>
        </w:rPr>
        <w:t>Прикінцеві положення</w:t>
      </w:r>
    </w:p>
    <w:p w:rsidR="00807733" w:rsidRPr="00DA6435"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DA6435">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07733" w:rsidRPr="00FC01DF" w:rsidRDefault="00807733" w:rsidP="00807733">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07733" w:rsidRPr="00FC01DF" w:rsidRDefault="00807733" w:rsidP="00807733">
      <w:pPr>
        <w:tabs>
          <w:tab w:val="left" w:pos="1080"/>
        </w:tabs>
        <w:ind w:right="-62" w:firstLine="709"/>
        <w:jc w:val="both"/>
        <w:rPr>
          <w:lang w:val="uk-UA"/>
        </w:rPr>
      </w:pPr>
      <w:r>
        <w:rPr>
          <w:lang w:val="uk-UA"/>
        </w:rPr>
        <w:t>2</w:t>
      </w:r>
      <w:r w:rsidRPr="00FC01DF">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807733" w:rsidRPr="00FC01DF" w:rsidRDefault="00807733" w:rsidP="00807733">
      <w:pPr>
        <w:tabs>
          <w:tab w:val="left" w:pos="1080"/>
        </w:tabs>
        <w:ind w:right="-62" w:firstLine="709"/>
        <w:jc w:val="both"/>
        <w:rPr>
          <w:lang w:val="uk-UA"/>
        </w:rPr>
      </w:pPr>
      <w:r>
        <w:rPr>
          <w:lang w:val="uk-UA"/>
        </w:rPr>
        <w:lastRenderedPageBreak/>
        <w:t>3</w:t>
      </w:r>
      <w:r w:rsidRPr="00FC01DF">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733" w:rsidRPr="00FC01DF" w:rsidRDefault="00807733" w:rsidP="00807733">
      <w:pPr>
        <w:tabs>
          <w:tab w:val="left" w:pos="1080"/>
        </w:tabs>
        <w:ind w:right="-62" w:firstLine="709"/>
        <w:jc w:val="both"/>
        <w:rPr>
          <w:lang w:val="uk-UA"/>
        </w:rPr>
      </w:pPr>
      <w:r>
        <w:rPr>
          <w:lang w:val="uk-UA"/>
        </w:rPr>
        <w:t>4</w:t>
      </w:r>
      <w:r w:rsidRPr="00FC01DF">
        <w:rPr>
          <w:lang w:val="uk-UA"/>
        </w:rPr>
        <w:t>) погодження зміни ціни в договорі про закупівлю в бік зменшення (без зміни кількості (обсягу) та якості товарів, робіт і послуг);</w:t>
      </w:r>
    </w:p>
    <w:p w:rsidR="00807733" w:rsidRPr="00FC01DF" w:rsidRDefault="00807733" w:rsidP="00807733">
      <w:pPr>
        <w:tabs>
          <w:tab w:val="left" w:pos="1080"/>
        </w:tabs>
        <w:ind w:right="-62" w:firstLine="709"/>
        <w:jc w:val="both"/>
        <w:rPr>
          <w:lang w:val="uk-UA"/>
        </w:rPr>
      </w:pPr>
      <w:r>
        <w:rPr>
          <w:lang w:val="uk-UA"/>
        </w:rPr>
        <w:t>5</w:t>
      </w:r>
      <w:r w:rsidRPr="00FC01DF">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07733" w:rsidRPr="00FC01DF" w:rsidRDefault="00807733" w:rsidP="00807733">
      <w:pPr>
        <w:tabs>
          <w:tab w:val="left" w:pos="1080"/>
        </w:tabs>
        <w:ind w:right="-62" w:firstLine="709"/>
        <w:jc w:val="both"/>
        <w:rPr>
          <w:lang w:val="uk-UA"/>
        </w:rPr>
      </w:pPr>
      <w:r>
        <w:rPr>
          <w:lang w:val="uk-UA"/>
        </w:rPr>
        <w:t>6</w:t>
      </w:r>
      <w:r w:rsidRPr="00FC01DF">
        <w:rPr>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733" w:rsidRPr="00286E95" w:rsidRDefault="00807733" w:rsidP="00807733">
      <w:pPr>
        <w:suppressAutoHyphens/>
        <w:spacing w:before="120" w:line="260" w:lineRule="exact"/>
        <w:ind w:firstLine="709"/>
        <w:jc w:val="both"/>
        <w:rPr>
          <w:lang w:val="uk-UA"/>
        </w:rPr>
      </w:pPr>
      <w:r>
        <w:rPr>
          <w:lang w:val="uk-UA"/>
        </w:rPr>
        <w:t>7</w:t>
      </w:r>
      <w:r w:rsidRPr="00FC01DF">
        <w:rPr>
          <w:lang w:val="uk-UA"/>
        </w:rPr>
        <w:t>)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807733" w:rsidRPr="00633ACA"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 xml:space="preserve">Договір складений при повному розумінні Сторонами його умов та термінології українською мовою у двох оригінальних примірниках, які мають однакову юридичну силу, – по одному для кожної із Сторін. </w:t>
      </w:r>
    </w:p>
    <w:p w:rsidR="00807733" w:rsidRPr="00633ACA"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Кожна з сторін несе повну відповідальність за правильність вказаних нею у Договорі реквізитів, зазначених у розділі 11 Договору.</w:t>
      </w:r>
    </w:p>
    <w:p w:rsidR="00807733" w:rsidRPr="00FF0390" w:rsidRDefault="00807733" w:rsidP="00807733">
      <w:pPr>
        <w:numPr>
          <w:ilvl w:val="1"/>
          <w:numId w:val="14"/>
        </w:numPr>
        <w:tabs>
          <w:tab w:val="left" w:pos="0"/>
          <w:tab w:val="left" w:pos="567"/>
        </w:tabs>
        <w:spacing w:after="200" w:line="276" w:lineRule="auto"/>
        <w:ind w:left="0" w:firstLine="0"/>
        <w:jc w:val="both"/>
        <w:rPr>
          <w:rFonts w:eastAsia="Calibri"/>
          <w:bCs/>
          <w:lang w:val="uk-UA" w:eastAsia="en-US"/>
        </w:rPr>
      </w:pPr>
      <w:r w:rsidRPr="00633ACA">
        <w:rPr>
          <w:rFonts w:eastAsia="Calibri"/>
          <w:lang w:val="uk-UA" w:eastAsia="en-US"/>
        </w:rPr>
        <w:t>У разі зміни податкового статусу або зазначених в розділі 11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807733" w:rsidRPr="00633ACA" w:rsidRDefault="00807733" w:rsidP="00807733">
      <w:pPr>
        <w:overflowPunct w:val="0"/>
        <w:autoSpaceDE w:val="0"/>
        <w:autoSpaceDN w:val="0"/>
        <w:adjustRightInd w:val="0"/>
        <w:spacing w:after="200" w:line="276" w:lineRule="auto"/>
        <w:ind w:left="3193" w:firstLine="347"/>
        <w:contextualSpacing/>
        <w:textAlignment w:val="baseline"/>
        <w:rPr>
          <w:b/>
          <w:lang w:val="uk-UA" w:eastAsia="en-US"/>
        </w:rPr>
      </w:pPr>
      <w:r w:rsidRPr="00633ACA">
        <w:rPr>
          <w:b/>
          <w:lang w:val="uk-UA" w:eastAsia="en-US"/>
        </w:rPr>
        <w:t>10. Антикорупційні застереження</w:t>
      </w:r>
    </w:p>
    <w:p w:rsidR="00807733" w:rsidRPr="00633ACA" w:rsidRDefault="00807733" w:rsidP="00807733">
      <w:pPr>
        <w:spacing w:after="200" w:line="276" w:lineRule="auto"/>
        <w:jc w:val="both"/>
        <w:rPr>
          <w:rFonts w:eastAsia="Calibri"/>
          <w:lang w:val="uk-UA" w:eastAsia="en-US"/>
        </w:rPr>
      </w:pPr>
      <w:r w:rsidRPr="00633ACA">
        <w:rPr>
          <w:rFonts w:eastAsia="Calibri"/>
          <w:lang w:val="uk-UA" w:eastAsia="en-US"/>
        </w:rPr>
        <w:t xml:space="preserve">           10.1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w:t>
      </w:r>
      <w:r w:rsidRPr="00152F55">
        <w:rPr>
          <w:rFonts w:eastAsia="Calibri"/>
          <w:lang w:val="uk-UA" w:eastAsia="en-US"/>
        </w:rPr>
        <w:t>влади та місцевого самоврядування</w:t>
      </w:r>
      <w:r w:rsidRPr="00633ACA">
        <w:rPr>
          <w:rFonts w:eastAsia="Calibri"/>
          <w:lang w:val="uk-UA" w:eastAsia="en-US"/>
        </w:rPr>
        <w:t>, установи, державних службовців, приватні підприємства та їх представників.</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lang w:val="uk-UA" w:eastAsia="en-US"/>
        </w:rPr>
        <w:t>10.2 Сторонам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807733" w:rsidRPr="00633ACA" w:rsidRDefault="00807733" w:rsidP="00807733">
      <w:pPr>
        <w:spacing w:after="200" w:line="276" w:lineRule="auto"/>
        <w:ind w:firstLine="709"/>
        <w:jc w:val="both"/>
        <w:rPr>
          <w:rFonts w:eastAsia="Calibri"/>
          <w:lang w:val="uk-UA" w:eastAsia="en-US"/>
        </w:rPr>
      </w:pPr>
      <w:r w:rsidRPr="00633ACA">
        <w:rPr>
          <w:rFonts w:eastAsia="Calibri"/>
          <w:lang w:val="uk-UA" w:eastAsia="en-US"/>
        </w:rPr>
        <w:lastRenderedPageBreak/>
        <w:t>У випадку порушення однією із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відшкодує збитки іншої Сторони у випадку розірвання Договору відповідно до даного пункту.</w:t>
      </w:r>
    </w:p>
    <w:p w:rsidR="00807733" w:rsidRPr="00633ACA" w:rsidRDefault="00807733" w:rsidP="00807733">
      <w:pPr>
        <w:tabs>
          <w:tab w:val="left" w:pos="0"/>
          <w:tab w:val="left" w:pos="567"/>
        </w:tabs>
        <w:rPr>
          <w:rFonts w:eastAsia="Calibri"/>
          <w:bCs/>
          <w:lang w:val="uk-UA" w:eastAsia="en-US"/>
        </w:rPr>
      </w:pPr>
      <w:r w:rsidRPr="00633ACA">
        <w:rPr>
          <w:bCs/>
          <w:sz w:val="28"/>
          <w:szCs w:val="28"/>
        </w:rPr>
        <w:t xml:space="preserve">                                                        </w:t>
      </w:r>
      <w:r w:rsidRPr="00633ACA">
        <w:rPr>
          <w:b/>
          <w:lang w:val="uk-UA" w:eastAsia="en-US"/>
        </w:rPr>
        <w:t xml:space="preserve">11. </w:t>
      </w:r>
      <w:r w:rsidRPr="00633ACA">
        <w:rPr>
          <w:rFonts w:eastAsia="Calibri"/>
          <w:b/>
          <w:lang w:val="uk-UA" w:eastAsia="en-US"/>
        </w:rPr>
        <w:t>Реквізити Сторін</w:t>
      </w:r>
    </w:p>
    <w:p w:rsidR="00807733" w:rsidRPr="00633ACA" w:rsidRDefault="00807733" w:rsidP="00807733">
      <w:pPr>
        <w:tabs>
          <w:tab w:val="left" w:pos="0"/>
          <w:tab w:val="left" w:pos="567"/>
        </w:tabs>
        <w:jc w:val="center"/>
        <w:rPr>
          <w:rFonts w:eastAsia="Calibri"/>
          <w:bCs/>
          <w:lang w:val="uk-UA" w:eastAsia="en-US"/>
        </w:rPr>
      </w:pPr>
    </w:p>
    <w:tbl>
      <w:tblPr>
        <w:tblW w:w="9825" w:type="dxa"/>
        <w:tblLayout w:type="fixed"/>
        <w:tblLook w:val="04A0" w:firstRow="1" w:lastRow="0" w:firstColumn="1" w:lastColumn="0" w:noHBand="0" w:noVBand="1"/>
      </w:tblPr>
      <w:tblGrid>
        <w:gridCol w:w="5146"/>
        <w:gridCol w:w="4679"/>
      </w:tblGrid>
      <w:tr w:rsidR="00807733" w:rsidRPr="00633ACA" w:rsidTr="004D0366">
        <w:tc>
          <w:tcPr>
            <w:tcW w:w="5148" w:type="dxa"/>
            <w:hideMark/>
          </w:tcPr>
          <w:p w:rsidR="00807733" w:rsidRPr="00633ACA" w:rsidRDefault="00807733" w:rsidP="004D0366">
            <w:pPr>
              <w:shd w:val="clear" w:color="auto" w:fill="FFFFFF"/>
              <w:spacing w:after="200" w:line="276" w:lineRule="auto"/>
              <w:jc w:val="center"/>
              <w:rPr>
                <w:rFonts w:eastAsia="Calibri"/>
                <w:b/>
                <w:color w:val="000000"/>
                <w:lang w:val="uk-UA" w:eastAsia="en-US"/>
              </w:rPr>
            </w:pPr>
            <w:r w:rsidRPr="00633ACA">
              <w:rPr>
                <w:rFonts w:eastAsia="Calibri"/>
                <w:b/>
                <w:color w:val="000000"/>
                <w:lang w:val="uk-UA" w:eastAsia="en-US"/>
              </w:rPr>
              <w:t>ЗАМОВНИК:</w:t>
            </w:r>
          </w:p>
        </w:tc>
        <w:tc>
          <w:tcPr>
            <w:tcW w:w="4680" w:type="dxa"/>
            <w:hideMark/>
          </w:tcPr>
          <w:p w:rsidR="00807733" w:rsidRPr="00633ACA" w:rsidRDefault="00807733" w:rsidP="004D0366">
            <w:pPr>
              <w:shd w:val="clear" w:color="auto" w:fill="FFFFFF"/>
              <w:spacing w:after="200" w:line="276" w:lineRule="auto"/>
              <w:jc w:val="center"/>
              <w:rPr>
                <w:rFonts w:eastAsia="Calibri"/>
                <w:b/>
                <w:color w:val="000000"/>
                <w:lang w:val="uk-UA" w:eastAsia="en-US"/>
              </w:rPr>
            </w:pPr>
            <w:r w:rsidRPr="00633ACA">
              <w:rPr>
                <w:rFonts w:eastAsia="Calibri"/>
                <w:b/>
                <w:color w:val="000000"/>
                <w:lang w:val="uk-UA" w:eastAsia="en-US"/>
              </w:rPr>
              <w:t>ВИКОНАВЕЦЬ:</w:t>
            </w:r>
          </w:p>
        </w:tc>
      </w:tr>
      <w:tr w:rsidR="00807733" w:rsidRPr="00633ACA" w:rsidTr="004D0366">
        <w:tc>
          <w:tcPr>
            <w:tcW w:w="5148" w:type="dxa"/>
          </w:tcPr>
          <w:p w:rsidR="00807733" w:rsidRPr="004B1A5A" w:rsidRDefault="00807733" w:rsidP="004D0366">
            <w:pPr>
              <w:ind w:left="-108" w:right="-249" w:hanging="6"/>
              <w:rPr>
                <w:rFonts w:eastAsia="Calibri"/>
                <w:b/>
                <w:lang w:val="uk-UA" w:eastAsia="en-US"/>
              </w:rPr>
            </w:pPr>
            <w:r>
              <w:rPr>
                <w:rFonts w:eastAsia="Calibri"/>
                <w:b/>
                <w:lang w:val="uk-UA" w:eastAsia="en-US"/>
              </w:rPr>
              <w:t xml:space="preserve"> </w:t>
            </w:r>
            <w:r w:rsidRPr="004B1A5A">
              <w:rPr>
                <w:rFonts w:eastAsia="Calibri"/>
                <w:b/>
                <w:lang w:val="uk-UA" w:eastAsia="en-US"/>
              </w:rPr>
              <w:t>ДКП “Луцьктепло”</w:t>
            </w:r>
          </w:p>
          <w:p w:rsidR="009257E6" w:rsidRPr="00FC01DF" w:rsidRDefault="00807733" w:rsidP="009257E6">
            <w:pPr>
              <w:ind w:left="-108" w:right="-249" w:hanging="6"/>
              <w:rPr>
                <w:lang w:val="uk-UA"/>
              </w:rPr>
            </w:pPr>
            <w:r>
              <w:rPr>
                <w:rFonts w:eastAsia="Calibri"/>
                <w:lang w:val="uk-UA" w:eastAsia="en-US"/>
              </w:rPr>
              <w:t xml:space="preserve"> </w:t>
            </w:r>
            <w:r w:rsidR="009257E6" w:rsidRPr="00FC01DF">
              <w:rPr>
                <w:lang w:val="uk-UA"/>
              </w:rPr>
              <w:t>43005, м. Луцьк, вул. Гулака-Артемовського, 20</w:t>
            </w:r>
          </w:p>
          <w:p w:rsidR="009257E6" w:rsidRPr="00FC01DF" w:rsidRDefault="009257E6" w:rsidP="009257E6">
            <w:pPr>
              <w:ind w:left="-108" w:right="-249" w:hanging="6"/>
              <w:rPr>
                <w:lang w:val="uk-UA"/>
              </w:rPr>
            </w:pPr>
            <w:r w:rsidRPr="00FC01DF">
              <w:rPr>
                <w:lang w:val="uk-UA"/>
              </w:rPr>
              <w:t xml:space="preserve"> Код ЄДРПОУ 30391925</w:t>
            </w:r>
          </w:p>
          <w:p w:rsidR="009257E6" w:rsidRPr="00FC01DF" w:rsidRDefault="009257E6" w:rsidP="009257E6">
            <w:pPr>
              <w:ind w:left="-108" w:right="-249" w:hanging="6"/>
              <w:rPr>
                <w:lang w:val="uk-UA"/>
              </w:rPr>
            </w:pPr>
            <w:r w:rsidRPr="00FC01DF">
              <w:rPr>
                <w:lang w:val="uk-UA"/>
              </w:rPr>
              <w:t>Банківські реквізити:</w:t>
            </w:r>
          </w:p>
          <w:p w:rsidR="009257E6" w:rsidRPr="00FC01DF" w:rsidRDefault="009257E6" w:rsidP="009257E6">
            <w:pPr>
              <w:ind w:left="-108" w:right="-249" w:hanging="6"/>
              <w:rPr>
                <w:lang w:val="uk-UA"/>
              </w:rPr>
            </w:pPr>
            <w:r w:rsidRPr="00FC01DF">
              <w:rPr>
                <w:lang w:val="uk-UA"/>
              </w:rPr>
              <w:t>IBAN UA263204780000000026009252571</w:t>
            </w:r>
          </w:p>
          <w:p w:rsidR="009257E6" w:rsidRPr="00FC01DF" w:rsidRDefault="009257E6" w:rsidP="009257E6">
            <w:pPr>
              <w:ind w:left="-222" w:right="-249"/>
              <w:rPr>
                <w:lang w:val="uk-UA"/>
              </w:rPr>
            </w:pPr>
            <w:r w:rsidRPr="00FC01DF">
              <w:rPr>
                <w:lang w:val="uk-UA"/>
              </w:rPr>
              <w:t xml:space="preserve">  в АБ «УКРГАЗБАНК» м. Київ</w:t>
            </w:r>
          </w:p>
          <w:p w:rsidR="009257E6" w:rsidRPr="00FC01DF" w:rsidRDefault="009257E6" w:rsidP="009257E6">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9257E6" w:rsidRPr="00FC01DF" w:rsidRDefault="009257E6" w:rsidP="009257E6">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9257E6" w:rsidRPr="00FC01DF" w:rsidRDefault="009257E6" w:rsidP="009257E6">
            <w:pPr>
              <w:ind w:left="-222" w:right="-249"/>
              <w:rPr>
                <w:lang w:val="uk-UA"/>
              </w:rPr>
            </w:pPr>
            <w:r w:rsidRPr="00FC01DF">
              <w:rPr>
                <w:lang w:val="uk-UA"/>
              </w:rPr>
              <w:t xml:space="preserve">  УДКСУ у м.</w:t>
            </w:r>
            <w:r w:rsidRPr="00FC01DF">
              <w:t xml:space="preserve"> </w:t>
            </w:r>
            <w:r w:rsidRPr="00FC01DF">
              <w:rPr>
                <w:lang w:val="uk-UA"/>
              </w:rPr>
              <w:t>Луцьку</w:t>
            </w:r>
          </w:p>
          <w:p w:rsidR="009257E6" w:rsidRPr="00FC01DF" w:rsidRDefault="009257E6" w:rsidP="009257E6">
            <w:pPr>
              <w:ind w:left="-108" w:right="-249" w:hanging="6"/>
              <w:rPr>
                <w:lang w:val="uk-UA"/>
              </w:rPr>
            </w:pPr>
            <w:r w:rsidRPr="00FC01DF">
              <w:rPr>
                <w:lang w:val="uk-UA"/>
              </w:rPr>
              <w:t>ІПН №303919203177</w:t>
            </w:r>
          </w:p>
          <w:p w:rsidR="009257E6" w:rsidRPr="00FC01DF" w:rsidRDefault="009257E6" w:rsidP="009257E6">
            <w:pPr>
              <w:ind w:left="-108" w:right="-249" w:hanging="6"/>
              <w:rPr>
                <w:lang w:val="uk-UA"/>
              </w:rPr>
            </w:pPr>
            <w:r w:rsidRPr="00FC01DF">
              <w:rPr>
                <w:lang w:val="uk-UA"/>
              </w:rPr>
              <w:t>Св. №02805459</w:t>
            </w:r>
          </w:p>
          <w:p w:rsidR="00807733" w:rsidRPr="004B1A5A" w:rsidRDefault="009257E6" w:rsidP="009257E6">
            <w:pPr>
              <w:ind w:left="-108" w:right="-249" w:hanging="6"/>
              <w:rPr>
                <w:rFonts w:eastAsia="Calibri"/>
                <w:lang w:val="uk-UA" w:eastAsia="en-US"/>
              </w:rPr>
            </w:pPr>
            <w:r w:rsidRPr="00FC01DF">
              <w:rPr>
                <w:lang w:val="uk-UA"/>
              </w:rPr>
              <w:t>Тел.: (0332) 28-30-70</w:t>
            </w:r>
          </w:p>
          <w:p w:rsidR="00807733" w:rsidRDefault="00807733" w:rsidP="004D0366">
            <w:pPr>
              <w:widowControl w:val="0"/>
              <w:suppressAutoHyphens/>
              <w:autoSpaceDE w:val="0"/>
              <w:spacing w:after="120"/>
              <w:rPr>
                <w:rFonts w:eastAsia="Calibri"/>
                <w:lang w:val="uk-UA" w:eastAsia="en-US"/>
              </w:rPr>
            </w:pPr>
          </w:p>
          <w:p w:rsidR="00807733" w:rsidRPr="00892A21" w:rsidRDefault="009257E6" w:rsidP="004D0366">
            <w:pPr>
              <w:widowControl w:val="0"/>
              <w:suppressAutoHyphens/>
              <w:autoSpaceDE w:val="0"/>
              <w:spacing w:after="120"/>
              <w:rPr>
                <w:rFonts w:eastAsia="Calibri"/>
                <w:b/>
                <w:color w:val="000000"/>
                <w:lang w:val="uk-UA" w:eastAsia="zh-CN"/>
              </w:rPr>
            </w:pPr>
            <w:r w:rsidRPr="009257E6">
              <w:rPr>
                <w:rFonts w:eastAsia="Calibri"/>
                <w:b/>
                <w:lang w:val="uk-UA" w:eastAsia="en-US"/>
              </w:rPr>
              <w:t>Директор____________ Іван Скорупський</w:t>
            </w:r>
          </w:p>
          <w:p w:rsidR="00807733" w:rsidRPr="00633ACA" w:rsidRDefault="00807733" w:rsidP="009257E6">
            <w:pPr>
              <w:spacing w:after="200" w:line="276" w:lineRule="auto"/>
              <w:rPr>
                <w:rFonts w:eastAsia="Calibri"/>
                <w:color w:val="000000"/>
                <w:lang w:val="uk-UA" w:eastAsia="en-US"/>
              </w:rPr>
            </w:pPr>
            <w:r>
              <w:rPr>
                <w:rFonts w:eastAsia="Calibri"/>
                <w:color w:val="000000"/>
                <w:lang w:val="uk-UA" w:eastAsia="en-US"/>
              </w:rPr>
              <w:t xml:space="preserve">                              </w:t>
            </w:r>
          </w:p>
        </w:tc>
        <w:tc>
          <w:tcPr>
            <w:tcW w:w="4680" w:type="dxa"/>
          </w:tcPr>
          <w:p w:rsidR="00807733" w:rsidRPr="00633ACA" w:rsidRDefault="00807733" w:rsidP="004D0366">
            <w:pPr>
              <w:spacing w:after="200" w:line="276" w:lineRule="auto"/>
              <w:ind w:left="277"/>
              <w:jc w:val="center"/>
              <w:rPr>
                <w:rFonts w:eastAsia="Calibri"/>
                <w:b/>
                <w:color w:val="000000"/>
                <w:lang w:val="uk-UA" w:eastAsia="en-US"/>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p>
          <w:p w:rsidR="00807733" w:rsidRDefault="00807733" w:rsidP="004D0366">
            <w:pPr>
              <w:widowControl w:val="0"/>
              <w:suppressAutoHyphens/>
              <w:autoSpaceDE w:val="0"/>
              <w:spacing w:after="120"/>
              <w:ind w:left="277"/>
              <w:jc w:val="center"/>
              <w:rPr>
                <w:rFonts w:eastAsia="Calibri"/>
                <w:b/>
                <w:color w:val="000000"/>
                <w:lang w:eastAsia="zh-CN"/>
              </w:rPr>
            </w:pPr>
          </w:p>
          <w:p w:rsidR="00807733" w:rsidRPr="009C3300" w:rsidRDefault="00807733" w:rsidP="004D0366">
            <w:pPr>
              <w:widowControl w:val="0"/>
              <w:suppressAutoHyphens/>
              <w:autoSpaceDE w:val="0"/>
              <w:spacing w:after="120"/>
              <w:ind w:left="277"/>
              <w:jc w:val="center"/>
              <w:rPr>
                <w:rFonts w:eastAsia="Calibri"/>
                <w:b/>
                <w:color w:val="000000"/>
                <w:sz w:val="32"/>
                <w:szCs w:val="32"/>
                <w:lang w:eastAsia="zh-CN"/>
              </w:rPr>
            </w:pPr>
          </w:p>
          <w:p w:rsidR="009257E6" w:rsidRDefault="009257E6" w:rsidP="004D0366">
            <w:pPr>
              <w:widowControl w:val="0"/>
              <w:suppressAutoHyphens/>
              <w:autoSpaceDE w:val="0"/>
              <w:spacing w:after="120"/>
              <w:ind w:left="277"/>
              <w:jc w:val="center"/>
              <w:rPr>
                <w:rFonts w:eastAsia="Calibri"/>
                <w:b/>
                <w:color w:val="000000"/>
                <w:lang w:eastAsia="zh-CN"/>
              </w:rPr>
            </w:pPr>
          </w:p>
          <w:p w:rsidR="009257E6" w:rsidRPr="009257E6" w:rsidRDefault="009257E6" w:rsidP="004D0366">
            <w:pPr>
              <w:widowControl w:val="0"/>
              <w:suppressAutoHyphens/>
              <w:autoSpaceDE w:val="0"/>
              <w:spacing w:after="120"/>
              <w:ind w:left="277"/>
              <w:jc w:val="center"/>
              <w:rPr>
                <w:rFonts w:eastAsia="Calibri"/>
                <w:b/>
                <w:color w:val="000000"/>
                <w:sz w:val="48"/>
                <w:szCs w:val="48"/>
                <w:lang w:eastAsia="zh-CN"/>
              </w:rPr>
            </w:pPr>
          </w:p>
          <w:p w:rsidR="00807733" w:rsidRPr="00633ACA" w:rsidRDefault="00807733" w:rsidP="004D0366">
            <w:pPr>
              <w:widowControl w:val="0"/>
              <w:suppressAutoHyphens/>
              <w:autoSpaceDE w:val="0"/>
              <w:spacing w:after="120"/>
              <w:ind w:left="277"/>
              <w:jc w:val="center"/>
              <w:rPr>
                <w:rFonts w:eastAsia="Calibri"/>
                <w:b/>
                <w:color w:val="000000"/>
                <w:lang w:eastAsia="zh-CN"/>
              </w:rPr>
            </w:pPr>
            <w:r w:rsidRPr="00633ACA">
              <w:rPr>
                <w:rFonts w:eastAsia="Calibri"/>
                <w:b/>
                <w:color w:val="000000"/>
                <w:lang w:eastAsia="zh-CN"/>
              </w:rPr>
              <w:t>_____________________ П.І.Б.</w:t>
            </w:r>
          </w:p>
          <w:p w:rsidR="00807733" w:rsidRPr="00633ACA" w:rsidRDefault="00807733" w:rsidP="004D0366">
            <w:pPr>
              <w:spacing w:after="200" w:line="276" w:lineRule="auto"/>
              <w:ind w:left="277"/>
              <w:jc w:val="center"/>
              <w:rPr>
                <w:rFonts w:eastAsia="Calibri"/>
                <w:color w:val="000000"/>
                <w:lang w:val="uk-UA" w:eastAsia="en-US"/>
              </w:rPr>
            </w:pPr>
            <w:r w:rsidRPr="00633ACA">
              <w:rPr>
                <w:rFonts w:eastAsia="Calibri"/>
                <w:color w:val="000000"/>
                <w:lang w:val="uk-UA" w:eastAsia="en-US"/>
              </w:rPr>
              <w:t>М.П.</w:t>
            </w:r>
          </w:p>
        </w:tc>
      </w:tr>
    </w:tbl>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07733" w:rsidRDefault="00807733" w:rsidP="00807733">
      <w:pPr>
        <w:spacing w:before="240"/>
        <w:rPr>
          <w:rFonts w:eastAsia="Calibri"/>
          <w:lang w:val="uk-UA" w:eastAsia="en-US"/>
        </w:rPr>
      </w:pPr>
    </w:p>
    <w:p w:rsidR="008D4F87" w:rsidRDefault="008D4F87" w:rsidP="00807733">
      <w:pPr>
        <w:spacing w:before="240"/>
        <w:rPr>
          <w:rFonts w:eastAsia="Calibri"/>
          <w:lang w:val="uk-UA" w:eastAsia="en-US"/>
        </w:rPr>
      </w:pPr>
    </w:p>
    <w:p w:rsidR="0047118A" w:rsidRDefault="0047118A" w:rsidP="00807733">
      <w:pPr>
        <w:spacing w:before="240"/>
        <w:rPr>
          <w:rFonts w:eastAsia="Calibri"/>
          <w:lang w:val="uk-UA" w:eastAsia="en-US"/>
        </w:rPr>
      </w:pPr>
    </w:p>
    <w:p w:rsidR="0047118A" w:rsidRDefault="0047118A" w:rsidP="00807733">
      <w:pPr>
        <w:spacing w:before="240"/>
        <w:rPr>
          <w:rFonts w:eastAsia="Calibri"/>
          <w:lang w:val="uk-UA" w:eastAsia="en-US"/>
        </w:rPr>
      </w:pPr>
    </w:p>
    <w:p w:rsidR="0047118A" w:rsidRDefault="0047118A" w:rsidP="00807733">
      <w:pPr>
        <w:spacing w:before="240"/>
        <w:rPr>
          <w:rFonts w:eastAsia="Calibri"/>
          <w:lang w:val="uk-UA" w:eastAsia="en-US"/>
        </w:rPr>
      </w:pPr>
    </w:p>
    <w:p w:rsidR="00807733" w:rsidRPr="00107F4B" w:rsidRDefault="00807733" w:rsidP="00807733">
      <w:pPr>
        <w:spacing w:before="240"/>
        <w:rPr>
          <w:rFonts w:ascii="Calibri" w:eastAsia="Calibri" w:hAnsi="Calibri"/>
          <w:sz w:val="22"/>
          <w:szCs w:val="22"/>
          <w:lang w:val="uk-UA" w:eastAsia="en-US"/>
        </w:rPr>
      </w:pPr>
      <w:r>
        <w:rPr>
          <w:rFonts w:eastAsia="Calibri"/>
          <w:lang w:val="uk-UA" w:eastAsia="en-US"/>
        </w:rPr>
        <w:lastRenderedPageBreak/>
        <w:t xml:space="preserve">      </w:t>
      </w:r>
      <w:r w:rsidRPr="00633ACA">
        <w:rPr>
          <w:rFonts w:eastAsia="Calibri"/>
          <w:lang w:eastAsia="en-US"/>
        </w:rPr>
        <w:t xml:space="preserve">                                   </w:t>
      </w:r>
      <w:r w:rsidRPr="00107F4B">
        <w:rPr>
          <w:rFonts w:ascii="Calibri" w:eastAsia="Calibri" w:hAnsi="Calibri"/>
          <w:lang w:val="uk-UA" w:eastAsia="en-US"/>
        </w:rPr>
        <w:t xml:space="preserve">                                </w:t>
      </w:r>
      <w:r>
        <w:rPr>
          <w:rFonts w:ascii="Calibri" w:eastAsia="Calibri" w:hAnsi="Calibri"/>
          <w:lang w:val="uk-UA" w:eastAsia="en-US"/>
        </w:rPr>
        <w:t xml:space="preserve">               </w:t>
      </w:r>
      <w:r w:rsidRPr="00107F4B">
        <w:rPr>
          <w:rFonts w:eastAsia="Calibri"/>
          <w:b/>
          <w:lang w:val="uk-UA" w:eastAsia="en-US"/>
        </w:rPr>
        <w:t>Додаток №1 до Договору №_________</w:t>
      </w:r>
      <w:r w:rsidRPr="00107F4B">
        <w:rPr>
          <w:rFonts w:ascii="Calibri" w:eastAsia="Calibri" w:hAnsi="Calibri"/>
          <w:sz w:val="22"/>
          <w:szCs w:val="22"/>
          <w:lang w:val="uk-UA" w:eastAsia="en-US"/>
        </w:rPr>
        <w:t xml:space="preserve">                       </w:t>
      </w:r>
    </w:p>
    <w:p w:rsidR="00807733" w:rsidRDefault="00807733" w:rsidP="00807733">
      <w:pPr>
        <w:spacing w:after="200"/>
        <w:jc w:val="right"/>
        <w:rPr>
          <w:rFonts w:eastAsia="Calibri"/>
          <w:b/>
          <w:lang w:val="uk-UA" w:eastAsia="en-US"/>
        </w:rPr>
      </w:pPr>
      <w:r w:rsidRPr="00107F4B">
        <w:rPr>
          <w:rFonts w:ascii="Calibri" w:eastAsia="Calibri" w:hAnsi="Calibri"/>
          <w:sz w:val="22"/>
          <w:szCs w:val="22"/>
          <w:lang w:val="uk-UA" w:eastAsia="en-US"/>
        </w:rPr>
        <w:t xml:space="preserve">                                                                                        </w:t>
      </w:r>
      <w:r w:rsidRPr="00AF4737">
        <w:rPr>
          <w:rFonts w:eastAsia="Calibri"/>
          <w:b/>
          <w:lang w:val="uk-UA" w:eastAsia="en-US"/>
        </w:rPr>
        <w:t>про закупівлю послуг</w:t>
      </w:r>
      <w:r w:rsidRPr="00107F4B">
        <w:rPr>
          <w:rFonts w:eastAsia="Calibri"/>
          <w:b/>
          <w:lang w:val="uk-UA" w:eastAsia="en-US"/>
        </w:rPr>
        <w:t xml:space="preserve"> від _____________202</w:t>
      </w:r>
      <w:r w:rsidR="008D4F87">
        <w:rPr>
          <w:rFonts w:eastAsia="Calibri"/>
          <w:b/>
          <w:lang w:val="uk-UA" w:eastAsia="en-US"/>
        </w:rPr>
        <w:t>4</w:t>
      </w:r>
      <w:r w:rsidRPr="00107F4B">
        <w:rPr>
          <w:rFonts w:eastAsia="Calibri"/>
          <w:b/>
          <w:lang w:val="uk-UA" w:eastAsia="en-US"/>
        </w:rPr>
        <w:t xml:space="preserve"> р.</w:t>
      </w:r>
    </w:p>
    <w:tbl>
      <w:tblPr>
        <w:tblpPr w:leftFromText="180" w:rightFromText="180" w:vertAnchor="text" w:horzAnchor="page" w:tblpX="440" w:tblpY="344"/>
        <w:tblW w:w="11194" w:type="dxa"/>
        <w:tblLayout w:type="fixed"/>
        <w:tblLook w:val="01E0" w:firstRow="1" w:lastRow="1" w:firstColumn="1" w:lastColumn="1" w:noHBand="0" w:noVBand="0"/>
      </w:tblPr>
      <w:tblGrid>
        <w:gridCol w:w="562"/>
        <w:gridCol w:w="5387"/>
        <w:gridCol w:w="1016"/>
        <w:gridCol w:w="697"/>
        <w:gridCol w:w="1831"/>
        <w:gridCol w:w="1701"/>
      </w:tblGrid>
      <w:tr w:rsidR="00807733" w:rsidRPr="00252B16" w:rsidTr="004D0366">
        <w:tc>
          <w:tcPr>
            <w:tcW w:w="562"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w:t>
            </w:r>
          </w:p>
        </w:tc>
        <w:tc>
          <w:tcPr>
            <w:tcW w:w="5387"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Найменування</w:t>
            </w:r>
          </w:p>
        </w:tc>
        <w:tc>
          <w:tcPr>
            <w:tcW w:w="1016"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Од. вим.</w:t>
            </w:r>
          </w:p>
        </w:tc>
        <w:tc>
          <w:tcPr>
            <w:tcW w:w="697"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 xml:space="preserve">К-сть </w:t>
            </w: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Ціна (без ПДВ) грн.</w:t>
            </w: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r w:rsidRPr="00164811">
              <w:rPr>
                <w:rFonts w:eastAsia="Calibri"/>
                <w:b/>
                <w:color w:val="000000"/>
                <w:sz w:val="20"/>
                <w:szCs w:val="20"/>
                <w:lang w:val="uk-UA" w:eastAsia="en-US"/>
              </w:rPr>
              <w:t>Вартість (без ПДВ) грн.</w:t>
            </w:r>
          </w:p>
        </w:tc>
      </w:tr>
      <w:tr w:rsidR="00807733" w:rsidRPr="00252B16" w:rsidTr="004D0366">
        <w:trPr>
          <w:trHeight w:val="291"/>
        </w:trPr>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807733" w:rsidRPr="00164811" w:rsidRDefault="00807733" w:rsidP="004D0366">
            <w:pPr>
              <w:rPr>
                <w:color w:val="000000"/>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jc w:val="center"/>
              <w:rPr>
                <w:color w:val="000000"/>
                <w:sz w:val="20"/>
                <w:szCs w:val="20"/>
                <w:lang w:val="uk-UA" w:eastAsia="uk-UA"/>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07733" w:rsidRPr="00164811" w:rsidRDefault="00807733" w:rsidP="004D0366">
            <w:pPr>
              <w:jc w:val="center"/>
              <w:rPr>
                <w:color w:val="000000"/>
                <w:sz w:val="20"/>
                <w:szCs w:val="20"/>
                <w:lang w:val="uk-UA" w:eastAsia="uk-UA"/>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rPr>
                <w:rFonts w:ascii="Times New Roman CYR" w:eastAsia="Times New Roman CYR" w:hAnsi="Times New Roman CYR" w:cs="Times New Roman CYR"/>
                <w:color w:val="000000"/>
                <w:sz w:val="20"/>
                <w:szCs w:val="20"/>
                <w:lang w:val="uk-UA" w:bidi="ru-RU"/>
              </w:rPr>
            </w:pPr>
          </w:p>
        </w:tc>
        <w:tc>
          <w:tcPr>
            <w:tcW w:w="1016" w:type="dxa"/>
            <w:tcBorders>
              <w:top w:val="nil"/>
              <w:left w:val="single" w:sz="4" w:space="0" w:color="auto"/>
              <w:bottom w:val="single" w:sz="4" w:space="0" w:color="auto"/>
              <w:right w:val="single" w:sz="4" w:space="0" w:color="auto"/>
            </w:tcBorders>
            <w:vAlign w:val="center"/>
          </w:tcPr>
          <w:p w:rsidR="00807733" w:rsidRPr="00164811" w:rsidRDefault="00807733" w:rsidP="004D0366">
            <w:pPr>
              <w:jc w:val="center"/>
              <w:rPr>
                <w:sz w:val="20"/>
                <w:szCs w:val="20"/>
              </w:rPr>
            </w:pPr>
          </w:p>
        </w:tc>
        <w:tc>
          <w:tcPr>
            <w:tcW w:w="69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jc w:val="center"/>
              <w:rPr>
                <w:rFonts w:ascii="Times New Roman CYR" w:eastAsia="Times New Roman CYR" w:hAnsi="Times New Roman CYR" w:cs="Times New Roman CYR"/>
                <w:color w:val="000000"/>
                <w:sz w:val="20"/>
                <w:szCs w:val="20"/>
                <w:lang w:val="uk-UA" w:bidi="ru-RU"/>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562"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center" w:pos="4677"/>
                <w:tab w:val="right" w:pos="9355"/>
              </w:tabs>
              <w:ind w:left="46"/>
              <w:jc w:val="center"/>
              <w:rPr>
                <w:b/>
                <w:color w:val="000000"/>
                <w:sz w:val="20"/>
                <w:szCs w:val="20"/>
                <w:lang w:val="uk-UA"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rPr>
                <w:rFonts w:ascii="Times New Roman CYR" w:eastAsia="Times New Roman CYR" w:hAnsi="Times New Roman CYR" w:cs="Times New Roman CYR"/>
                <w:color w:val="000000"/>
                <w:sz w:val="20"/>
                <w:szCs w:val="20"/>
                <w:lang w:bidi="ru-RU"/>
              </w:rPr>
            </w:pPr>
          </w:p>
        </w:tc>
        <w:tc>
          <w:tcPr>
            <w:tcW w:w="1016" w:type="dxa"/>
            <w:tcBorders>
              <w:top w:val="nil"/>
              <w:left w:val="single" w:sz="4" w:space="0" w:color="auto"/>
              <w:bottom w:val="single" w:sz="4" w:space="0" w:color="auto"/>
              <w:right w:val="single" w:sz="4" w:space="0" w:color="auto"/>
            </w:tcBorders>
            <w:vAlign w:val="center"/>
          </w:tcPr>
          <w:p w:rsidR="00807733" w:rsidRPr="00164811" w:rsidRDefault="00807733" w:rsidP="004D0366">
            <w:pPr>
              <w:jc w:val="center"/>
              <w:rPr>
                <w:sz w:val="20"/>
                <w:szCs w:val="20"/>
              </w:rPr>
            </w:pPr>
          </w:p>
        </w:tc>
        <w:tc>
          <w:tcPr>
            <w:tcW w:w="697" w:type="dxa"/>
            <w:tcBorders>
              <w:top w:val="nil"/>
              <w:left w:val="single" w:sz="4" w:space="0" w:color="auto"/>
              <w:bottom w:val="single" w:sz="4" w:space="0" w:color="auto"/>
              <w:right w:val="single" w:sz="4" w:space="0" w:color="auto"/>
            </w:tcBorders>
            <w:shd w:val="clear" w:color="auto" w:fill="auto"/>
            <w:vAlign w:val="center"/>
          </w:tcPr>
          <w:p w:rsidR="00807733" w:rsidRPr="00164811" w:rsidRDefault="00807733" w:rsidP="004D0366">
            <w:pPr>
              <w:widowControl w:val="0"/>
              <w:suppressAutoHyphens/>
              <w:autoSpaceDE w:val="0"/>
              <w:jc w:val="center"/>
              <w:rPr>
                <w:rFonts w:ascii="Times New Roman CYR" w:eastAsia="Times New Roman CYR" w:hAnsi="Times New Roman CYR" w:cs="Times New Roman CYR"/>
                <w:color w:val="000000"/>
                <w:sz w:val="20"/>
                <w:szCs w:val="20"/>
                <w:lang w:val="uk-UA" w:bidi="ru-RU"/>
              </w:rPr>
            </w:pPr>
          </w:p>
        </w:tc>
        <w:tc>
          <w:tcPr>
            <w:tcW w:w="183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rPr>
          <w:trHeight w:val="60"/>
        </w:trPr>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Загальна вартість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eastAsia="Calibri"/>
                <w:b/>
                <w:color w:val="000000"/>
                <w:sz w:val="20"/>
                <w:szCs w:val="20"/>
                <w:lang w:val="uk-UA" w:eastAsia="en-US"/>
              </w:rPr>
            </w:pPr>
            <w:r w:rsidRPr="00164811">
              <w:rPr>
                <w:rFonts w:ascii="Times New Roman CYR" w:eastAsia="Times New Roman CYR" w:hAnsi="Times New Roman CYR" w:cs="Times New Roman CYR"/>
                <w:color w:val="000000"/>
                <w:sz w:val="20"/>
                <w:szCs w:val="20"/>
                <w:lang w:val="uk-UA" w:bidi="ru-RU"/>
              </w:rPr>
              <w:t>Загальна вартість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r w:rsidR="00807733" w:rsidRPr="00252B16" w:rsidTr="004D0366">
        <w:tc>
          <w:tcPr>
            <w:tcW w:w="9493" w:type="dxa"/>
            <w:gridSpan w:val="5"/>
            <w:tcBorders>
              <w:top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rPr>
                <w:rFonts w:ascii="Times New Roman CYR" w:eastAsia="Times New Roman CYR" w:hAnsi="Times New Roman CYR" w:cs="Times New Roman CYR"/>
                <w:color w:val="000000"/>
                <w:sz w:val="20"/>
                <w:szCs w:val="20"/>
                <w:lang w:val="uk-UA" w:bidi="ru-RU"/>
              </w:rPr>
            </w:pPr>
          </w:p>
        </w:tc>
        <w:tc>
          <w:tcPr>
            <w:tcW w:w="1701" w:type="dxa"/>
            <w:tcBorders>
              <w:top w:val="single" w:sz="4" w:space="0" w:color="auto"/>
            </w:tcBorders>
            <w:vAlign w:val="center"/>
          </w:tcPr>
          <w:p w:rsidR="00807733" w:rsidRPr="00164811" w:rsidRDefault="00807733" w:rsidP="004D0366">
            <w:pPr>
              <w:tabs>
                <w:tab w:val="left" w:pos="166"/>
                <w:tab w:val="left" w:pos="600"/>
                <w:tab w:val="center" w:pos="4677"/>
                <w:tab w:val="right" w:pos="9355"/>
              </w:tabs>
              <w:spacing w:after="200" w:line="276" w:lineRule="auto"/>
              <w:ind w:left="46"/>
              <w:jc w:val="center"/>
              <w:rPr>
                <w:rFonts w:eastAsia="Calibri"/>
                <w:b/>
                <w:color w:val="000000"/>
                <w:sz w:val="20"/>
                <w:szCs w:val="20"/>
                <w:lang w:val="uk-UA" w:eastAsia="en-US"/>
              </w:rPr>
            </w:pPr>
          </w:p>
        </w:tc>
      </w:tr>
    </w:tbl>
    <w:tbl>
      <w:tblPr>
        <w:tblW w:w="9825" w:type="dxa"/>
        <w:tblInd w:w="-401" w:type="dxa"/>
        <w:tblLayout w:type="fixed"/>
        <w:tblLook w:val="04A0" w:firstRow="1" w:lastRow="0" w:firstColumn="1" w:lastColumn="0" w:noHBand="0" w:noVBand="1"/>
      </w:tblPr>
      <w:tblGrid>
        <w:gridCol w:w="5146"/>
        <w:gridCol w:w="4679"/>
      </w:tblGrid>
      <w:tr w:rsidR="00807733" w:rsidRPr="00952CEA" w:rsidTr="004D0366">
        <w:tc>
          <w:tcPr>
            <w:tcW w:w="5146" w:type="dxa"/>
            <w:hideMark/>
          </w:tcPr>
          <w:p w:rsidR="00807733" w:rsidRPr="00AF4737" w:rsidRDefault="00807733" w:rsidP="004D0366">
            <w:pPr>
              <w:shd w:val="clear" w:color="auto" w:fill="FFFFFF"/>
              <w:spacing w:after="200" w:line="276" w:lineRule="auto"/>
              <w:rPr>
                <w:rFonts w:eastAsia="Calibri"/>
                <w:b/>
                <w:color w:val="000000"/>
                <w:lang w:val="uk-UA" w:eastAsia="en-US"/>
              </w:rPr>
            </w:pPr>
            <w:r w:rsidRPr="00AF4737">
              <w:rPr>
                <w:rFonts w:eastAsia="Calibri"/>
                <w:b/>
                <w:color w:val="000000"/>
                <w:lang w:val="uk-UA" w:eastAsia="en-US"/>
              </w:rPr>
              <w:t xml:space="preserve">         ЗАМОВНИК:</w:t>
            </w:r>
          </w:p>
        </w:tc>
        <w:tc>
          <w:tcPr>
            <w:tcW w:w="4679" w:type="dxa"/>
            <w:hideMark/>
          </w:tcPr>
          <w:p w:rsidR="00807733" w:rsidRPr="00AF4737" w:rsidRDefault="00807733" w:rsidP="004D0366">
            <w:pPr>
              <w:shd w:val="clear" w:color="auto" w:fill="FFFFFF"/>
              <w:spacing w:after="200" w:line="276" w:lineRule="auto"/>
              <w:rPr>
                <w:rFonts w:eastAsia="Calibri"/>
                <w:b/>
                <w:color w:val="000000"/>
                <w:lang w:val="uk-UA" w:eastAsia="en-US"/>
              </w:rPr>
            </w:pPr>
            <w:r w:rsidRPr="00AF4737">
              <w:rPr>
                <w:rFonts w:eastAsia="Calibri"/>
                <w:b/>
                <w:color w:val="000000"/>
                <w:lang w:val="uk-UA" w:eastAsia="en-US"/>
              </w:rPr>
              <w:t xml:space="preserve">  ВИКОНАВЕЦЬ:</w:t>
            </w:r>
          </w:p>
        </w:tc>
      </w:tr>
      <w:tr w:rsidR="00807733" w:rsidRPr="00633ACA" w:rsidTr="004D0366">
        <w:trPr>
          <w:trHeight w:val="471"/>
        </w:trPr>
        <w:tc>
          <w:tcPr>
            <w:tcW w:w="5146" w:type="dxa"/>
          </w:tcPr>
          <w:p w:rsidR="00807733" w:rsidRPr="00AF4737" w:rsidRDefault="00807733" w:rsidP="004D0366">
            <w:pPr>
              <w:widowControl w:val="0"/>
              <w:suppressAutoHyphens/>
              <w:autoSpaceDE w:val="0"/>
              <w:spacing w:after="120"/>
              <w:jc w:val="both"/>
              <w:rPr>
                <w:rFonts w:eastAsia="Calibri"/>
                <w:b/>
                <w:color w:val="000000"/>
                <w:lang w:eastAsia="zh-CN"/>
              </w:rPr>
            </w:pPr>
            <w:r w:rsidRPr="00AF4737">
              <w:rPr>
                <w:rFonts w:eastAsia="Calibri"/>
                <w:b/>
                <w:color w:val="000000"/>
                <w:lang w:eastAsia="zh-CN"/>
              </w:rPr>
              <w:t>Директор____________</w:t>
            </w:r>
            <w:r>
              <w:rPr>
                <w:rFonts w:eastAsia="Calibri"/>
                <w:b/>
                <w:color w:val="000000"/>
                <w:lang w:val="uk-UA" w:eastAsia="zh-CN"/>
              </w:rPr>
              <w:t>Іван</w:t>
            </w:r>
            <w:r w:rsidRPr="00AF4737">
              <w:rPr>
                <w:rFonts w:eastAsia="Calibri"/>
                <w:b/>
                <w:color w:val="000000"/>
                <w:lang w:eastAsia="zh-CN"/>
              </w:rPr>
              <w:t xml:space="preserve"> Скорупський</w:t>
            </w:r>
          </w:p>
          <w:p w:rsidR="00807733" w:rsidRPr="00AF4737" w:rsidRDefault="00807733" w:rsidP="004D0366">
            <w:pPr>
              <w:spacing w:after="200" w:line="276" w:lineRule="auto"/>
              <w:rPr>
                <w:rFonts w:eastAsia="Calibri"/>
                <w:color w:val="000000"/>
                <w:lang w:val="uk-UA" w:eastAsia="en-US"/>
              </w:rPr>
            </w:pPr>
            <w:r>
              <w:rPr>
                <w:rFonts w:eastAsia="Calibri"/>
                <w:color w:val="000000"/>
                <w:lang w:val="uk-UA" w:eastAsia="en-US"/>
              </w:rPr>
              <w:t xml:space="preserve">                        </w:t>
            </w:r>
            <w:r w:rsidRPr="00AF4737">
              <w:rPr>
                <w:rFonts w:eastAsia="Calibri"/>
                <w:color w:val="000000"/>
                <w:lang w:val="uk-UA" w:eastAsia="en-US"/>
              </w:rPr>
              <w:t>М.П.</w:t>
            </w:r>
          </w:p>
        </w:tc>
        <w:tc>
          <w:tcPr>
            <w:tcW w:w="4679" w:type="dxa"/>
          </w:tcPr>
          <w:p w:rsidR="00807733" w:rsidRPr="00AF4737" w:rsidRDefault="00807733" w:rsidP="004D0366">
            <w:pPr>
              <w:widowControl w:val="0"/>
              <w:suppressAutoHyphens/>
              <w:autoSpaceDE w:val="0"/>
              <w:spacing w:after="120"/>
              <w:jc w:val="both"/>
              <w:rPr>
                <w:rFonts w:eastAsia="Calibri"/>
                <w:b/>
                <w:color w:val="000000"/>
                <w:lang w:eastAsia="zh-CN"/>
              </w:rPr>
            </w:pPr>
            <w:r w:rsidRPr="00AF4737">
              <w:rPr>
                <w:rFonts w:eastAsia="Calibri"/>
                <w:b/>
                <w:color w:val="000000"/>
                <w:lang w:eastAsia="zh-CN"/>
              </w:rPr>
              <w:t>_____________________ П.І.Б.</w:t>
            </w:r>
          </w:p>
          <w:p w:rsidR="00807733" w:rsidRPr="00AF4737" w:rsidRDefault="00807733" w:rsidP="004D0366">
            <w:pPr>
              <w:spacing w:after="200" w:line="276" w:lineRule="auto"/>
              <w:ind w:left="277"/>
              <w:rPr>
                <w:rFonts w:eastAsia="Calibri"/>
                <w:color w:val="000000"/>
                <w:lang w:val="uk-UA" w:eastAsia="en-US"/>
              </w:rPr>
            </w:pPr>
            <w:r>
              <w:rPr>
                <w:rFonts w:eastAsia="Calibri"/>
                <w:color w:val="000000"/>
                <w:lang w:val="uk-UA" w:eastAsia="en-US"/>
              </w:rPr>
              <w:t xml:space="preserve">            </w:t>
            </w:r>
            <w:r w:rsidRPr="00AF4737">
              <w:rPr>
                <w:rFonts w:eastAsia="Calibri"/>
                <w:color w:val="000000"/>
                <w:lang w:val="uk-UA" w:eastAsia="en-US"/>
              </w:rPr>
              <w:t>М.П.</w:t>
            </w:r>
          </w:p>
        </w:tc>
      </w:tr>
    </w:tbl>
    <w:p w:rsidR="00807733" w:rsidRPr="00A76745" w:rsidRDefault="00807733" w:rsidP="00A76745">
      <w:pPr>
        <w:rPr>
          <w:highlight w:val="yellow"/>
          <w:lang w:val="uk-UA"/>
        </w:rPr>
      </w:pPr>
    </w:p>
    <w:sectPr w:rsidR="00807733" w:rsidRPr="00A76745"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98" w:rsidRDefault="00B04A98" w:rsidP="004F319E">
      <w:r>
        <w:separator/>
      </w:r>
    </w:p>
  </w:endnote>
  <w:endnote w:type="continuationSeparator" w:id="0">
    <w:p w:rsidR="00B04A98" w:rsidRDefault="00B04A98"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9198F" w:rsidRDefault="007919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pPr>
      <w:pStyle w:val="a6"/>
      <w:jc w:val="right"/>
    </w:pPr>
    <w:r>
      <w:fldChar w:fldCharType="begin"/>
    </w:r>
    <w:r>
      <w:instrText xml:space="preserve"> PAGE   \* MERGEFORMAT </w:instrText>
    </w:r>
    <w:r>
      <w:fldChar w:fldCharType="separate"/>
    </w:r>
    <w:r w:rsidR="00A5565D">
      <w:rPr>
        <w:noProof/>
      </w:rPr>
      <w:t>22</w:t>
    </w:r>
    <w:r>
      <w:rPr>
        <w:noProof/>
      </w:rPr>
      <w:fldChar w:fldCharType="end"/>
    </w:r>
  </w:p>
  <w:p w:rsidR="0079198F" w:rsidRDefault="007919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Pr="000F4336" w:rsidRDefault="0079198F">
    <w:pPr>
      <w:pStyle w:val="a6"/>
      <w:jc w:val="right"/>
      <w:rPr>
        <w:lang w:val="uk-UA"/>
      </w:rPr>
    </w:pPr>
  </w:p>
  <w:p w:rsidR="0079198F" w:rsidRDefault="007919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pPr>
      <w:pStyle w:val="a6"/>
      <w:jc w:val="center"/>
    </w:pPr>
    <w:r>
      <w:fldChar w:fldCharType="begin"/>
    </w:r>
    <w:r>
      <w:instrText xml:space="preserve"> PAGE   \* MERGEFORMAT </w:instrText>
    </w:r>
    <w:r>
      <w:fldChar w:fldCharType="separate"/>
    </w:r>
    <w:r w:rsidR="00A5565D">
      <w:rPr>
        <w:noProof/>
      </w:rPr>
      <w:t>29</w:t>
    </w:r>
    <w:r>
      <w:fldChar w:fldCharType="end"/>
    </w:r>
  </w:p>
  <w:p w:rsidR="0079198F" w:rsidRPr="004A1F8B" w:rsidRDefault="007919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Pr="005B4A61" w:rsidRDefault="007919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98" w:rsidRDefault="00B04A98" w:rsidP="004F319E">
      <w:r>
        <w:separator/>
      </w:r>
    </w:p>
  </w:footnote>
  <w:footnote w:type="continuationSeparator" w:id="0">
    <w:p w:rsidR="00B04A98" w:rsidRDefault="00B04A98"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8F" w:rsidRDefault="0079198F" w:rsidP="00B92B7A">
    <w:pPr>
      <w:pStyle w:val="ac"/>
      <w:jc w:val="right"/>
    </w:pPr>
  </w:p>
  <w:p w:rsidR="0079198F" w:rsidRDefault="007919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F2C43E9"/>
    <w:multiLevelType w:val="multilevel"/>
    <w:tmpl w:val="482C1D4C"/>
    <w:lvl w:ilvl="0">
      <w:start w:val="3"/>
      <w:numFmt w:val="decimal"/>
      <w:lvlText w:val="%1."/>
      <w:lvlJc w:val="left"/>
      <w:pPr>
        <w:ind w:left="360" w:hanging="360"/>
      </w:pPr>
      <w:rPr>
        <w:rFonts w:hint="default"/>
        <w:b/>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47D6B3A"/>
    <w:multiLevelType w:val="multilevel"/>
    <w:tmpl w:val="1D5CC1E4"/>
    <w:lvl w:ilvl="0">
      <w:start w:val="1"/>
      <w:numFmt w:val="decimal"/>
      <w:lvlText w:val="%1."/>
      <w:lvlJc w:val="left"/>
      <w:pPr>
        <w:ind w:left="786" w:hanging="360"/>
      </w:pPr>
      <w:rPr>
        <w:rFonts w:hint="default"/>
        <w:b/>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9"/>
  </w:num>
  <w:num w:numId="3">
    <w:abstractNumId w:val="10"/>
  </w:num>
  <w:num w:numId="4">
    <w:abstractNumId w:val="7"/>
  </w:num>
  <w:num w:numId="5">
    <w:abstractNumId w:val="11"/>
  </w:num>
  <w:num w:numId="6">
    <w:abstractNumId w:val="12"/>
  </w:num>
  <w:num w:numId="7">
    <w:abstractNumId w:val="4"/>
  </w:num>
  <w:num w:numId="8">
    <w:abstractNumId w:val="15"/>
  </w:num>
  <w:num w:numId="9">
    <w:abstractNumId w:val="6"/>
  </w:num>
  <w:num w:numId="10">
    <w:abstractNumId w:val="3"/>
  </w:num>
  <w:num w:numId="11">
    <w:abstractNumId w:val="5"/>
  </w:num>
  <w:num w:numId="12">
    <w:abstractNumId w:val="8"/>
  </w:num>
  <w:num w:numId="13">
    <w:abstractNumId w:val="14"/>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05F"/>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5F5E"/>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22C"/>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003"/>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2898"/>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18A"/>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5F8"/>
    <w:rsid w:val="006246CE"/>
    <w:rsid w:val="006251FB"/>
    <w:rsid w:val="006251FD"/>
    <w:rsid w:val="00625A3D"/>
    <w:rsid w:val="00626A08"/>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7C3"/>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98F"/>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55D"/>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07733"/>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655"/>
    <w:rsid w:val="00882ECE"/>
    <w:rsid w:val="00882F03"/>
    <w:rsid w:val="008830D7"/>
    <w:rsid w:val="0088421A"/>
    <w:rsid w:val="0088565E"/>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3529"/>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4F87"/>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57E6"/>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514"/>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65D"/>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4E92"/>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0F4B"/>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882"/>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A98"/>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2CF2"/>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839"/>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68EE"/>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ABE"/>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28"/>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421"/>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4283"/>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D7ABD"/>
    <w:rsid w:val="00EE05EF"/>
    <w:rsid w:val="00EE0B76"/>
    <w:rsid w:val="00EE0BE7"/>
    <w:rsid w:val="00EE100D"/>
    <w:rsid w:val="00EE1D6A"/>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5DC4"/>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86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0BC8"/>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5E0AA"/>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0DDF5-63EB-4A39-87C3-94C28F8CD43B}">
  <ds:schemaRefs>
    <ds:schemaRef ds:uri="http://schemas.openxmlformats.org/officeDocument/2006/bibliography"/>
  </ds:schemaRefs>
</ds:datastoreItem>
</file>

<file path=customXml/itemProps2.xml><?xml version="1.0" encoding="utf-8"?>
<ds:datastoreItem xmlns:ds="http://schemas.openxmlformats.org/officeDocument/2006/customXml" ds:itemID="{D1CB186B-10E4-47E3-8A45-AC991ADC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6189</TotalTime>
  <Pages>30</Pages>
  <Words>11306</Words>
  <Characters>64450</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75605</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2037</cp:revision>
  <cp:lastPrinted>2023-01-05T08:48:00Z</cp:lastPrinted>
  <dcterms:created xsi:type="dcterms:W3CDTF">2022-12-12T15:04:00Z</dcterms:created>
  <dcterms:modified xsi:type="dcterms:W3CDTF">2024-03-06T14:04:00Z</dcterms:modified>
</cp:coreProperties>
</file>