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77777777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038C3310" w:rsidR="007706A8" w:rsidRPr="006B59E8" w:rsidRDefault="007706A8" w:rsidP="006B59E8">
      <w:pPr>
        <w:pStyle w:val="a3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D63BF0" w:rsidRPr="00D63BF0">
        <w:t xml:space="preserve"> </w:t>
      </w:r>
      <w:r w:rsidR="006B59E8" w:rsidRPr="006B59E8">
        <w:rPr>
          <w:rFonts w:ascii="Times New Roman" w:hAnsi="Times New Roman"/>
          <w:b/>
        </w:rPr>
        <w:t>Основні неорганічні хімічні речовини</w:t>
      </w:r>
      <w:r w:rsidR="006B59E8">
        <w:rPr>
          <w:rFonts w:ascii="Times New Roman" w:hAnsi="Times New Roman"/>
          <w:b/>
        </w:rPr>
        <w:t xml:space="preserve"> </w:t>
      </w:r>
      <w:bookmarkStart w:id="0" w:name="_GoBack"/>
      <w:r w:rsidR="006B59E8">
        <w:rPr>
          <w:rFonts w:ascii="Times New Roman" w:hAnsi="Times New Roman"/>
          <w:b/>
        </w:rPr>
        <w:t>(</w:t>
      </w:r>
      <w:proofErr w:type="spellStart"/>
      <w:r w:rsidR="006B59E8">
        <w:rPr>
          <w:rFonts w:ascii="Times New Roman" w:hAnsi="Times New Roman"/>
          <w:b/>
        </w:rPr>
        <w:t>с</w:t>
      </w:r>
      <w:r w:rsidR="006B59E8" w:rsidRPr="006B59E8">
        <w:rPr>
          <w:rFonts w:ascii="Times New Roman" w:hAnsi="Times New Roman"/>
          <w:b/>
        </w:rPr>
        <w:t>анітаб</w:t>
      </w:r>
      <w:proofErr w:type="spellEnd"/>
      <w:r w:rsidR="006B59E8">
        <w:rPr>
          <w:rFonts w:ascii="Times New Roman" w:hAnsi="Times New Roman"/>
          <w:b/>
        </w:rPr>
        <w:t>,</w:t>
      </w:r>
      <w:r w:rsidR="006B59E8" w:rsidRPr="006B59E8">
        <w:t xml:space="preserve"> </w:t>
      </w:r>
      <w:r w:rsidR="006B59E8">
        <w:t xml:space="preserve"> </w:t>
      </w:r>
      <w:proofErr w:type="spellStart"/>
      <w:r w:rsidR="006B59E8">
        <w:rPr>
          <w:rFonts w:ascii="Times New Roman" w:hAnsi="Times New Roman"/>
          <w:b/>
        </w:rPr>
        <w:t>с</w:t>
      </w:r>
      <w:r w:rsidR="006B59E8" w:rsidRPr="006B59E8">
        <w:rPr>
          <w:rFonts w:ascii="Times New Roman" w:hAnsi="Times New Roman"/>
          <w:b/>
        </w:rPr>
        <w:t>оліклор</w:t>
      </w:r>
      <w:proofErr w:type="spellEnd"/>
      <w:r w:rsidR="006B59E8">
        <w:rPr>
          <w:rFonts w:ascii="Times New Roman" w:hAnsi="Times New Roman"/>
          <w:b/>
        </w:rPr>
        <w:t>,</w:t>
      </w:r>
      <w:r w:rsidR="006B59E8" w:rsidRPr="006B59E8">
        <w:t xml:space="preserve"> </w:t>
      </w:r>
      <w:r w:rsidR="006B59E8">
        <w:rPr>
          <w:rFonts w:ascii="Times New Roman" w:hAnsi="Times New Roman"/>
          <w:b/>
        </w:rPr>
        <w:t>ф</w:t>
      </w:r>
      <w:r w:rsidR="006B59E8" w:rsidRPr="006B59E8">
        <w:rPr>
          <w:rFonts w:ascii="Times New Roman" w:hAnsi="Times New Roman"/>
          <w:b/>
        </w:rPr>
        <w:t>ан</w:t>
      </w:r>
      <w:r w:rsidR="006B59E8">
        <w:rPr>
          <w:rFonts w:ascii="Times New Roman" w:hAnsi="Times New Roman"/>
          <w:b/>
        </w:rPr>
        <w:t>,</w:t>
      </w:r>
      <w:r w:rsidR="006B59E8" w:rsidRPr="006B59E8">
        <w:t xml:space="preserve"> </w:t>
      </w:r>
      <w:proofErr w:type="spellStart"/>
      <w:r w:rsidR="006B59E8">
        <w:rPr>
          <w:rFonts w:ascii="Times New Roman" w:hAnsi="Times New Roman"/>
          <w:b/>
        </w:rPr>
        <w:t>новохлор</w:t>
      </w:r>
      <w:proofErr w:type="spellEnd"/>
      <w:r w:rsidR="006B59E8">
        <w:rPr>
          <w:rFonts w:ascii="Times New Roman" w:hAnsi="Times New Roman"/>
          <w:b/>
        </w:rPr>
        <w:t>-екстра)</w:t>
      </w:r>
      <w:bookmarkEnd w:id="0"/>
      <w:r w:rsidR="006B59E8">
        <w:rPr>
          <w:rFonts w:ascii="Times New Roman" w:hAnsi="Times New Roman"/>
          <w:b/>
        </w:rPr>
        <w:t xml:space="preserve"> Код </w:t>
      </w:r>
      <w:r w:rsidR="006B59E8" w:rsidRPr="006B59E8">
        <w:rPr>
          <w:rFonts w:ascii="Times New Roman" w:hAnsi="Times New Roman"/>
          <w:b/>
        </w:rPr>
        <w:t>ДК 021:2015  24310000-0 «Основні неорганічні хімічні речовини»</w:t>
      </w:r>
      <w:r w:rsidR="001105D8" w:rsidRPr="00A3504A">
        <w:rPr>
          <w:rFonts w:ascii="Times New Roman" w:hAnsi="Times New Roman"/>
          <w:b/>
          <w:i/>
        </w:rPr>
        <w:t>,</w:t>
      </w:r>
      <w:r w:rsidRPr="00A3504A">
        <w:rPr>
          <w:rFonts w:ascii="Times New Roman" w:hAnsi="Times New Roman"/>
          <w:b/>
        </w:rPr>
        <w:t xml:space="preserve"> 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77777777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21C88DE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8C1" w14:textId="04821438" w:rsidR="00560ABF" w:rsidRPr="00E074D9" w:rsidRDefault="00560ABF" w:rsidP="00560ABF">
            <w:pPr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F67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83E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863" w14:textId="77777777" w:rsidR="00560ABF" w:rsidRPr="00560ABF" w:rsidRDefault="00560ABF" w:rsidP="00560ABF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D2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399BF84D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725" w14:textId="0D4E58AD" w:rsidR="00560ABF" w:rsidRPr="00E074D9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5D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97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D9FF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56F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11AC9E65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19030196" w14:textId="77777777" w:rsidR="007706A8" w:rsidRDefault="007706A8" w:rsidP="007706A8">
      <w:pPr>
        <w:rPr>
          <w:b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143FEF8A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 xml:space="preserve">Ми погоджуємося дотримуватися умов цієї пропозиції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7777777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десять днів </w:t>
      </w:r>
      <w:r>
        <w:rPr>
          <w:color w:val="000000"/>
          <w:shd w:val="clear" w:color="auto" w:fill="FFFFFF"/>
          <w:lang w:val="uk-UA"/>
        </w:rPr>
        <w:t>з дня оприлюднення на веб-порталі Уповноваженого органу повідомлення про намір укласти договір, але не пізніше ніж через двадцять 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2270AF"/>
    <w:rsid w:val="00294D27"/>
    <w:rsid w:val="003B7686"/>
    <w:rsid w:val="004C7BD3"/>
    <w:rsid w:val="005026E2"/>
    <w:rsid w:val="00560ABF"/>
    <w:rsid w:val="00696D12"/>
    <w:rsid w:val="006B59E8"/>
    <w:rsid w:val="00700E8B"/>
    <w:rsid w:val="007706A8"/>
    <w:rsid w:val="00884FE8"/>
    <w:rsid w:val="008B1D2E"/>
    <w:rsid w:val="008C1E65"/>
    <w:rsid w:val="00A3504A"/>
    <w:rsid w:val="00B26AB6"/>
    <w:rsid w:val="00BF4445"/>
    <w:rsid w:val="00CB5EA7"/>
    <w:rsid w:val="00D63BF0"/>
    <w:rsid w:val="00DB1AA4"/>
    <w:rsid w:val="00E074D9"/>
    <w:rsid w:val="00E37A03"/>
    <w:rsid w:val="00EB5E82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25</cp:revision>
  <dcterms:created xsi:type="dcterms:W3CDTF">2020-10-08T11:14:00Z</dcterms:created>
  <dcterms:modified xsi:type="dcterms:W3CDTF">2022-04-08T05:53:00Z</dcterms:modified>
</cp:coreProperties>
</file>