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C5B0" w14:textId="1F26BC5D" w:rsidR="00C50DF6" w:rsidRPr="00C50DF6" w:rsidRDefault="00803B6C" w:rsidP="00C50DF6">
      <w:pPr>
        <w:spacing w:after="0" w:line="240" w:lineRule="auto"/>
        <w:jc w:val="center"/>
        <w:rPr>
          <w:b/>
          <w:bCs/>
          <w:sz w:val="38"/>
          <w:szCs w:val="38"/>
          <w:lang w:val="ru-RU" w:eastAsia="ru-RU"/>
        </w:rPr>
      </w:pPr>
      <w:proofErr w:type="spellStart"/>
      <w:r w:rsidRPr="00803B6C">
        <w:rPr>
          <w:b/>
          <w:bCs/>
          <w:sz w:val="36"/>
          <w:szCs w:val="36"/>
          <w:lang w:val="ru-RU" w:eastAsia="ru-RU"/>
        </w:rPr>
        <w:t>Ліцей</w:t>
      </w:r>
      <w:proofErr w:type="spellEnd"/>
      <w:r w:rsidRPr="00803B6C">
        <w:rPr>
          <w:b/>
          <w:bCs/>
          <w:sz w:val="36"/>
          <w:szCs w:val="36"/>
          <w:lang w:val="ru-RU" w:eastAsia="ru-RU"/>
        </w:rPr>
        <w:t xml:space="preserve"> №2 м</w:t>
      </w:r>
      <w:r w:rsidR="005E6202">
        <w:rPr>
          <w:b/>
          <w:bCs/>
          <w:sz w:val="36"/>
          <w:szCs w:val="36"/>
          <w:lang w:val="ru-RU" w:eastAsia="ru-RU"/>
        </w:rPr>
        <w:t>.</w:t>
      </w:r>
      <w:r w:rsidRPr="00803B6C">
        <w:rPr>
          <w:b/>
          <w:bCs/>
          <w:sz w:val="36"/>
          <w:szCs w:val="36"/>
          <w:lang w:val="ru-RU" w:eastAsia="ru-RU"/>
        </w:rPr>
        <w:t xml:space="preserve"> Житомира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5E6202"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449522B4" w14:textId="77777777" w:rsidR="00803B6C" w:rsidRDefault="00803B6C" w:rsidP="00F6580B">
            <w:pPr>
              <w:spacing w:before="240"/>
              <w:rPr>
                <w:rFonts w:ascii="Times New Roman" w:eastAsia="Times New Roman" w:hAnsi="Times New Roman"/>
                <w:bCs/>
                <w:color w:val="000000"/>
                <w:sz w:val="24"/>
                <w:szCs w:val="24"/>
                <w:lang w:eastAsia="ru-RU"/>
              </w:rPr>
            </w:pPr>
          </w:p>
          <w:p w14:paraId="51316EAF" w14:textId="19225E12"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3A48CF73"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E22F04">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260AA7B0" w:rsidR="00C50DF6" w:rsidRDefault="005E6202" w:rsidP="00F6580B">
            <w:pPr>
              <w:rPr>
                <w:rFonts w:ascii="Times New Roman" w:hAnsi="Times New Roman"/>
                <w:b/>
              </w:rPr>
            </w:pPr>
            <w:r>
              <w:rPr>
                <w:rFonts w:ascii="Times New Roman" w:eastAsia="Times New Roman" w:hAnsi="Times New Roman"/>
                <w:bCs/>
                <w:sz w:val="24"/>
                <w:szCs w:val="24"/>
                <w:lang w:eastAsia="ru-RU"/>
              </w:rPr>
              <w:t>Дмитренко В.О</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5E6202"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798B3810" w14:textId="6CF2B4DF" w:rsidR="00803B6C" w:rsidRDefault="00803B6C" w:rsidP="0072567F">
      <w:pPr>
        <w:spacing w:after="0" w:line="240" w:lineRule="auto"/>
        <w:rPr>
          <w:rFonts w:eastAsia="Calibri"/>
          <w:b/>
          <w:bCs/>
          <w:szCs w:val="28"/>
          <w:lang w:val="uk-UA" w:eastAsia="ru-RU"/>
        </w:rPr>
      </w:pPr>
    </w:p>
    <w:p w14:paraId="3611C0FB" w14:textId="77777777" w:rsidR="00803B6C" w:rsidRPr="0072567F" w:rsidRDefault="00803B6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5E6202"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803B6C"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64E4A9A0" w:rsidR="00C50DF6" w:rsidRPr="00C84F42" w:rsidRDefault="00803B6C" w:rsidP="00C50DF6">
            <w:pPr>
              <w:spacing w:after="0" w:line="240" w:lineRule="auto"/>
              <w:jc w:val="both"/>
              <w:rPr>
                <w:rFonts w:eastAsia="Calibri"/>
                <w:b/>
                <w:sz w:val="24"/>
                <w:lang w:val="uk-UA" w:eastAsia="ru-RU"/>
              </w:rPr>
            </w:pPr>
            <w:r w:rsidRPr="00803B6C">
              <w:rPr>
                <w:b/>
                <w:sz w:val="24"/>
                <w:lang w:val="uk-UA"/>
              </w:rPr>
              <w:t>Ліцей №2 м</w:t>
            </w:r>
            <w:r w:rsidR="005E6202">
              <w:rPr>
                <w:b/>
                <w:sz w:val="24"/>
                <w:lang w:val="uk-UA"/>
              </w:rPr>
              <w:t>.</w:t>
            </w:r>
            <w:r w:rsidRPr="00803B6C">
              <w:rPr>
                <w:b/>
                <w:sz w:val="24"/>
                <w:lang w:val="uk-UA"/>
              </w:rPr>
              <w:t xml:space="preserve"> Житомира</w:t>
            </w:r>
          </w:p>
        </w:tc>
      </w:tr>
      <w:tr w:rsidR="00C50DF6" w:rsidRPr="00803B6C" w14:paraId="111BE6B9" w14:textId="77777777" w:rsidTr="00AD4C91">
        <w:trPr>
          <w:trHeight w:val="61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7844E933" w:rsidR="00C50DF6" w:rsidRPr="00FC414B" w:rsidRDefault="005E6202" w:rsidP="00C50DF6">
            <w:pPr>
              <w:widowControl w:val="0"/>
              <w:spacing w:after="0" w:line="240" w:lineRule="auto"/>
              <w:contextualSpacing/>
              <w:jc w:val="both"/>
              <w:rPr>
                <w:rFonts w:eastAsia="Calibri"/>
                <w:sz w:val="24"/>
                <w:lang w:val="ru-RU" w:eastAsia="uk-UA"/>
              </w:rPr>
            </w:pPr>
            <w:r w:rsidRPr="005E6202">
              <w:rPr>
                <w:sz w:val="24"/>
                <w:lang w:val="ru-RU"/>
              </w:rPr>
              <w:t xml:space="preserve">10007, м. Житомир, </w:t>
            </w:r>
            <w:proofErr w:type="spellStart"/>
            <w:r w:rsidRPr="005E6202">
              <w:rPr>
                <w:sz w:val="24"/>
                <w:lang w:val="ru-RU"/>
              </w:rPr>
              <w:t>вул</w:t>
            </w:r>
            <w:proofErr w:type="spellEnd"/>
            <w:r w:rsidRPr="005E6202">
              <w:rPr>
                <w:sz w:val="24"/>
                <w:lang w:val="ru-RU"/>
              </w:rPr>
              <w:t xml:space="preserve">. </w:t>
            </w:r>
            <w:proofErr w:type="spellStart"/>
            <w:r w:rsidRPr="005E6202">
              <w:rPr>
                <w:sz w:val="24"/>
                <w:lang w:val="ru-RU"/>
              </w:rPr>
              <w:t>Саєнка</w:t>
            </w:r>
            <w:proofErr w:type="spellEnd"/>
            <w:r w:rsidRPr="005E6202">
              <w:rPr>
                <w:sz w:val="24"/>
                <w:lang w:val="ru-RU"/>
              </w:rPr>
              <w:t xml:space="preserve"> 56</w:t>
            </w:r>
          </w:p>
        </w:tc>
      </w:tr>
      <w:tr w:rsidR="00C50DF6" w:rsidRPr="00C84F42"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0E35B60" w14:textId="70407121" w:rsidR="00B52E9E" w:rsidRDefault="005E6202" w:rsidP="00C50DF6">
            <w:pPr>
              <w:widowControl w:val="0"/>
              <w:spacing w:after="0" w:line="240" w:lineRule="auto"/>
              <w:contextualSpacing/>
              <w:jc w:val="both"/>
              <w:rPr>
                <w:color w:val="000000"/>
                <w:sz w:val="24"/>
                <w:lang w:val="uk-UA" w:eastAsia="uk-UA"/>
              </w:rPr>
            </w:pPr>
            <w:r w:rsidRPr="005E6202">
              <w:rPr>
                <w:color w:val="000000"/>
                <w:sz w:val="24"/>
                <w:lang w:val="uk-UA" w:eastAsia="uk-UA"/>
              </w:rPr>
              <w:t>Дмитренко Вікторія Олександрівна</w:t>
            </w:r>
            <w:r w:rsidR="00C84F42" w:rsidRPr="00C84F42">
              <w:rPr>
                <w:color w:val="000000"/>
                <w:sz w:val="24"/>
                <w:lang w:val="uk-UA" w:eastAsia="uk-UA"/>
              </w:rPr>
              <w:t xml:space="preserve">, фахівець з публічних </w:t>
            </w:r>
            <w:proofErr w:type="spellStart"/>
            <w:r w:rsidR="00C84F42" w:rsidRPr="00C84F42">
              <w:rPr>
                <w:color w:val="000000"/>
                <w:sz w:val="24"/>
                <w:lang w:val="uk-UA" w:eastAsia="uk-UA"/>
              </w:rPr>
              <w:t>закупівель</w:t>
            </w:r>
            <w:proofErr w:type="spellEnd"/>
          </w:p>
          <w:p w14:paraId="1F2F18A5" w14:textId="77777777" w:rsidR="00C84F42" w:rsidRPr="00FC414B" w:rsidRDefault="00C84F42" w:rsidP="00C50DF6">
            <w:pPr>
              <w:widowControl w:val="0"/>
              <w:spacing w:after="0" w:line="240" w:lineRule="auto"/>
              <w:contextualSpacing/>
              <w:jc w:val="both"/>
              <w:rPr>
                <w:b/>
                <w:i/>
                <w:color w:val="FF0000"/>
                <w:sz w:val="24"/>
                <w:lang w:val="uk-UA" w:eastAsia="ru-RU"/>
              </w:rPr>
            </w:pPr>
          </w:p>
          <w:p w14:paraId="6A967058" w14:textId="4A0A5255" w:rsidR="00466B05" w:rsidRPr="00803B6C" w:rsidRDefault="00C50DF6" w:rsidP="00C50DF6">
            <w:pPr>
              <w:widowControl w:val="0"/>
              <w:spacing w:after="0" w:line="240" w:lineRule="auto"/>
              <w:contextualSpacing/>
              <w:jc w:val="both"/>
              <w:rPr>
                <w:color w:val="000000"/>
                <w:sz w:val="24"/>
                <w:lang w:val="ru-RU" w:eastAsia="uk-UA"/>
              </w:rPr>
            </w:pPr>
            <w:r w:rsidRPr="00087FF6">
              <w:rPr>
                <w:color w:val="000000"/>
                <w:sz w:val="24"/>
                <w:lang w:val="uk-UA" w:eastAsia="uk-UA"/>
              </w:rPr>
              <w:t xml:space="preserve">Місцезнаходження: </w:t>
            </w:r>
            <w:r w:rsidR="005E6202" w:rsidRPr="005E6202">
              <w:rPr>
                <w:color w:val="000000"/>
                <w:sz w:val="24"/>
                <w:lang w:val="uk-UA" w:eastAsia="uk-UA"/>
              </w:rPr>
              <w:t>10007, м. Житомир, вул. Саєнка 56</w:t>
            </w:r>
          </w:p>
          <w:p w14:paraId="42A1331E" w14:textId="77777777" w:rsidR="00E22F04" w:rsidRPr="00FC414B" w:rsidRDefault="00E22F04" w:rsidP="00C50DF6">
            <w:pPr>
              <w:widowControl w:val="0"/>
              <w:spacing w:after="0" w:line="240" w:lineRule="auto"/>
              <w:contextualSpacing/>
              <w:jc w:val="both"/>
              <w:rPr>
                <w:color w:val="000000"/>
                <w:sz w:val="24"/>
                <w:lang w:val="uk-UA" w:eastAsia="uk-UA"/>
              </w:rPr>
            </w:pPr>
          </w:p>
          <w:p w14:paraId="0B46FC95" w14:textId="74AD2852" w:rsidR="00803B6C" w:rsidRDefault="00C50DF6" w:rsidP="00C50DF6">
            <w:pPr>
              <w:widowControl w:val="0"/>
              <w:spacing w:after="0" w:line="240" w:lineRule="auto"/>
              <w:contextualSpacing/>
              <w:jc w:val="both"/>
              <w:rPr>
                <w:color w:val="000000"/>
                <w:sz w:val="24"/>
                <w:lang w:val="uk-UA" w:eastAsia="uk-UA"/>
              </w:rPr>
            </w:pPr>
            <w:proofErr w:type="spellStart"/>
            <w:r w:rsidRPr="00087FF6">
              <w:rPr>
                <w:color w:val="000000"/>
                <w:sz w:val="24"/>
                <w:lang w:val="uk-UA" w:eastAsia="uk-UA"/>
              </w:rPr>
              <w:t>Тел</w:t>
            </w:r>
            <w:proofErr w:type="spellEnd"/>
            <w:r w:rsidRPr="00087FF6">
              <w:rPr>
                <w:color w:val="000000"/>
                <w:sz w:val="24"/>
                <w:lang w:val="uk-UA" w:eastAsia="uk-UA"/>
              </w:rPr>
              <w:t xml:space="preserve">./факс </w:t>
            </w:r>
            <w:r w:rsidR="005E6202" w:rsidRPr="005E6202">
              <w:rPr>
                <w:color w:val="000000"/>
                <w:sz w:val="24"/>
                <w:lang w:val="uk-UA" w:eastAsia="uk-UA"/>
              </w:rPr>
              <w:t>+380978621930</w:t>
            </w:r>
          </w:p>
          <w:p w14:paraId="7E41762D" w14:textId="29D98677"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5E6202" w:rsidRPr="005E6202">
              <w:rPr>
                <w:sz w:val="24"/>
                <w:lang w:eastAsia="uk-UA"/>
              </w:rPr>
              <w:t>Victoria.mitchell.v@gmail.com</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5E6202"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5E6202"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251D1ED0" w14:textId="124A13B9" w:rsidR="00087FF6"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r w:rsidR="005E6202" w:rsidRPr="005E6202">
              <w:rPr>
                <w:iCs/>
                <w:sz w:val="24"/>
                <w:lang w:val="ru-RU"/>
              </w:rPr>
              <w:t xml:space="preserve">10007, м. Житомир, </w:t>
            </w:r>
            <w:proofErr w:type="spellStart"/>
            <w:r w:rsidR="005E6202" w:rsidRPr="005E6202">
              <w:rPr>
                <w:iCs/>
                <w:sz w:val="24"/>
                <w:lang w:val="ru-RU"/>
              </w:rPr>
              <w:t>вул</w:t>
            </w:r>
            <w:proofErr w:type="spellEnd"/>
            <w:r w:rsidR="005E6202" w:rsidRPr="005E6202">
              <w:rPr>
                <w:iCs/>
                <w:sz w:val="24"/>
                <w:lang w:val="ru-RU"/>
              </w:rPr>
              <w:t xml:space="preserve">. </w:t>
            </w:r>
            <w:proofErr w:type="spellStart"/>
            <w:r w:rsidR="005E6202" w:rsidRPr="005E6202">
              <w:rPr>
                <w:iCs/>
                <w:sz w:val="24"/>
                <w:lang w:val="ru-RU"/>
              </w:rPr>
              <w:t>Саєнка</w:t>
            </w:r>
            <w:proofErr w:type="spellEnd"/>
            <w:r w:rsidR="005E6202" w:rsidRPr="005E6202">
              <w:rPr>
                <w:iCs/>
                <w:sz w:val="24"/>
                <w:lang w:val="ru-RU"/>
              </w:rPr>
              <w:t xml:space="preserve"> 56</w:t>
            </w:r>
          </w:p>
          <w:p w14:paraId="623910D7" w14:textId="77777777" w:rsidR="00C84F42" w:rsidRPr="00C50DF6" w:rsidRDefault="00C84F42" w:rsidP="00C50DF6">
            <w:pPr>
              <w:widowControl w:val="0"/>
              <w:spacing w:after="0" w:line="240" w:lineRule="auto"/>
              <w:contextualSpacing/>
              <w:jc w:val="both"/>
              <w:rPr>
                <w:rFonts w:eastAsia="Times New Roman"/>
                <w:sz w:val="24"/>
                <w:lang w:val="ru-RU" w:eastAsia="ru-RU"/>
              </w:rPr>
            </w:pPr>
          </w:p>
          <w:p w14:paraId="6B4BAC34" w14:textId="632DA4CC" w:rsidR="00C50DF6" w:rsidRPr="00C50DF6" w:rsidRDefault="00C50DF6" w:rsidP="00C50DF6">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5E6202">
              <w:rPr>
                <w:rFonts w:eastAsia="Times New Roman"/>
                <w:color w:val="FF0000"/>
                <w:sz w:val="24"/>
                <w:lang w:val="ru-RU"/>
              </w:rPr>
              <w:t>31 800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5E6202"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5E6202"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2567F">
              <w:rPr>
                <w:rFonts w:eastAsia="Calibri"/>
                <w:b/>
                <w:i/>
                <w:sz w:val="24"/>
                <w:lang w:val="uk-UA" w:eastAsia="uk-UA"/>
              </w:rPr>
              <w:t>закупівель</w:t>
            </w:r>
            <w:proofErr w:type="spellEnd"/>
            <w:r w:rsidRPr="0072567F">
              <w:rPr>
                <w:rFonts w:eastAsia="Calibri"/>
                <w:b/>
                <w:i/>
                <w:sz w:val="24"/>
                <w:lang w:val="uk-UA" w:eastAsia="uk-UA"/>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w:t>
            </w:r>
            <w:r w:rsidRPr="0072567F">
              <w:rPr>
                <w:rFonts w:eastAsia="Calibri"/>
                <w:b/>
                <w:i/>
                <w:sz w:val="24"/>
                <w:lang w:val="uk-UA" w:eastAsia="uk-UA"/>
              </w:rPr>
              <w:lastRenderedPageBreak/>
              <w:t xml:space="preserve">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5E6202"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5E6202"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5E6202"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5E6202"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5E6202"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5E6202"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w:t>
            </w:r>
            <w:r w:rsidRPr="0072567F">
              <w:rPr>
                <w:rFonts w:eastAsia="Calibri"/>
                <w:sz w:val="24"/>
                <w:lang w:val="uk-UA"/>
              </w:rPr>
              <w:lastRenderedPageBreak/>
              <w:t>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5E6202"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72567F" w:rsidRPr="005E6202"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72567F">
              <w:rPr>
                <w:rFonts w:eastAsia="Times New Roman"/>
                <w:b/>
                <w:sz w:val="24"/>
                <w:lang w:val="uk-UA"/>
              </w:rPr>
              <w:lastRenderedPageBreak/>
              <w:t xml:space="preserve">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 xml:space="preserve">ідповідно до вимог </w:t>
            </w:r>
            <w:r w:rsidRPr="0072567F">
              <w:rPr>
                <w:rFonts w:eastAsia="Calibri"/>
                <w:sz w:val="24"/>
                <w:lang w:val="uk-UA" w:eastAsia="ru-RU"/>
              </w:rPr>
              <w:lastRenderedPageBreak/>
              <w:t>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була засуджена за злочин, учинений з корисливих мотивів </w:t>
            </w:r>
            <w:r w:rsidRPr="0072567F">
              <w:rPr>
                <w:rFonts w:eastAsia="Calibri"/>
                <w:color w:val="000000"/>
                <w:sz w:val="24"/>
                <w:lang w:val="uk-UA" w:eastAsia="uk-UA"/>
              </w:rPr>
              <w:lastRenderedPageBreak/>
              <w:t>(зокрема,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відсутній вільний доступ до Єдиного державного реєстру </w:t>
            </w:r>
            <w:proofErr w:type="spellStart"/>
            <w:r w:rsidRPr="007E250E">
              <w:rPr>
                <w:rFonts w:eastAsia="Calibri"/>
                <w:sz w:val="24"/>
                <w:lang w:val="uk-UA" w:eastAsia="uk-UA"/>
              </w:rPr>
              <w:lastRenderedPageBreak/>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Pr="0072567F">
              <w:rPr>
                <w:rFonts w:eastAsia="Calibri"/>
                <w:color w:val="000000"/>
                <w:sz w:val="24"/>
                <w:lang w:val="uk-UA" w:eastAsia="uk-UA"/>
              </w:rPr>
              <w:lastRenderedPageBreak/>
              <w:t>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5E6202"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w:t>
            </w:r>
            <w:r w:rsidRPr="0072567F">
              <w:rPr>
                <w:rFonts w:eastAsia="Times New Roman"/>
                <w:sz w:val="24"/>
                <w:lang w:val="uk-UA"/>
              </w:rPr>
              <w:lastRenderedPageBreak/>
              <w:t>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5E6202"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5E6202"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72567F" w:rsidRPr="005E6202"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5E6202"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28ECB0C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E22F04">
              <w:rPr>
                <w:rFonts w:eastAsia="Calibri"/>
                <w:b/>
                <w:sz w:val="24"/>
                <w:highlight w:val="yellow"/>
                <w:lang w:val="uk-UA"/>
              </w:rPr>
              <w:t>7</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72567F" w:rsidRPr="005E6202"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5E6202"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 xml:space="preserve">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5E6202"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 xml:space="preserve">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 xml:space="preserve">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5E6202"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4.1 Замовник відхиляє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але до моменту оприлюднення договору про закупівлю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відповідно до статті 10 Закону.</w:t>
            </w:r>
          </w:p>
        </w:tc>
      </w:tr>
      <w:tr w:rsidR="0072567F" w:rsidRPr="005E6202"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5E6202"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1.2. Відкриті торги автоматично відміняються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5E6202"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2567F" w:rsidRPr="005E6202"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5E6202"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таких ставок та/або </w:t>
            </w:r>
            <w:r w:rsidRPr="00E34507">
              <w:rPr>
                <w:rFonts w:eastAsia="Times New Roman"/>
                <w:sz w:val="24"/>
                <w:lang w:val="uk-UA" w:eastAsia="ru-RU"/>
              </w:rPr>
              <w:lastRenderedPageBreak/>
              <w:t xml:space="preserve">пільг з оподаткування, а також у зв’язку з зміною системи оподаткування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5E6202"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5E6202"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5E6202"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5E6202"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5E6202"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5E6202"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w:t>
            </w:r>
            <w:proofErr w:type="spellStart"/>
            <w:r w:rsidR="002E679F" w:rsidRPr="00F2486B">
              <w:rPr>
                <w:rStyle w:val="2727"/>
                <w:iCs/>
                <w:sz w:val="20"/>
                <w:szCs w:val="20"/>
                <w:lang w:val="uk-UA"/>
              </w:rPr>
              <w:t>закупівель</w:t>
            </w:r>
            <w:proofErr w:type="spellEnd"/>
            <w:r w:rsidR="002E679F" w:rsidRPr="00F2486B">
              <w:rPr>
                <w:rStyle w:val="2727"/>
                <w:iCs/>
                <w:sz w:val="20"/>
                <w:szCs w:val="20"/>
                <w:lang w:val="uk-UA"/>
              </w:rPr>
              <w:t xml:space="preserve">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5E6202"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20000FCF"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5E6202">
        <w:rPr>
          <w:rFonts w:eastAsia="Calibri"/>
          <w:b/>
          <w:bCs/>
          <w:color w:val="FF0000"/>
          <w:sz w:val="24"/>
          <w:highlight w:val="yellow"/>
          <w:lang w:val="uk-UA" w:eastAsia="ru-RU"/>
        </w:rPr>
        <w:t>31 800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6A958730" w:rsidR="0072567F" w:rsidRPr="00C84F42" w:rsidRDefault="005E6202" w:rsidP="00CD211D">
            <w:pPr>
              <w:widowControl w:val="0"/>
              <w:spacing w:after="0" w:line="240" w:lineRule="auto"/>
              <w:contextualSpacing/>
              <w:rPr>
                <w:rFonts w:eastAsia="Times New Roman"/>
                <w:i/>
                <w:sz w:val="24"/>
                <w:lang w:val="ru-RU" w:eastAsia="uk-UA"/>
              </w:rPr>
            </w:pPr>
            <w:r w:rsidRPr="005E6202">
              <w:rPr>
                <w:rFonts w:eastAsia="Times New Roman"/>
                <w:i/>
                <w:sz w:val="24"/>
                <w:lang w:val="uk-UA" w:eastAsia="uk-UA"/>
              </w:rPr>
              <w:t>м. Житомир, вул. Саєнка 56</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1DEE798E"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5E6202">
              <w:rPr>
                <w:rFonts w:eastAsia="Times New Roman"/>
                <w:i/>
                <w:sz w:val="24"/>
                <w:lang w:val="ru-RU" w:eastAsia="uk-UA"/>
              </w:rPr>
              <w:t>31 800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rFonts w:eastAsia="Calibri"/>
          <w:sz w:val="24"/>
          <w:lang w:val="uk-UA"/>
        </w:rPr>
        <w:t>закупівель</w:t>
      </w:r>
      <w:proofErr w:type="spellEnd"/>
      <w:r w:rsidRPr="0072567F">
        <w:rPr>
          <w:rFonts w:eastAsia="Calibri"/>
          <w:sz w:val="24"/>
          <w:lang w:val="uk-UA"/>
        </w:rPr>
        <w:t>,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6" w:name="n998"/>
      <w:bookmarkEnd w:id="16"/>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5E6202"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5E6202"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5E6202"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5E6202"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5E6202"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5E6202"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4A65"/>
    <w:rsid w:val="00315E51"/>
    <w:rsid w:val="00331CB0"/>
    <w:rsid w:val="00341B55"/>
    <w:rsid w:val="00361B65"/>
    <w:rsid w:val="00371A81"/>
    <w:rsid w:val="00402A00"/>
    <w:rsid w:val="00452FAA"/>
    <w:rsid w:val="00466B05"/>
    <w:rsid w:val="004E2424"/>
    <w:rsid w:val="004E52C6"/>
    <w:rsid w:val="0055038B"/>
    <w:rsid w:val="00564C72"/>
    <w:rsid w:val="005702CA"/>
    <w:rsid w:val="005A1A84"/>
    <w:rsid w:val="005E6202"/>
    <w:rsid w:val="00670661"/>
    <w:rsid w:val="00696401"/>
    <w:rsid w:val="0072567F"/>
    <w:rsid w:val="00741F4F"/>
    <w:rsid w:val="0075441F"/>
    <w:rsid w:val="0076340E"/>
    <w:rsid w:val="007645E3"/>
    <w:rsid w:val="007D74C1"/>
    <w:rsid w:val="007E07AA"/>
    <w:rsid w:val="007E250E"/>
    <w:rsid w:val="007E357D"/>
    <w:rsid w:val="007F19E6"/>
    <w:rsid w:val="00803B6C"/>
    <w:rsid w:val="00824EE2"/>
    <w:rsid w:val="008A61E0"/>
    <w:rsid w:val="008C42CA"/>
    <w:rsid w:val="008C6C03"/>
    <w:rsid w:val="008E2556"/>
    <w:rsid w:val="00930F4F"/>
    <w:rsid w:val="00941764"/>
    <w:rsid w:val="009E691F"/>
    <w:rsid w:val="00A10D8D"/>
    <w:rsid w:val="00A116E9"/>
    <w:rsid w:val="00A210FC"/>
    <w:rsid w:val="00A44D4D"/>
    <w:rsid w:val="00A71962"/>
    <w:rsid w:val="00AD4C91"/>
    <w:rsid w:val="00AF23F0"/>
    <w:rsid w:val="00B45458"/>
    <w:rsid w:val="00B46363"/>
    <w:rsid w:val="00B52E9E"/>
    <w:rsid w:val="00BA522F"/>
    <w:rsid w:val="00BB2EE0"/>
    <w:rsid w:val="00BD48D8"/>
    <w:rsid w:val="00BD506A"/>
    <w:rsid w:val="00C50DF6"/>
    <w:rsid w:val="00C6249D"/>
    <w:rsid w:val="00C712A5"/>
    <w:rsid w:val="00C84F42"/>
    <w:rsid w:val="00CB0E0E"/>
    <w:rsid w:val="00CD211D"/>
    <w:rsid w:val="00CF70EE"/>
    <w:rsid w:val="00D564AD"/>
    <w:rsid w:val="00D717FA"/>
    <w:rsid w:val="00DB07D2"/>
    <w:rsid w:val="00E04296"/>
    <w:rsid w:val="00E22F04"/>
    <w:rsid w:val="00E34507"/>
    <w:rsid w:val="00E43332"/>
    <w:rsid w:val="00EA6561"/>
    <w:rsid w:val="00EC2EF9"/>
    <w:rsid w:val="00F01A9F"/>
    <w:rsid w:val="00F2486B"/>
    <w:rsid w:val="00F303EE"/>
    <w:rsid w:val="00F365C5"/>
    <w:rsid w:val="00F64A18"/>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50</Pages>
  <Words>19006</Words>
  <Characters>108337</Characters>
  <Application>Microsoft Office Word</Application>
  <DocSecurity>0</DocSecurity>
  <Lines>902</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71</cp:revision>
  <cp:lastPrinted>2022-11-24T10:26:00Z</cp:lastPrinted>
  <dcterms:created xsi:type="dcterms:W3CDTF">2022-11-16T12:59:00Z</dcterms:created>
  <dcterms:modified xsi:type="dcterms:W3CDTF">2022-11-29T19:26:00Z</dcterms:modified>
</cp:coreProperties>
</file>