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3B" w:rsidRDefault="005762FD" w:rsidP="005762F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8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некомерційне підприємство </w:t>
      </w:r>
      <w:r w:rsidR="007B2C3B">
        <w:rPr>
          <w:rFonts w:ascii="Times New Roman" w:eastAsia="Times New Roman" w:hAnsi="Times New Roman" w:cs="Times New Roman"/>
          <w:b/>
          <w:sz w:val="24"/>
          <w:szCs w:val="24"/>
        </w:rPr>
        <w:t xml:space="preserve">Київської обласної ради </w:t>
      </w:r>
    </w:p>
    <w:p w:rsidR="00364FB8" w:rsidRPr="00392983" w:rsidRDefault="005762FD" w:rsidP="007B2C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8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2C3B">
        <w:rPr>
          <w:rFonts w:ascii="Times New Roman" w:eastAsia="Times New Roman" w:hAnsi="Times New Roman" w:cs="Times New Roman"/>
          <w:b/>
          <w:sz w:val="24"/>
          <w:szCs w:val="24"/>
        </w:rPr>
        <w:t>Київський обласний перинатальний центр</w:t>
      </w:r>
      <w:r w:rsidRPr="0039298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64FB8" w:rsidRDefault="00364FB8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202006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«ЗАТВЕРДЖЕНО»</w:t>
      </w:r>
    </w:p>
    <w:p w:rsidR="007B2C3B" w:rsidRDefault="007B2C3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B2C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Рішенням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Уповноваженої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020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364FB8" w:rsidRDefault="00202006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392983" w:rsidRPr="00092769" w:rsidRDefault="00202006" w:rsidP="00392983">
      <w:pPr>
        <w:suppressAutoHyphens/>
        <w:autoSpaceDN w:val="0"/>
        <w:spacing w:line="240" w:lineRule="auto"/>
        <w:jc w:val="right"/>
        <w:rPr>
          <w:rFonts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  <w:r w:rsidR="00392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92983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від </w:t>
      </w:r>
      <w:r w:rsidR="00581CDB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</w:t>
      </w:r>
      <w:r w:rsidR="008C7E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</w:t>
      </w:r>
      <w:r w:rsidR="00392983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.0</w:t>
      </w:r>
      <w:r w:rsidR="007C08B8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</w:t>
      </w:r>
      <w:r w:rsidR="00392983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.2023</w:t>
      </w:r>
      <w:r w:rsidR="00392983" w:rsidRPr="00092769">
        <w:rPr>
          <w:rFonts w:cs="Tahoma"/>
          <w:kern w:val="3"/>
          <w:sz w:val="24"/>
          <w:szCs w:val="24"/>
          <w:lang w:eastAsia="zh-CN" w:bidi="hi-IN"/>
        </w:rPr>
        <w:t xml:space="preserve"> </w:t>
      </w:r>
    </w:p>
    <w:p w:rsidR="00364FB8" w:rsidRDefault="00364FB8" w:rsidP="00392983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202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:rsidR="00364FB8" w:rsidRDefault="0020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ТЕНДЕРНА ДОКУМЕНТАЦІЯ</w:t>
      </w:r>
    </w:p>
    <w:p w:rsidR="00364FB8" w:rsidRPr="00392983" w:rsidRDefault="0020200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процедурі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ВІДКРИТІ </w:t>
      </w:r>
      <w:r w:rsidRPr="003929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ТОРГИ (з особливостями)</w:t>
      </w:r>
    </w:p>
    <w:p w:rsidR="00364FB8" w:rsidRDefault="0020200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закупівлю </w:t>
      </w:r>
    </w:p>
    <w:p w:rsidR="00364FB8" w:rsidRDefault="0020200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6A39" w:rsidRDefault="007C08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10439">
        <w:rPr>
          <w:rFonts w:ascii="Times New Roman" w:eastAsia="Times New Roman" w:hAnsi="Times New Roman" w:cs="Times New Roman"/>
          <w:b/>
          <w:i/>
          <w:sz w:val="32"/>
          <w:szCs w:val="32"/>
        </w:rPr>
        <w:t>ДК 021:2015: 091</w:t>
      </w:r>
      <w:r w:rsidR="00356F42">
        <w:rPr>
          <w:rFonts w:ascii="Times New Roman" w:eastAsia="Times New Roman" w:hAnsi="Times New Roman" w:cs="Times New Roman"/>
          <w:b/>
          <w:i/>
          <w:sz w:val="32"/>
          <w:szCs w:val="32"/>
        </w:rPr>
        <w:t>3</w:t>
      </w:r>
      <w:r w:rsidRPr="00310439">
        <w:rPr>
          <w:rFonts w:ascii="Times New Roman" w:eastAsia="Times New Roman" w:hAnsi="Times New Roman" w:cs="Times New Roman"/>
          <w:b/>
          <w:i/>
          <w:sz w:val="32"/>
          <w:szCs w:val="32"/>
        </w:rPr>
        <w:t>0000-</w:t>
      </w:r>
      <w:r w:rsidR="00356F42">
        <w:rPr>
          <w:rFonts w:ascii="Times New Roman" w:eastAsia="Times New Roman" w:hAnsi="Times New Roman" w:cs="Times New Roman"/>
          <w:b/>
          <w:i/>
          <w:sz w:val="32"/>
          <w:szCs w:val="32"/>
        </w:rPr>
        <w:t>9</w:t>
      </w:r>
      <w:r w:rsidRPr="003104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56F42">
        <w:rPr>
          <w:rFonts w:ascii="Times New Roman" w:eastAsia="Times New Roman" w:hAnsi="Times New Roman" w:cs="Times New Roman"/>
          <w:b/>
          <w:i/>
          <w:sz w:val="32"/>
          <w:szCs w:val="32"/>
        </w:rPr>
        <w:t>Нафта та дистиляти</w:t>
      </w:r>
      <w:r w:rsidR="00310439" w:rsidRPr="003104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</w:t>
      </w:r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Бензин марки А-95 </w:t>
      </w:r>
      <w:r w:rsidR="00466A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Євро-5 </w:t>
      </w:r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 </w:t>
      </w:r>
      <w:proofErr w:type="spellStart"/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>стрейч-картках</w:t>
      </w:r>
      <w:proofErr w:type="spellEnd"/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або в талонах </w:t>
      </w:r>
    </w:p>
    <w:p w:rsidR="00455552" w:rsidRDefault="00455552" w:rsidP="0046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021:2015 – 09132000-3 Бензин</w:t>
      </w:r>
    </w:p>
    <w:p w:rsidR="00466A39" w:rsidRDefault="00356F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Дизельне паливо </w:t>
      </w:r>
      <w:r w:rsidR="00466A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Євро-5 в </w:t>
      </w:r>
      <w:proofErr w:type="spellStart"/>
      <w:r w:rsidR="00466A39">
        <w:rPr>
          <w:rFonts w:ascii="Times New Roman" w:eastAsia="Times New Roman" w:hAnsi="Times New Roman" w:cs="Times New Roman"/>
          <w:b/>
          <w:i/>
          <w:sz w:val="32"/>
          <w:szCs w:val="32"/>
        </w:rPr>
        <w:t>стрейч-картках</w:t>
      </w:r>
      <w:proofErr w:type="spellEnd"/>
      <w:r w:rsidR="00466A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або в талонах</w:t>
      </w:r>
    </w:p>
    <w:p w:rsidR="00364FB8" w:rsidRPr="00310439" w:rsidRDefault="00356F42" w:rsidP="0046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021:2015</w:t>
      </w:r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09134200-9 Дизельне паливо)</w:t>
      </w:r>
    </w:p>
    <w:p w:rsidR="00364FB8" w:rsidRPr="007C08B8" w:rsidRDefault="0020200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FB8" w:rsidRDefault="00364F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74" w:rsidRDefault="005933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74" w:rsidRDefault="005933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74" w:rsidRDefault="005933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FB8" w:rsidRDefault="0020200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4FB8" w:rsidRDefault="00364F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FB8" w:rsidRDefault="00364F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983" w:rsidRDefault="003929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983" w:rsidRDefault="003929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983" w:rsidRDefault="003929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FB8" w:rsidRDefault="00364F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FB8" w:rsidRPr="00392983" w:rsidRDefault="0039298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1fob9te" w:colFirst="0" w:colLast="0"/>
      <w:bookmarkStart w:id="1" w:name="_GoBack"/>
      <w:bookmarkEnd w:id="0"/>
      <w:bookmarkEnd w:id="1"/>
      <w:r w:rsidRPr="003929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м. К</w:t>
      </w:r>
      <w:r w:rsidR="00455552">
        <w:rPr>
          <w:rFonts w:ascii="Times New Roman" w:eastAsia="Times New Roman" w:hAnsi="Times New Roman" w:cs="Times New Roman"/>
          <w:b/>
          <w:sz w:val="24"/>
          <w:szCs w:val="24"/>
        </w:rPr>
        <w:t>иїв</w:t>
      </w:r>
      <w:r w:rsidR="00202006" w:rsidRPr="0039298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202006" w:rsidRPr="00392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392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202006" w:rsidRPr="00392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рік</w:t>
      </w:r>
    </w:p>
    <w:tbl>
      <w:tblPr>
        <w:tblStyle w:val="af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2835"/>
        <w:gridCol w:w="6420"/>
      </w:tblGrid>
      <w:tr w:rsidR="00364FB8">
        <w:trPr>
          <w:trHeight w:val="416"/>
          <w:jc w:val="center"/>
        </w:trPr>
        <w:tc>
          <w:tcPr>
            <w:tcW w:w="705" w:type="dxa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55" w:type="dxa"/>
            <w:gridSpan w:val="2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1. Загальні положення</w:t>
            </w:r>
          </w:p>
        </w:tc>
      </w:tr>
      <w:tr w:rsidR="00364FB8">
        <w:trPr>
          <w:trHeight w:val="411"/>
          <w:jc w:val="center"/>
        </w:trPr>
        <w:tc>
          <w:tcPr>
            <w:tcW w:w="705" w:type="dxa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6420" w:type="dxa"/>
          </w:tcPr>
          <w:p w:rsidR="00364FB8" w:rsidRPr="00392983" w:rsidRDefault="00202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окументацію розроблено відповідно до вимог Закону </w:t>
            </w:r>
            <w:r w:rsidRPr="0039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України «Про публічні закупівлі» (далі </w:t>
            </w:r>
            <w:r w:rsidRPr="0039298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39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Закон)</w:t>
            </w:r>
            <w:r w:rsidRPr="0039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Особливостей здійснення публічних закупівель товарів, робіт і послуг для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 w:rsidRPr="00392983">
              <w:rPr>
                <w:rFonts w:ascii="Times New Roman" w:eastAsia="Times New Roman" w:hAnsi="Times New Roman" w:cs="Times New Roman"/>
                <w:sz w:val="24"/>
                <w:szCs w:val="24"/>
              </w:rPr>
              <w:t>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Терміни, які використовуються в цій документації, вживаються у значенні, наведеному в Законі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Особливостях.</w:t>
            </w:r>
          </w:p>
        </w:tc>
      </w:tr>
      <w:tr w:rsidR="00364FB8">
        <w:trPr>
          <w:trHeight w:val="615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торгів</w:t>
            </w:r>
          </w:p>
        </w:tc>
        <w:tc>
          <w:tcPr>
            <w:tcW w:w="6420" w:type="dxa"/>
          </w:tcPr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FB8">
        <w:trPr>
          <w:trHeight w:val="285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</w:t>
            </w:r>
          </w:p>
        </w:tc>
        <w:tc>
          <w:tcPr>
            <w:tcW w:w="6420" w:type="dxa"/>
          </w:tcPr>
          <w:p w:rsidR="00364FB8" w:rsidRDefault="00392983" w:rsidP="0045555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Комунальне некомерційне підприємство </w:t>
            </w:r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Київської обласної 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обласний перинатальний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64FB8">
        <w:trPr>
          <w:trHeight w:val="536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6420" w:type="dxa"/>
          </w:tcPr>
          <w:p w:rsidR="00364FB8" w:rsidRDefault="00392983" w:rsidP="00455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Багговутівська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буд. 1,  м. К</w:t>
            </w:r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иїв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04107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прізвище, ім’я та по батькові, посада та електронна адреса однієї чи кількох посадових осіб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уповноважених здійснювати зв’язок з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ами</w:t>
            </w:r>
          </w:p>
        </w:tc>
        <w:tc>
          <w:tcPr>
            <w:tcW w:w="6420" w:type="dxa"/>
          </w:tcPr>
          <w:p w:rsidR="00364FB8" w:rsidRPr="00392983" w:rsidRDefault="0020200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ПІБ: </w:t>
            </w:r>
            <w:r w:rsidR="0045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Ємельянов Віктор Михайлович</w:t>
            </w:r>
            <w:r w:rsidRPr="0039298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="00392983" w:rsidRPr="0039298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фахівець з публічних закупівель</w:t>
            </w:r>
          </w:p>
          <w:p w:rsidR="00364FB8" w:rsidRPr="00392983" w:rsidRDefault="002020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029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knpkor_kopc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</w:t>
            </w:r>
          </w:p>
          <w:p w:rsidR="00364FB8" w:rsidRDefault="00202006" w:rsidP="00040295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-9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</w:tr>
      <w:tr w:rsidR="00364FB8">
        <w:trPr>
          <w:trHeight w:val="15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 закупівлі</w:t>
            </w:r>
          </w:p>
        </w:tc>
        <w:tc>
          <w:tcPr>
            <w:tcW w:w="6420" w:type="dxa"/>
          </w:tcPr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відкриті 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торги з особливостями</w:t>
            </w:r>
          </w:p>
        </w:tc>
      </w:tr>
      <w:tr w:rsidR="00364FB8">
        <w:trPr>
          <w:trHeight w:val="240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6420" w:type="dxa"/>
          </w:tcPr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364FB8">
        <w:trPr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420" w:type="dxa"/>
          </w:tcPr>
          <w:p w:rsidR="00364FB8" w:rsidRPr="00C17F38" w:rsidRDefault="00C17F38" w:rsidP="00466A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ДК 021:2015: 09130000-9 Нафта та дистиляти (</w:t>
            </w:r>
            <w:r w:rsidR="00466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Бензин А-95 Євро-5 та д</w:t>
            </w:r>
            <w:r w:rsidRPr="00C1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изельне паливо</w:t>
            </w:r>
            <w:r w:rsidR="00466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Євро-5</w:t>
            </w:r>
            <w:r w:rsidRPr="00C1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 окремої частини або частин предмета закупівлі (лота), щодо яких можуть бути подані тендерні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</w:tcPr>
          <w:p w:rsidR="00364FB8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Закупівля здійснюється щодо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закупівлі в цілому.</w:t>
            </w:r>
          </w:p>
          <w:p w:rsidR="00364FB8" w:rsidRDefault="00364FB8" w:rsidP="00C964E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364FB8" w:rsidTr="00192864">
        <w:trPr>
          <w:trHeight w:val="1372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35" w:type="dxa"/>
            <w:shd w:val="clear" w:color="auto" w:fill="auto"/>
          </w:tcPr>
          <w:p w:rsidR="00C964E0" w:rsidRDefault="00202006" w:rsidP="00C964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товару та місце його поставки </w:t>
            </w:r>
          </w:p>
          <w:p w:rsidR="00364FB8" w:rsidRDefault="00364F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420" w:type="dxa"/>
          </w:tcPr>
          <w:p w:rsidR="00192864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Кількість: </w:t>
            </w:r>
          </w:p>
          <w:p w:rsidR="00192864" w:rsidRDefault="00192864" w:rsidP="00192864">
            <w:pPr>
              <w:pStyle w:val="a5"/>
              <w:widowControl w:val="0"/>
              <w:numPr>
                <w:ilvl w:val="0"/>
                <w:numId w:val="4"/>
              </w:num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бензин А-95 Євро-5 в талонах по 10,15,20 л – </w:t>
            </w:r>
            <w:r w:rsidR="00C17F38" w:rsidRPr="0019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="00C17F38" w:rsidRPr="0019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4FB8" w:rsidRPr="00192864" w:rsidRDefault="00192864" w:rsidP="00192864">
            <w:pPr>
              <w:pStyle w:val="a5"/>
              <w:widowControl w:val="0"/>
              <w:numPr>
                <w:ilvl w:val="0"/>
                <w:numId w:val="4"/>
              </w:num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дизельне паливо Євро-5 в талонах по 10, 15, 20 л – 600 л.</w:t>
            </w:r>
            <w:r w:rsidR="00202006" w:rsidRPr="0019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4FB8" w:rsidRDefault="00202006" w:rsidP="0019286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Місце поставки товарів: </w:t>
            </w:r>
            <w:r w:rsidR="00C17F38" w:rsidRPr="00BF6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Мережа АЗ</w:t>
            </w:r>
            <w:r w:rsidR="00C1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07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r w:rsidR="00C1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в м. </w:t>
            </w:r>
            <w:r w:rsidR="00192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Київ</w:t>
            </w:r>
            <w:r w:rsidR="00C17F38" w:rsidRPr="00BF6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92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64FB8">
        <w:trPr>
          <w:trHeight w:val="645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поставки товарів, виконання робіт, надання послуг</w:t>
            </w:r>
          </w:p>
        </w:tc>
        <w:tc>
          <w:tcPr>
            <w:tcW w:w="6420" w:type="dxa"/>
          </w:tcPr>
          <w:p w:rsidR="00364FB8" w:rsidRDefault="00202006" w:rsidP="00C964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6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  31 грудня  20</w:t>
            </w:r>
            <w:r w:rsidR="00C964E0" w:rsidRPr="00E6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Pr="00E6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року включно</w:t>
            </w:r>
            <w:r w:rsidR="00C964E0" w:rsidRPr="00C96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64FB8">
        <w:trPr>
          <w:trHeight w:val="841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Недискримінація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0" w:type="dxa"/>
          </w:tcPr>
          <w:p w:rsidR="00364FB8" w:rsidRDefault="00070FB5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(резиденти та нерезиденти) всіх форм власності та організаційно-правових форм беруть участь у процедурах закупівель на рівних умовах.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Валюта, у якій повинна бути зазначена ціна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0" w:type="dxa"/>
          </w:tcPr>
          <w:p w:rsidR="00364FB8" w:rsidRDefault="00202006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Валютою тендерної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гривня.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 разі якщо </w:t>
            </w:r>
            <w:r w:rsidR="00070F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процедури закупівлі є нерезидент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такий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зазначає ціну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електронній системі закупівель у валюті – гривня.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Мова (мови), якою  (якими) повинні бути  складені тендерні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Мова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українська.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 час проведення процедур закупівель усі документи, що готуються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викладаються українською мовою, а також за рішенням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одночасно всі документи можуть мати автентичний переклад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Визначальним є текст, викладений українською мовою.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нтернет, адреси електронної пошти, торговельної марки (знак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товарів та послуг), загальноприйняті міжнародні терміни). Тендерна пропозиція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 документи, які передбачені вимогами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додатками до неї, складаються українською мовою. Документи або копії документів (які передбачені вимогами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додатками до неї), які надаються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складі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викладені іншими мовами, повинні надаватися разом із їх автентичним перекладом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Виключення: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зобов’язаний розглядати документи, які не передбачені вимогами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додатками до неї та які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додатково надає на власний розсуд,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тому числі якщо такі документи надані іноземною мовою без перекладу.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випадку надання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підтвердження однієї вимоги кількох документів, викладених різними мовами, та за умови, що хоча б один з наданих документів відповідає встановленій вимозі, в тому числі щодо мови,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розглядає інший(і) документ(и), що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надав додатково на підтвердження цієї вимоги, навіть якщо інший документ наданий іноземною мовою без перекладу.</w:t>
            </w:r>
          </w:p>
        </w:tc>
      </w:tr>
      <w:tr w:rsidR="00364FB8">
        <w:trPr>
          <w:trHeight w:val="501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 w:rsidP="00730E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Розділ 2. Порядок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несення змін та надання роз’яснень до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 документації</w:t>
            </w:r>
          </w:p>
        </w:tc>
      </w:tr>
      <w:tr w:rsidR="00364FB8">
        <w:trPr>
          <w:trHeight w:val="1975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64FB8" w:rsidRDefault="00202006" w:rsidP="00730E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надання роз’яснень щодо </w:t>
            </w:r>
            <w:r w:rsidR="0073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ендерної документації</w:t>
            </w:r>
          </w:p>
        </w:tc>
        <w:tc>
          <w:tcPr>
            <w:tcW w:w="6420" w:type="dxa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Фізична/юридична особа має право не пізніше ніж за три дні до закінчення строку подання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звернутися через електронну систему закупівель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роз’ясненнями щодо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 та/або звернутися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вимогою щодо усунення порушення під час проведення тендеру.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Усі звернення за роз’ясненнями та звернення щодо усунення порушення автоматично оприлюднюються в електронній системі закупівель без ідентифікації особи, яка звернулася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повинен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протягом трьох днів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їх оприлюднення надати роз’яснення на звернення шляхом оприлюднення його в електронній системі закупівель.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разі несвоєчасного надання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роз’яснень щодо змісту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ендерної документації електронна система закупівель автоматично зупиняє перебіг відкритих торгів.</w:t>
            </w:r>
          </w:p>
          <w:p w:rsidR="00364FB8" w:rsidRDefault="00202006" w:rsidP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поновлення перебігу відкритих торгів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повинен розмістити роз’яснення щодо змісту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 в електронній системі закупівель з одночасним продовженням строку подання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ендерних пропозицій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менш як на чотири дні.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FB8" w:rsidRDefault="00202006" w:rsidP="00730E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Внесення змін до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 документації</w:t>
            </w:r>
          </w:p>
        </w:tc>
        <w:tc>
          <w:tcPr>
            <w:tcW w:w="6420" w:type="dxa"/>
          </w:tcPr>
          <w:p w:rsidR="00364FB8" w:rsidRPr="00730EDA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документації. 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У разі внесення змін до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ендерної документації строк для подання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ендерних пропозицій продовжується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Замовником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 електронній системі закупівель таким чином, щоб з моменту внесення змін до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ендерної документації до закінчення кінцевого строку подання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ендерних пропозицій залишалося </w:t>
            </w:r>
            <w:r w:rsidR="00202006" w:rsidRP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менше чотирьох днів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  <w:p w:rsidR="00364FB8" w:rsidRDefault="00202006" w:rsidP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Зміни, що вносяться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документації, розміщуються та відображаються в електронній системі закупівель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у вигляді нової редакції </w:t>
            </w:r>
            <w:r w:rsid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ендерної документації додатково до початкової редакції </w:t>
            </w:r>
            <w:r w:rsid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ендерної документації.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разом із змінами до </w:t>
            </w:r>
            <w:r w:rsid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ендерної документації в окремому документі оприлюднює перелік змін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що вносяться. Зміни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форматі розміщуються в електронній системі закупівель протягом одного дня з дати прийняття рішення про їх внесення.</w:t>
            </w:r>
          </w:p>
        </w:tc>
      </w:tr>
      <w:tr w:rsidR="00364FB8">
        <w:trPr>
          <w:trHeight w:val="480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 w:rsidP="00730E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Розділ 3. Інструкція з підготовки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4FB8" w:rsidRDefault="00202006" w:rsidP="00730E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і спосіб подання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подаються відповідно до порядку, визначеного статтею 26 Закону, крім положень частин четвертої, шостої та сьомої статті 26 Закону.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Тендерна пропозиція подається в електронному вигляді через електронну систему закупівель шляхом заповнення електронних форм з окремими полями, де зазначається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загальну вартість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інші критерії оцінки (у разі їх встановлення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шляхом завантаження необхідних документів через електронну систему закупівель, що підтверджують відповідність вимогам, визначеним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364FB8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інформацією, що підтверджує відповідність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кваліфікаційним (кваліфікаційному) критеріям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згідно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 документації;</w:t>
            </w:r>
          </w:p>
          <w:p w:rsidR="00364FB8" w:rsidRPr="00593374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інформацією щодо відсутності підстав, 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установлених в пункті 44 Особливостей, – </w:t>
            </w:r>
            <w:r w:rsidRPr="005933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згідно з Додатком 1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цієї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ендерної документації;</w:t>
            </w:r>
          </w:p>
          <w:p w:rsidR="00364FB8" w:rsidRPr="00E63580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об’єднання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ів як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зазначаються умови щодо надання інформації та способу підтвердження відповідності таких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ів об’єднання установленим кваліфікаційним критеріям 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підставам, визначеним </w:t>
            </w:r>
            <w:hyperlink r:id="rId8" w:anchor="n159">
              <w:r w:rsidRPr="00E635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пунктом 44</w:t>
              </w:r>
            </w:hyperlink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Особливостей, - згідно з </w:t>
            </w:r>
            <w:r w:rsidRPr="00E6358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Додатком 1 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цієї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ендерної документації;</w:t>
            </w:r>
          </w:p>
          <w:p w:rsidR="00364FB8" w:rsidRPr="00E63580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інформацією про маркування, протоколи випробувань або сертифікати, що підтверджують відповідність предмета закупівлі встановленим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вимогам </w:t>
            </w:r>
            <w:r w:rsidRPr="00E635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(у разі встановлення даної вимоги в Додатку 2),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r w:rsidRPr="00E6358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згідно з Додатком 2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ендерної документації;</w:t>
            </w:r>
          </w:p>
          <w:p w:rsidR="00364FB8" w:rsidRPr="00E63580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документами, що підтверджують надання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забезпечення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E635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(якщо таке забезпечення передбачено оголошенням про проведення процедури закупівлі та </w:t>
            </w:r>
            <w:r w:rsidR="00CF38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ендерною документацією);</w:t>
            </w:r>
          </w:p>
          <w:p w:rsidR="00364FB8" w:rsidRPr="00E63580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інформацією щодо кожного  субпідрядника/ співвиконавця у разі залучення (відповідно до п. 7 «Інформація про субпідрядника/співвиконавця» даного Розділу) </w:t>
            </w:r>
            <w:r w:rsidRPr="00E635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(застосовується для робіт або послуг)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64FB8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разі якщо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пропозиція подається об’єднанням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ів, до неї обов’язково включається документ про створення такого об’єднання;</w:t>
            </w:r>
          </w:p>
          <w:p w:rsidR="00364FB8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іншою інформацією та документами, відповідно до вимог цієї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 документації та додатків до неї.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Рекомендується документи у складі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надавати у тій послідовності, у якій вони наведені у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документації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також надавати окремим файлом кожний документ, що іменується відповідно до змісту документа.</w:t>
            </w:r>
          </w:p>
          <w:p w:rsidR="00364FB8" w:rsidRPr="00593374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Переможець процедури закупівлі у строк, що не перевищує </w:t>
            </w:r>
            <w:r w:rsidRPr="00495F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чотири дні з дати оприлюднення в електронній системі закупівель повідомлення про намір укласти </w:t>
            </w:r>
            <w:r w:rsidR="00CF3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Д</w:t>
            </w:r>
            <w:r w:rsidRPr="00495F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оговір про закупівлю</w:t>
            </w:r>
            <w:r w:rsidR="00CF381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r w:rsidRPr="0059337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повинен надати 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Замовник</w:t>
            </w:r>
            <w:r w:rsidRPr="0059337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у шляхом оприлюднення в електронній системі закупівель документи, встановлені в Додатку 1 (для переможця).</w:t>
            </w:r>
          </w:p>
          <w:p w:rsidR="00364FB8" w:rsidRPr="00E63580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Першим днем строку, передбаченого цією </w:t>
            </w:r>
            <w:r w:rsidR="00CF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 та приклади формальних несуттєвих помилок.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з наказом Мінекономіки від 15.04.2020 № 710 «Про затвердження Переліку формальних помилок» та на виконання пункту 19 частини 2 статті 22 Закону в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документації наведено опис та приклади формальних (несуттєвих) помилок, допущення яких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не призведе до відхилення їх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 пропозицій у наступній редакції: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«Формальними (несуттєвими) вважаються помилки, що пов’язані з оформленням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впливають на зміст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саме технічні помилки та описки.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Опис формальних помилок: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Інформація / документ, подана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містить помилку (помилки) у частині: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великої літери;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розділових знаків та відмінювання слів у реченні;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використання слова або мовного звороту, запозичених з іншої мови;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— помилка в цифрах;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застосування правил переносу частини слова з рядка в рядок;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написання слів разом та/або окремо, та/або через дефіс;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Помилка, зроблена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під час оформлення тексту документа / унесення інформації в окремі поля електронної форми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числа), що не впливає на ціну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процедури закупівлі та не призводить до її спотворення та / або не стосується характеристики предмета закупівлі, кваліфікаційних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критеріїв до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процедури закупівлі.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Невірна назва документа (документів), що подається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зміст якого відповідає вимогам, визначеним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Окрема сторінка (сторінки) копії документа (документів) не завірена підписом та / або печаткою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процедури закупівлі (у разі її використання).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немає документа (документів), на який посилається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своїй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цьому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вимагається подання такого документа в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не містить власноручного підпису уповноваженої особи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процедури закупівлі, якщо на цей документ (документи) накладено її кваліфікований електронний підпис.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складений у довільній формі та не містить вихідного номера.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є сканованою копією оригіналу документа/електронного документа.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який засвідчений підписом уповноваженої особи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процедури закупівлі та додатково містить підпис (візу) особи, повноваження якої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не підтверджені (наприклад, переклад документа завізований перекладачем тощо).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якому позиція цифри (цифр) у сумі є некоректною, при цьому сума, що зазначена прописом, є правильною.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форматі, що відрізняється від формату, який вимагається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документації, при цьому такий формат документа забезпечує можливість його перегляду.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Приклади формальних помилок: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«Інформація в довільній формі» замість «Інформація»,  «Лист-пояснення» замість «Лист», «довідка» замість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«гарантійний лист», «інформація» замість «довідка»;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«поряд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док»;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«не надається»»;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«______________№_____________» замість «14.08.2020 №320/13/14-01»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розмістив (завантажив) документ у форматі «JPG» замість  документа у форматі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)». </w:t>
            </w:r>
          </w:p>
          <w:p w:rsidR="00364FB8" w:rsidRDefault="00202006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Документи, що не передбачені законодавством для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не подаються ними у складі </w:t>
            </w:r>
            <w:r w:rsidR="00CF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Відсутність документів, що не передбачені законодавством для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у складі тендерної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може бути підставою для її відхилення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УВАГА!!!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Відповідно до частини третьої статті 12 Закону під час використання електронної системи закупівель з метою подання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процедури закупівлі подають тендерні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формі електронного документа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скан-копій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через електронну систему закупівель. Тендерна пропозиція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має відповідати ряду вимог: </w:t>
            </w:r>
          </w:p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документи мають бути чіткими та розбірливими для читання;</w:t>
            </w:r>
          </w:p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2)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ендерна пропозиція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повинна бути підписана  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кваліфікованим електронним підписом (КЕП)/удосконаленим електронним підпи</w:t>
            </w:r>
            <w:r w:rsidRPr="00F32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 (УЕП)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364FB8" w:rsidRPr="00F32470" w:rsidRDefault="002020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3) якщо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ендерна пропозиція містить і скановані, і електронні документи, потрібно 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накласти КЕП/УЕП на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ендерну пропозицію в цілому та на кожен електронний документ окремо.</w:t>
            </w:r>
          </w:p>
          <w:p w:rsidR="00364FB8" w:rsidRPr="00F32470" w:rsidRDefault="002020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Винятки:</w:t>
            </w:r>
          </w:p>
          <w:p w:rsidR="00364FB8" w:rsidRPr="00F32470" w:rsidRDefault="00CF38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якщо електронні документи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видано іншою організацією і на них уже накладено КЕП/УЕП цієї організації,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не потрібно накладати на нього свій КЕП/УЕП.</w:t>
            </w:r>
          </w:p>
          <w:p w:rsidR="00364FB8" w:rsidRPr="00CF381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Зверніть увагу: документи </w:t>
            </w:r>
            <w:r w:rsid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="00730EDA"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ропозиції</w:t>
            </w: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які надані не у формі електронного документа (без КЕП/УЕП на документі), повинні містити підпис уповноваженої особи </w:t>
            </w:r>
            <w:r w:rsidR="00070FB5"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</w:t>
            </w: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закупівлі (із зазначенням прізвища, ініціалів та посади особи), а також відбитки печатки </w:t>
            </w:r>
            <w:r w:rsidR="00070FB5"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</w:t>
            </w: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:rsidR="00364FB8" w:rsidRDefault="00730EDA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вимагає від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ів засвідчувати 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документи (матеріали та інформацію), що подаються у складі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</w:t>
            </w:r>
            <w:r w:rsidR="00202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 </w:t>
            </w:r>
          </w:p>
          <w:p w:rsidR="00364FB8" w:rsidRDefault="00730EDA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перевіряє КЕП/УЕП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на сайті центрального </w:t>
            </w:r>
            <w:proofErr w:type="spellStart"/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засвідчувального</w:t>
            </w:r>
            <w:proofErr w:type="spellEnd"/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органу за посиланням https://czo.gov.ua/verify. Під час перевірки КЕП/УЕП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повинні відображатися: прізвище та ініціали особи, уповноваженої на підписання тендерної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(власника ключа).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Всі документи </w:t>
            </w:r>
            <w:r w:rsidR="00CF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hjqm8skarbdr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мають право подавати всі заінтересовані особи. </w:t>
            </w:r>
          </w:p>
          <w:p w:rsidR="00364FB8" w:rsidRDefault="00202006" w:rsidP="00BE07E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ftj7vaqoric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Кожен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право подати тільки одну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ендерну пропозицію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(у тому числі до визначеної в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ендерній документації частини предмета закупівлі (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лота) </w:t>
            </w:r>
            <w:r w:rsidRPr="00F32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здійснення закупівлі за лотами)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4FB8">
        <w:trPr>
          <w:trHeight w:val="913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64FB8" w:rsidRDefault="00202006" w:rsidP="00BE07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tyjcwt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Забезпечення </w:t>
            </w:r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</w:p>
        </w:tc>
        <w:tc>
          <w:tcPr>
            <w:tcW w:w="6420" w:type="dxa"/>
            <w:vAlign w:val="center"/>
          </w:tcPr>
          <w:p w:rsidR="00364FB8" w:rsidRDefault="00202006" w:rsidP="00BE07ED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вимагається.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4FB8" w:rsidRDefault="00202006" w:rsidP="00BE07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Умови повернення чи неповернення забезпечення </w:t>
            </w:r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</w:p>
        </w:tc>
        <w:tc>
          <w:tcPr>
            <w:tcW w:w="6420" w:type="dxa"/>
            <w:vAlign w:val="center"/>
          </w:tcPr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передбачається.</w:t>
            </w:r>
          </w:p>
          <w:p w:rsidR="00364FB8" w:rsidRPr="00F32470" w:rsidRDefault="00364FB8">
            <w:pPr>
              <w:widowControl w:val="0"/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B8" w:rsidRDefault="00364F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4FB8">
        <w:trPr>
          <w:trHeight w:val="560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4FB8" w:rsidRDefault="00202006" w:rsidP="00BE07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Строк, протягом якого </w:t>
            </w:r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 дійсними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вважаються 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дійсними </w:t>
            </w:r>
            <w:r w:rsidRPr="00F32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протягом 120 (ста двадцяти) днів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дати кінцевого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подання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ендерних пропозицій.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закінчення зазначеного строку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право вимагати від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процедури закупівлі продовження строку дії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ендерних пропозицій. </w:t>
            </w:r>
          </w:p>
          <w:p w:rsidR="00364FB8" w:rsidRDefault="00070F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має право: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відхилити таку вимогу, не втрачаючи при цьому наданого ним забезпечення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4FB8" w:rsidRPr="00F32470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погодитися з вимогою та продовжити строк дії поданої ним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наданого забезпечення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якщо таке вимагалося)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4FB8" w:rsidRDefault="00202006" w:rsidP="00BE07ED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необхідності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право з власної ініціативи продовжити строк дії своєї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повідомивши про це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ові через електронну систему закупівель.</w:t>
            </w:r>
          </w:p>
        </w:tc>
      </w:tr>
      <w:tr w:rsidR="00364FB8" w:rsidTr="00444341">
        <w:trPr>
          <w:trHeight w:val="2947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Кваліфікаційні критерії до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ів та вимоги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згідно  з пунктом 28  та пунктом 44  Особливостей</w:t>
            </w:r>
          </w:p>
        </w:tc>
        <w:tc>
          <w:tcPr>
            <w:tcW w:w="6420" w:type="dxa"/>
            <w:vAlign w:val="center"/>
          </w:tcPr>
          <w:p w:rsidR="00364FB8" w:rsidRDefault="00730ED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установлює один або декілька кваліфікаційних критеріїв відповідно до статті 16 Закону. Визначені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цією статтею кваліфікаційні критерії та перелік документів, що підтверджують інформацію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про відповідність їх таким критеріям, зазначені в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 w:rsidR="00202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цієї </w:t>
            </w:r>
            <w:r w:rsidR="004443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документації. </w:t>
            </w:r>
          </w:p>
          <w:p w:rsidR="00364FB8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Спосіб  підтвердження відповідності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критеріям і вимогам згідно із законодавством наведено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</w:t>
            </w:r>
            <w:r w:rsidR="004443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документації. </w:t>
            </w:r>
          </w:p>
          <w:p w:rsidR="00364FB8" w:rsidRPr="00F32470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Підстави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визначені пунктом 44 Особливостей.</w:t>
            </w:r>
          </w:p>
          <w:p w:rsidR="00364FB8" w:rsidRPr="00F32470" w:rsidRDefault="0073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приймає рішення про відмову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процедури закупівлі в участі у відкритих торгах та зобов’язаний відхилити </w:t>
            </w:r>
            <w:r w:rsid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ендерну</w:t>
            </w:r>
            <w:proofErr w:type="spellEnd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пропозицію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процедури закупівлі в разі, коли: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має незаперечні докази того, що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пропонує, дає або погоджується дати прямо чи опосередковано будь-якій службовій (посадовій) особі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</w:t>
            </w:r>
            <w:r w:rsidR="00444341" w:rsidRP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ереможця процедури закупівлі;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 відомості про юридичну особу,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внесено до Єдиного державного реєстру осіб, які вчинили корупційні або пов’язані з корупцією правопорушення;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 керівника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закупівлі, фізичну особу,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 суб’єкт господарювання (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антиконкурентних</w:t>
            </w:r>
            <w:proofErr w:type="spellEnd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узгоджених дій, що стосуються спотворення результатів тендерів;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5) фізична особа,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6) керівник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7) </w:t>
            </w:r>
            <w:r w:rsid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ендерна</w:t>
            </w:r>
            <w:proofErr w:type="spellEnd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пропозиція подана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який є пов’язаною особою з іншими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ами 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процедури закупівлі та/або з уповноваженою особою (особами), та/або з керівником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8) 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9) 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10) юридична особа,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20 млн. гривень (у тому числі за лотом);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11) 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або кінцевий </w:t>
            </w:r>
            <w:proofErr w:type="spellStart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бенефіціарний</w:t>
            </w:r>
            <w:proofErr w:type="spellEnd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власник, член або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(акціонер) юридичної особи 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12) керівника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закупівлі, фізичну особу,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64FB8" w:rsidRPr="00F32470" w:rsidRDefault="0073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може прийняти рішення про відмову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процедури закупівлі в участі у відкритих торгах та може відхилити </w:t>
            </w:r>
            <w:r w:rsid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ендерну</w:t>
            </w:r>
            <w:proofErr w:type="spellEnd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пропозицію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 в разі, коли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не виконав свої зобов’язання за раніше укладеним </w:t>
            </w:r>
            <w:r w:rsid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Start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оговором</w:t>
            </w:r>
            <w:proofErr w:type="spellEnd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закупівлю з цим самим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торгах. Для цього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(суб’єкт господарювання) повинен довести, що він сплатив або зобов’язався сплатити відповідні зобов’язання та відшкодування завданих збитків. Якщо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вважає таке підтвердження достатнім,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процедури закупівлі не може бути відмовлено в участі в процедурі закупівлі.</w:t>
            </w:r>
          </w:p>
          <w:p w:rsidR="00364FB8" w:rsidRDefault="00730EDA" w:rsidP="00444341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вимагає документального підтвердження 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інформації про відсутність підстав для відхилення тендерної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 процедури закупівлі та/або переможця, визначених пунктом 44 Особливостей, у разі, коли така інформація є публічною, що оприлюднена у формі відкритих даних згідно із Законом України «Про доступ до публічної інформації»,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6420" w:type="dxa"/>
            <w:vAlign w:val="center"/>
          </w:tcPr>
          <w:p w:rsidR="00364FB8" w:rsidRDefault="00202006" w:rsidP="00444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предмета закупівлі (технічні, якісні та кількісні характеристики) згідно з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пунктом третім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частини друго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статті 22 Закону зазначено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цієї </w:t>
            </w:r>
            <w:r w:rsidR="004443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субпідрядника /співвиконавця </w:t>
            </w:r>
          </w:p>
        </w:tc>
        <w:tc>
          <w:tcPr>
            <w:tcW w:w="6420" w:type="dxa"/>
            <w:vAlign w:val="center"/>
          </w:tcPr>
          <w:p w:rsidR="00F32470" w:rsidRDefault="00202006" w:rsidP="00F3247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передбачено.  </w:t>
            </w:r>
          </w:p>
          <w:p w:rsidR="00364FB8" w:rsidRDefault="00364F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FB8">
        <w:trPr>
          <w:trHeight w:val="841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Унесення змін або відкликання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</w:p>
        </w:tc>
        <w:tc>
          <w:tcPr>
            <w:tcW w:w="6420" w:type="dxa"/>
            <w:vAlign w:val="center"/>
          </w:tcPr>
          <w:p w:rsidR="00364FB8" w:rsidRDefault="00070FB5" w:rsidP="00444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має право внести зміни до своєї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відкликати її до закінчення кінцевого строку її подання без втрати свого забезпечення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Такі зміни або заява про відкликання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враховуються, якщо вони отримані електронною системою закупівель до закінчення кінцевого строку подання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ендерних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ропозицій.</w:t>
            </w:r>
          </w:p>
        </w:tc>
      </w:tr>
      <w:tr w:rsidR="00364FB8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Розділ 4. Подання та розкриття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Кінцевий строк подання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  <w:vAlign w:val="center"/>
          </w:tcPr>
          <w:p w:rsidR="00364FB8" w:rsidRPr="00581CDB" w:rsidRDefault="0020200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</w:t>
            </w:r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тендерних пропозицій — </w:t>
            </w:r>
            <w:r w:rsidR="00581CDB" w:rsidRPr="00581CD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05.04.2023</w:t>
            </w:r>
            <w:r w:rsidRPr="00581CD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року до </w:t>
            </w:r>
            <w:r w:rsidR="004443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10</w:t>
            </w:r>
            <w:r w:rsidRPr="00581CD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:00 год</w:t>
            </w:r>
            <w:r w:rsidR="00F32470" w:rsidRPr="00581CD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FB8" w:rsidRPr="00581CDB" w:rsidRDefault="0020200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(строк для подання </w:t>
            </w:r>
            <w:r w:rsidR="0071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proofErr w:type="spellStart"/>
            <w:r w:rsidRPr="00581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ендерних</w:t>
            </w:r>
            <w:proofErr w:type="spellEnd"/>
            <w:r w:rsidRPr="00581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Отримана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ендерна</w:t>
            </w:r>
            <w:proofErr w:type="spellEnd"/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пропозиція вноситься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автоматично до реєстру отриманих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закупівель автоматично формує та надсилає повідомлення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про отримання його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зазначенням дати та часу.</w:t>
            </w:r>
          </w:p>
          <w:p w:rsidR="00364FB8" w:rsidRDefault="00202006" w:rsidP="0071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закінчення кінцевого строку їх подання не приймаються електронною системою закупівель.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розкриття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  <w:vAlign w:val="center"/>
          </w:tcPr>
          <w:p w:rsidR="00364FB8" w:rsidRDefault="00202006" w:rsidP="0071604E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Електронною системою закупівель після закінчення строку для подання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пропозицій, визначеного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оголошенні про проведення відкритих торгів, розкривається вся інформація, зазначена в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пропозиціях), у тому числі інформація про ціну/приведену ціну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пропозицій). Розкриття </w:t>
            </w:r>
            <w:r w:rsidR="0071604E" w:rsidRPr="008C7E8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 відбувається відповідно до пункту 36 Особливостей. 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підлягає розкриттю інформація, що обґрунтовано визначена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конфіденційна, у тому числі інформація, що 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містить персональні дані.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 відповідно до </w:t>
            </w:r>
            <w:hyperlink r:id="rId11" w:anchor="n1250">
              <w:r w:rsidRPr="00F324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статті 16 </w:t>
              </w:r>
            </w:hyperlink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Закону, і документи, що підтверджують відсутність підстав, визначених </w:t>
            </w:r>
            <w:hyperlink r:id="rId12" w:anchor="n159">
              <w:r w:rsidRPr="00F324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пунктом 44</w:t>
              </w:r>
            </w:hyperlink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Особливостей.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орган оскарження та </w:t>
            </w:r>
            <w:proofErr w:type="spellStart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Держаудитслужба</w:t>
            </w:r>
            <w:proofErr w:type="spellEnd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мають доступ в електронній системі закупівель до інформації, яка визначена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конфіденційною.</w:t>
            </w:r>
          </w:p>
        </w:tc>
      </w:tr>
      <w:tr w:rsidR="00364FB8">
        <w:trPr>
          <w:trHeight w:val="512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 w:rsidP="007160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Розділ 5. Оцінка </w:t>
            </w:r>
            <w:r w:rsidR="007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4FB8" w:rsidRDefault="00202006" w:rsidP="007160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Перелік критеріїв та методика оцінки </w:t>
            </w:r>
            <w:r w:rsidR="007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із зазначенням питомої ваги критерію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Розгляд та оцінка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 відбуваються відповідно до пунктів 35, 37 і 38 Особливостей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 торги проводяться без застосування електронного аукціону.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 та методика оцінки визначаються відповідно до пункту 37 Особливостей.</w:t>
            </w:r>
          </w:p>
          <w:p w:rsidR="00364FB8" w:rsidRPr="00495F27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критеріїв та методика оцінки </w:t>
            </w:r>
            <w:r w:rsidR="00716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495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ендерної</w:t>
            </w:r>
            <w:proofErr w:type="spellEnd"/>
            <w:r w:rsidRPr="00495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ропозиції</w:t>
            </w:r>
            <w:proofErr w:type="spellEnd"/>
            <w:r w:rsidRPr="00495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із зазначенням питомої ваги критерію: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Оцінка </w:t>
            </w:r>
            <w:r w:rsidR="0071604E" w:rsidRPr="007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1604E" w:rsidRPr="007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Pr="004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електронною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закупівель автоматично на основі критеріїв і методики оцінки, визначених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="0071604E" w:rsidRPr="00E9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ендерній документації, шляхом визначення </w:t>
            </w:r>
            <w:r w:rsidR="00E938AD" w:rsidRPr="00E9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E938AD" w:rsidRPr="00E9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найбільш економічно вигідною.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Найбільш економічно вигідною </w:t>
            </w:r>
            <w:r w:rsidR="00E938AD" w:rsidRPr="00E938A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ендерною пропозицією електронна система закупівель визначає </w:t>
            </w:r>
            <w:r w:rsidR="00E938AD" w:rsidRPr="00E938A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ендерну пропозицію, ціна/приведена ціна якої є найнижчою.</w:t>
            </w:r>
          </w:p>
          <w:p w:rsidR="00364FB8" w:rsidRPr="00310439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Ціна </w:t>
            </w:r>
            <w:r w:rsidR="00E938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proofErr w:type="spellStart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ендерної</w:t>
            </w:r>
            <w:proofErr w:type="spellEnd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938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ропозиції</w:t>
            </w:r>
            <w:proofErr w:type="spellEnd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не може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перевищувати очікувану вартість предмета закупівлі, зазначену в оголошенні про проведення відкритих торгів, з урахуванням абзацу другого пункту 28 Особливостей.</w:t>
            </w:r>
          </w:p>
          <w:p w:rsidR="00364FB8" w:rsidRPr="00310439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розгляду </w:t>
            </w:r>
            <w:r w:rsidR="00F32470"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не приймається </w:t>
            </w:r>
            <w:r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938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proofErr w:type="spellStart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ендерна</w:t>
            </w:r>
            <w:proofErr w:type="spellEnd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пропозиція, ціна якої є вищою ніж очікувана вартість предмета закупівлі, визначена 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оголошенні про проведення відкритих торгів.</w:t>
            </w:r>
          </w:p>
          <w:p w:rsidR="00F32470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Прийнятний відсоток  перевищення ціни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38AD" w:rsidRPr="00E9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ціна якої є вищою ніж очікувана вартість предмета закупівлі, визначена 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оголошенні про проведення відкритих торгів </w:t>
            </w:r>
            <w:r w:rsidR="00F32470"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2470"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тендерних пропозицій здійснюється на основі критерію „Ціна”. Питома вага – 100 %.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Найбільш економічно вигідною </w:t>
            </w:r>
            <w:r w:rsidR="00E938AD" w:rsidRPr="00E938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ропозицією буде вважатися </w:t>
            </w:r>
            <w:r w:rsidR="00E938AD" w:rsidRPr="00E938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ропозиція з найнижчою ціною з урахуванням усіх податків та зборів (у тому числі податку на додану вартість (ПДВ), у разі якщо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платником ПДВ або без ПДВ — у разі, якщо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не є платником ПДВ, а також без ПДВ - якщо предмет закупівлі не оподатковується.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 здійснюється щодо предмета закупівлі в цілому.</w:t>
            </w:r>
          </w:p>
          <w:p w:rsidR="00364FB8" w:rsidRPr="004D24D8" w:rsidRDefault="004D24D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</w:t>
            </w:r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окрему частину предмета закупівлі (лота), щодо яких можуть бути подані тендерні </w:t>
            </w:r>
            <w:proofErr w:type="spellStart"/>
            <w:r w:rsidR="00E93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proofErr w:type="spellEnd"/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  </w:t>
            </w:r>
            <w:r w:rsidR="00202006"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(зазначити  у разі </w:t>
            </w:r>
            <w:r w:rsidR="00202006"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закупівлі по лотах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="00202006"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A32809" w:rsidRDefault="00070FB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визначає ціни </w:t>
            </w:r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товар/послуги/роботи, що він пропонує поставити/надати/виконати за </w:t>
            </w:r>
            <w:r w:rsidR="00E93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Start"/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оговором</w:t>
            </w:r>
            <w:proofErr w:type="spellEnd"/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закупівлю, з урахуванням податків і зборів (в тому числі податку на додану вартість (ПДВ), у разі якщо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платником ПДВ, крім випадків коли предмет закупівлі не оподатковується), що сплачуються або мають бути сплачені, усіх інших витрат, передбачених для товару/послуг/робіт даного виду.</w:t>
            </w:r>
            <w:r w:rsidR="00A32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розглядає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ендерну пропозицію, яка визначена найбільш економічно вигідною відповідно до Особливостей (далі — найбільш економічно вигідна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ендерна пропозиція), щодо її відповідності вимогам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 документації.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розгляду найбільш економічно вигідної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повинен перевищувати п’яти робочих днів з дня визначення її електронною системою закупівель найбільш економічно вигідною. Такий строк може бути аргументовано продовжено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 робочих днів. У разі продовження строку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оприлюднює повідомлення в електронній системі закупівель протягом одного дня з дня прийняття відповідного рішення.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разі відхилення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найбільш економічно вигідної </w:t>
            </w:r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відповідно до Особливостей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розглядає наступну </w:t>
            </w:r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пропозицію у списку пропозицій, що розташовані за результатами їх оцінки, починаючи з найкращої, у порядку та строки, визначені Особливостями.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процедури закупівлі не можуть ініціювати будь-які переговори з питань внесення змін до змісту або ціни поданої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070FB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закупівлі, який надав найбільш економічно вигідну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ендерну пропозицію, що є аномально низькою, повинен надати протягом одного робочого дня з дня визначення найбільш економічно вигідної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обґрунтування в довільній формі щодо цін або вартості відповідних товарів, робіт чи послуг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 відхилити аномально низьку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ендерну пропозицію, якщо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надав належного обґрунтування зазначеної в ній ціни або вартості, та відхиляє аномально низьку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ендерну пропозицію в разі ненадходження такого обґрунтування протягом строку, визначеного абзацом п’ятим пункту 38 Особливостей.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Обґрунтування аномально низької </w:t>
            </w:r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 містити інформацію про:</w:t>
            </w:r>
          </w:p>
          <w:p w:rsidR="00364FB8" w:rsidRDefault="0020200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економії завдяки застосованому технологічному процесу виробництва товарів, порядку надання послуг чи технології будівництва;</w:t>
            </w:r>
          </w:p>
          <w:p w:rsidR="00364FB8" w:rsidRDefault="0020200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сприятливі умови, за яких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 може поставити товари, надати послуги чи виконати роботи, зокрема спеціальну цінову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пропозицію (знижку)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процедури закупівлі;</w:t>
            </w:r>
          </w:p>
          <w:p w:rsidR="00364FB8" w:rsidRDefault="0020200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отримання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 державної допомоги згідно із законодавством.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Аномально низька ціна </w:t>
            </w:r>
            <w:r w:rsidR="007C7983" w:rsidRPr="007C798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7C7983" w:rsidRPr="00E91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— аномально низька ціна) розуміється ціна/приведена ціна найбільш економічно вигідної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є меншою на 40 або більше відсотків середньоарифметичного значення ціни/приведеної ціни тендерних пропозицій інших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процедури закупівлі, та/або є меншою на 30 або більше відсотків наступної ціни/приведеної ціни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Аномально низька ціна визначається електронною системою закупівель автоматично за умови наявності не менше двох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ів, які подали свої </w:t>
            </w:r>
            <w:r w:rsidR="00E91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предмета закупівлі або його частини (лота).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результатами розгляду та оцінки </w:t>
            </w:r>
            <w:r w:rsidR="00E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визначає переможця процедури закупівлі та приймає рішення про намір укласти </w:t>
            </w:r>
            <w:r w:rsidR="00E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закупівлю відповідно до Закону з урахуванням Особливостей.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має право звернутися за підтвердженням інформації, наданої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закупівлі, до органів державної влади, підприємств, установ, організацій відповідно до їх компетенції.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разі отримання достовірної інформації про невідповідність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 вимогам кваліфікаційних критеріїв, наявність підстав, визначених пунктом 44 цих особливостей, або факту зазначення у </w:t>
            </w:r>
            <w:r w:rsidR="00E91495" w:rsidRPr="00E91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ендерній </w:t>
            </w:r>
            <w:r w:rsidR="00E91495" w:rsidRPr="00E91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будь-якої недостовірної інформації, що є суттєвою під час визначення результатів відкритих торгів,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відхиляє </w:t>
            </w:r>
            <w:r w:rsidR="00E91495" w:rsidRPr="00E91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ендерну пропозицію такого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процедури закупівлі.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 разі коли </w:t>
            </w:r>
            <w:r w:rsidR="00070F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процедури закупівлі стає </w:t>
            </w:r>
            <w:r w:rsidR="00E91495" w:rsidRPr="00E91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ереможцем кількох або всіх лотів, </w:t>
            </w:r>
            <w:r w:rsidR="00730E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може укласти один </w:t>
            </w:r>
            <w:r w:rsidR="00E91495" w:rsidRPr="00E91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оговір про закупівлю з переможцем, об’єднавши лоти </w:t>
            </w:r>
            <w:r w:rsidRPr="004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здійснення закупівлі за лотами).</w:t>
            </w:r>
          </w:p>
          <w:p w:rsidR="00364FB8" w:rsidRDefault="0020200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Якщо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 час розгляду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процедури закупівлі виявлено невідповідності в інформації та/або документах, що подані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у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ендерній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та/або подання яких передбачалося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ендерною документацією, він розміщує у строк, який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може бути меншим ніж два робочі дні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закінчення строку розгляду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ендерних пропозицій, повідомлення з вимогою про усунення таких невідповідностей в електронній системі закупівель.</w:t>
            </w:r>
          </w:p>
          <w:p w:rsidR="00364FB8" w:rsidRDefault="00202006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Під невідповідністю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інформації та/або документах, що подані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у складі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та/або подання яких вимагається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ендерною документацією, розуміється у тому числі відсутність у складі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інформації та/або документів, подання яких передбачається </w:t>
            </w:r>
            <w:r w:rsidR="00E91495" w:rsidRP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ендерною документацією (крім випадків відсутності забезпечення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якщо таке забезпечення вимагалося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та/або відсутності інформації (та/або 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документів) про технічні та якісні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предмета закупівлі, що пропонується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в його тендерній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). </w:t>
            </w:r>
          </w:p>
          <w:p w:rsidR="00364FB8" w:rsidRDefault="00202006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Невідповідністю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інформації та/або документах, які надаються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у складі його </w:t>
            </w:r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найменування товару, марки, моделі тощо.</w:t>
            </w:r>
          </w:p>
          <w:p w:rsidR="00364FB8" w:rsidRDefault="00730ED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може розміщувати щодо одного й того ж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процедури закупівлі більше ніж один раз повідомлення з вимогою про усунення невідповідностей в інформації та/або документах, що подані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у складі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крім випадків, пов’язаних з виконанням рішення органу оскарження.</w:t>
            </w:r>
          </w:p>
          <w:p w:rsidR="00364FB8" w:rsidRDefault="00070F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виправляє невідповідності в інформації та/або документах, що подані ним у своїй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виявлені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розкриття тендерних пропозицій, шляхом завантаження через електронну систему закупівель уточнених або нових документів в електронній системі закупівель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 24 годин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розміщення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електронній системі закупівель повідомлення з вимогою про усунення таких невідповідностей.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розглядає подані тендерні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урахуванням виправлення або </w:t>
            </w:r>
            <w:proofErr w:type="spellStart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невиправлення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>ами виявлених невідповідностей.</w:t>
            </w:r>
          </w:p>
          <w:p w:rsidR="00364FB8" w:rsidRDefault="00202006" w:rsidP="006869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відхилення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підстави, визначеної підпунктом 3 пункту 41 Особливостей,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визначає переможця процедури закупівлі серед тих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процедури закупівлі,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ендерна пропозиція (строк дії якої ще не минув) якого відповідає критеріям та умовам, що визначені у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документації, і може бути визнана найбільш економічно вигідною відповідно до вимог Закону та Особливостей, та приймає рішення про намір укласти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оговір про закупівлю у порядку та на умовах, визначених статтею 33 Закону та пункту 46 Особливостей.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Інша інформація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Вартість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всі інші ціни повинні бути чітко визначені.</w:t>
            </w:r>
          </w:p>
          <w:p w:rsidR="00364FB8" w:rsidRDefault="00070FB5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самостійно несе всі витрати, пов’язані з підготовкою та поданням його тендерної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будь-якому випадку не є відповідальним за зміст тендерної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 за 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на підготовку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незалежно від результату торгів.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розрахунку ціни 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включаються будь-які витрати, понесені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процесі проведення процедури закупівлі та укладення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про закупівлю, витрати, пов'язані із оформленням забезпечення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Pr="004D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(у разі встановлення такої вимоги)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Зазначені 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витрати сплачуються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рахунок його прибутку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Понесені витрати не відшкодовуються (в тому числі  у разі відміни торгів чи визнання торгів такими, що не відбулися).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Відсутність будь-яких запитань або уточнень стосовно змісту та викладення вимог тендерної документації з боку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процедури закупівлі, які отримали цю документацію у встановленому порядку, означатиме, що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процедури закупівлі, що беруть участь в цих торгах, повністю усвідомлюють зміст цієї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вимоги, викладені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підготовці цієї закупівлі.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підроблення документів, печаток, штампів та бланків чи використання підроблених документів, печаток, штампів,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торгів несе кримінальну відповідальність згідно зі статт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358 Кримінального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одексу України.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Інші умови </w:t>
            </w:r>
            <w:r w:rsidR="00686964" w:rsidRPr="006869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ендерної документації: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відповідають за зміст своїх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ендерних пропозицій та повинні дотримуватись норм чинного законодавства України.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  У разі якщо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повинен складати або відповідно до норм чинного законодавства (в тому числі у разі подання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підпис,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 він надає лист-роз’яснення в довільній формі, у якому зазначає законодавчі підстави щодо ненадання відповідних документів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електронного підпису; або надає копію/ї роз'яснення/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державних органів щодо цього.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   Документи, що не передбачені законодавством для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підприємців, не подаються ними у складі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 Відсутність документів, що не передбачені законодавством для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підприємців, у складі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може бути підставою для її відхилення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торгів — нерезиденти для виконання вимог щодо подання документів, передбачених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Додатком 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документації, подають  у складі своєї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документи, передбачені законодавством країн, де вони зареєстровані.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 Факт подання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фізичною особою чи фізичною особою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усіх інших випадках факт подання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як одержувачу зазначених персональних даних від імені суб’єкта (володільця). Таким чином, відповідальність за неправомірну передачу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персональних даних, а також їх обробку несе виключно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закупівлі, що подав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пропозицію.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який подав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ендерну пропозицію, вважається таким, що згодний з </w:t>
            </w:r>
            <w:proofErr w:type="spellStart"/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закупівлю, викладеним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документації, та буде дотримуватися умов своєї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строку, встановленого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 п. 4 Розділу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 документації.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Якщо вимога в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документації встановлена декілька разів,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/переможець може подати необхідний документ  або інформацію один раз.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10.Фактом подання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підтверджує, що у попередніх відносинах між 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таку оперативно-господарську/і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ропозиція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може містити документи з водяними знаками.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 поданні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повинні враховувати норми (врахуванням вважається факт подання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ознайомлений з даним нормами і їх не порушує, жодні окремі підтвердження не потрібно подавати):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також враховувати, що в 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Україні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забороняється здійснювати публічні закупівлі товарів, робіт і послуг у: громадян Російської Федерації/Республіки Білорусь (крім тих, що проживають на території України на законних підставах); юридичних осіб, створених та зареєстрованих відповідно до законодавства Російської Федерації/Республіки Білорусь; юридичних осіб, створених та зареєстрованих відповідно до законодавства України, кінцевим </w:t>
            </w:r>
            <w:proofErr w:type="spellStart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бенефіціарним</w:t>
            </w:r>
            <w:proofErr w:type="spellEnd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власником, членом або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забороняється здійснювати публічні закупівлі товарів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закупівель товарів, робіт і послуг для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364FB8" w:rsidRDefault="00202006" w:rsidP="006869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Відхилення </w:t>
            </w:r>
            <w:r w:rsidR="0068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пропозицій</w:t>
            </w:r>
          </w:p>
        </w:tc>
        <w:tc>
          <w:tcPr>
            <w:tcW w:w="6420" w:type="dxa"/>
            <w:vAlign w:val="center"/>
          </w:tcPr>
          <w:p w:rsidR="00364FB8" w:rsidRDefault="00730ED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відхиляє </w:t>
            </w:r>
            <w:r w:rsidR="00686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proofErr w:type="spellStart"/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ендерну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пропозицію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зазначенням аргументації в електронній системі закупівель у разі, коли:</w:t>
            </w:r>
          </w:p>
          <w:p w:rsidR="00364FB8" w:rsidRDefault="0020200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="00070F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процедури закупівлі:</w:t>
            </w:r>
          </w:p>
          <w:p w:rsidR="00364FB8" w:rsidRDefault="0020200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зазначив у </w:t>
            </w:r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недостовірну інформацію, що є суттєвою для визначення результатів відкритих торгів, яку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виявлено згідно з абзацом другим пункту 39 Особливостей;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— не надав забезпечення </w:t>
            </w:r>
            <w:r w:rsidR="00686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ендерної</w:t>
            </w:r>
            <w:proofErr w:type="spellEnd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proofErr w:type="spellEnd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якщо таке забезпечення вимагалося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виправив виявлені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розкриття тендерних пропозицій невідповідності в інформації та/або документах, що подані ним у складі своєї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та/або змінив предмет закупівлі (його найменування, марку, модель тощо) під час виправлення виявлених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невідповідностей, протягом 24 годин з моменту розміщення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електронній системі закупівель повідомлення з вимогою про усунення таких невідповідностей;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надав обґрунтування аномально низької ціни </w:t>
            </w:r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протягом строку, визначеного абзацом п’ятим пункту 38 Особливостей;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визначив конфіденційною інформацію, що не може бути визначена як конфіденційна відповідно до вимог абзацу другого пункту 36 Особливостей;</w:t>
            </w:r>
          </w:p>
          <w:p w:rsidR="00364FB8" w:rsidRPr="00755CBA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</w:t>
            </w:r>
            <w:proofErr w:type="spellStart"/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бенефіціарним</w:t>
            </w:r>
            <w:proofErr w:type="spellEnd"/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власником, членом або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Білорусь; або пропонує в тендерній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закупівель товарів, робіт і послуг для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2) </w:t>
            </w:r>
            <w:r w:rsidR="008D1F4B" w:rsidRPr="008D1F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755C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ендерна пропозиція: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— не відповідає умовам технічної специфікації та іншим вимогам щодо предмета закупівлі </w:t>
            </w:r>
            <w:r w:rsidR="008D1F4B" w:rsidRPr="008D1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ендерної документації, крім невідповідності у інформації та/або документах, що може бути усунена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відповідно до пункту 40 цих особливостей;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 є такою, строк дії якої закінчився;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— є такою, ціна якої перевищує очікувану вартість предмета закупівлі, визначену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оголошенні про проведення відкритих торгів, якщо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документації не зазначив про прийняття до розгляду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ціна якої є вищою, ніж очікувана вартість предмета закупівлі, визначена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оголошенні про проведення відкритих торгів, та/або не зазначив прийнятний відсоток перевищення або відсоток перевищення є більшим, ніж зазначений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відповідає вимогам, установленим у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 відповідно до абзацу першого частини третьої статті 22 Закону;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3) </w:t>
            </w:r>
            <w:r w:rsidR="008D1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процедури закупівлі: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відмовився від підписання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 відповідно до вимог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 або укладення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надав у спосіб, зазначений в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документації, документи, що підтверджують відсутність підстав, 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 пунктом 44 цих Особливостей;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надав копію ліцензії або документа дозвільного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характеру (у разі їх наявності) відповідно до частини другої статті 41 Закону;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надав забезпечення виконання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закупівлю, якщо таке забезпечення вимагалося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надав недостовірну інформацію, що є суттєвою для визначення результатів процедури закупівлі, яку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виявлено згідно з абзацом другим пункту 39 Особливостей.</w:t>
            </w:r>
          </w:p>
          <w:p w:rsidR="00364FB8" w:rsidRDefault="0073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може відхилити </w:t>
            </w:r>
            <w:r w:rsidR="008D1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proofErr w:type="spellStart"/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ендерну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пропозицію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зазначенням аргументації в електронній системі закупівель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 разі, коли: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надав неналежне обґрунтування щодо ціни або вартості відповідних товарів, робіт чи послуг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є аномально низькою;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не виконав свої зобов’язання за раніше укладеним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оговором про закупівлю із тим самим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санкції (рішення суду або факт добровільної сплати штрафу, або відшкодування збитків).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відхилення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числі підстави такого відхилення (з посиланням на відповідні положення Особливостей та умови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документації, яким така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ендерна пропозиція та/або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закупівель та автоматично надсилається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процедури закупівлі / переможцю процедури закупівлі,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ендерна пропозиція якого відхилена, через електронну систему закупівель.</w:t>
            </w:r>
          </w:p>
          <w:p w:rsidR="00364FB8" w:rsidRDefault="00202006" w:rsidP="008D1F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коли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закупівлі,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ендерна пропозиція якого відхилена, вважає недостатньою аргументацію, зазначену в повідомленні, такий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 звернутися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вимогою надати додаткову інформацію про причини невідповідності його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умовам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документації, зокрема технічній специфікації, та/або його невідповідності кваліфікаційним критеріям, а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зобов’язаний надати йому відповідь з такою інформацією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пізніш як через чотири дні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Закону.</w:t>
            </w:r>
          </w:p>
        </w:tc>
      </w:tr>
      <w:tr w:rsidR="00364FB8">
        <w:trPr>
          <w:trHeight w:val="472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 w:rsidP="008D1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Розділ 6. Результати торгів та укладання </w:t>
            </w:r>
            <w:r w:rsidR="008D1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закупівлю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Відміна тендеру чи визнання тендеру таким, що не відбувся</w:t>
            </w:r>
          </w:p>
        </w:tc>
        <w:tc>
          <w:tcPr>
            <w:tcW w:w="6420" w:type="dxa"/>
            <w:vAlign w:val="center"/>
          </w:tcPr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відміняє відкриті торги у разі: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чи послуг;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неможливості усунення порушень, що виникли через виявлені порушення вимог законодавства у сфері публічних закупівель, з описом таких порушень;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скорочення обсягу видатків на здійснення закупівлі товарів, робіт чи послуг;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коли здійснення закупівлі стало неможливим внаслідок дії обставин непереборної сили.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відміни відкритих торгів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 одного робочого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дати прийняття відповідного рішення зазначає в електронній системі закупівель підстави прийняття такого рішення.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Відкриті торги автоматично відміняються електронною системою закупівель у разі: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відхилення всіх тендерних пропозицій (у тому числі, якщо була подана одна тендерна пропозиція, яка відхилена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згідно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подання жодної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участі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відкритих торгах у строк, установлений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автоматично протягом одного робочого дня з дати настання підстав для відміни відкритих торгів, визначених цим пунктом, оприлюднюється інформація про відміну відкритих торгів.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 можуть бути відмінені частково (за лотом).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відміну відкритих торгів автоматично надсилається всім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процедури закупівлі електронною системою закупівель в день її оприлюднення</w:t>
            </w: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FB8" w:rsidRDefault="00202006" w:rsidP="008D1F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укладання </w:t>
            </w:r>
            <w:r w:rsidR="008D1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закупівлю</w:t>
            </w:r>
          </w:p>
        </w:tc>
        <w:tc>
          <w:tcPr>
            <w:tcW w:w="6420" w:type="dxa"/>
            <w:vAlign w:val="center"/>
          </w:tcPr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укладає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оговір про закупівлю з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який визнаний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ереможцем процедури закупівлі, протягом строку дії його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пізніше ніж через 15 днів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прийняття рішення про намір укласти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оговір про закупівлю відповідно до вимог </w:t>
            </w:r>
            <w:r w:rsidR="008D1F4B" w:rsidRPr="00AC23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 та тендерної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переможця процедури закупівлі. У випадку обґрунтованої необхідності строк для укладення договору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може бути продовжений до 60 днів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разі подання скарги до органу оскарження після оприлюднення в електронній системі закупівель повідомлення про намір укласти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закупівлю перебіг строку для укладення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закупівлю зупиняється.</w:t>
            </w:r>
          </w:p>
          <w:p w:rsidR="00364FB8" w:rsidRDefault="00202006" w:rsidP="00AC23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метою забезпечення права на оскарження рішень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органу оскарження договір про закупівлю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може бути укладено раніше ніж через п’ять днів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дати оприлюднення в електронній системі закупівель повідомлення про намір укласти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закупівлю.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закупівлю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про закупівлю викладено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</w:t>
            </w:r>
            <w:r w:rsid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документації.</w:t>
            </w:r>
          </w:p>
          <w:p w:rsidR="00364FB8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Договір про закупівлю укладається відповідно до вимог цієї </w:t>
            </w:r>
            <w:r w:rsidR="00AC2387" w:rsidRP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</w:t>
            </w:r>
            <w:r w:rsidR="00AC2387" w:rsidRP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AC2387" w:rsidRP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переможця у письмовій формі у вигляді єдиного документа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строки, визначені пунктом 2 «Строк укладання договору про закупівлю» цього розділу.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Переможець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 під час укладення </w:t>
            </w:r>
            <w:r w:rsid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закупівлю повинен надати:</w:t>
            </w:r>
          </w:p>
          <w:p w:rsidR="00364FB8" w:rsidRDefault="00202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право підписання </w:t>
            </w:r>
            <w:r w:rsid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закупівлю;</w:t>
            </w:r>
          </w:p>
          <w:p w:rsidR="00364FB8" w:rsidRDefault="00202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достовірну інформацію про наявність у нього чинної ліцензії або документа дозвільного характеру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364FB8" w:rsidRDefault="00202006" w:rsidP="00AC238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У випадку ненадання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ереможцем інформації про право підписання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оговору про закупівлю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ереможець вважається таким, що відмовився від підписання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оговору про закупівлю відповідно до вимог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ендерної документації або укладення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оговору про закупівлю та підлягає відхиленню на підставі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підпункту 3  пункту 41 Особливостей.</w:t>
            </w:r>
          </w:p>
        </w:tc>
      </w:tr>
      <w:tr w:rsidR="00364FB8">
        <w:trPr>
          <w:trHeight w:val="2100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364FB8" w:rsidRDefault="00202006" w:rsidP="00AC23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Умови </w:t>
            </w:r>
            <w:r w:rsidR="00AC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закупівлю</w:t>
            </w:r>
          </w:p>
        </w:tc>
        <w:tc>
          <w:tcPr>
            <w:tcW w:w="6420" w:type="dxa"/>
            <w:vAlign w:val="center"/>
          </w:tcPr>
          <w:p w:rsidR="00364FB8" w:rsidRPr="00755CBA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крім частин третьої – п’ятої, сьомої – дев’ятої статті 41 Закону, та Особливостей.</w:t>
            </w:r>
          </w:p>
          <w:p w:rsidR="00364FB8" w:rsidRPr="00755CBA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Істотними умовами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 є предмет (найменування, кількість, якість), ціна та строк дії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Інші умови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 істотними не є та можуть змінюватися відповідно до норм </w:t>
            </w:r>
            <w:r w:rsidRPr="00755CB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 та Цивільного кодексів.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Умови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оговору про закупівлю не повинні відрізнятися від змісту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ендерної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ереможця процедури закупівлі, крім випадків: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визначення грошового еквівалента зобов’язання в іноземній валюті;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перерахунку ціни в бік зменшення ціни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ендерної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переможця без зменшення обсягів закупівлі;</w:t>
            </w:r>
          </w:p>
          <w:p w:rsidR="00364FB8" w:rsidRDefault="00202006" w:rsidP="00755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перерахунку ціни та обсягів товарів в бік зменшення за умови необхідності приведення обсягів товарів до кратності упаковки </w:t>
            </w:r>
            <w:r w:rsidRPr="00755CB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 у разі закупівлі товару)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4FB8" w:rsidRDefault="00202006" w:rsidP="00AC23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Забезпечення виконання </w:t>
            </w:r>
            <w:r w:rsidR="00AC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закупівлю</w:t>
            </w:r>
          </w:p>
        </w:tc>
        <w:tc>
          <w:tcPr>
            <w:tcW w:w="6420" w:type="dxa"/>
            <w:vAlign w:val="center"/>
          </w:tcPr>
          <w:p w:rsidR="00364FB8" w:rsidRPr="00755CBA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Забезпечення виконання </w:t>
            </w:r>
            <w:r w:rsid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Start"/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оговору</w:t>
            </w:r>
            <w:proofErr w:type="spellEnd"/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закупівлю не вимагається.</w:t>
            </w:r>
          </w:p>
          <w:p w:rsidR="00364FB8" w:rsidRDefault="00364F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FB8" w:rsidRDefault="00364F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bookmarkStart w:id="7" w:name="_heading=h.2s8eyo1" w:colFirst="0" w:colLast="0"/>
      <w:bookmarkEnd w:id="7"/>
    </w:p>
    <w:p w:rsidR="00364FB8" w:rsidRDefault="00364F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75A09" w:rsidSect="00495F2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0" w:right="850" w:bottom="568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E5" w:rsidRDefault="00397EE5">
      <w:pPr>
        <w:spacing w:after="0" w:line="240" w:lineRule="auto"/>
      </w:pPr>
      <w:r>
        <w:separator/>
      </w:r>
    </w:p>
  </w:endnote>
  <w:endnote w:type="continuationSeparator" w:id="0">
    <w:p w:rsidR="00397EE5" w:rsidRDefault="0039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64" w:rsidRDefault="005A6B25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686964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C7E8C"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64" w:rsidRDefault="006869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E5" w:rsidRDefault="00397EE5">
      <w:pPr>
        <w:spacing w:after="0" w:line="240" w:lineRule="auto"/>
      </w:pPr>
      <w:r>
        <w:separator/>
      </w:r>
    </w:p>
  </w:footnote>
  <w:footnote w:type="continuationSeparator" w:id="0">
    <w:p w:rsidR="00397EE5" w:rsidRDefault="0039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64" w:rsidRDefault="005A6B25">
    <w:pPr>
      <w:jc w:val="right"/>
    </w:pPr>
    <w:fldSimple w:instr="PAGE">
      <w:r w:rsidR="008C7E8C">
        <w:rPr>
          <w:noProof/>
        </w:rPr>
        <w:t>23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64" w:rsidRDefault="005A6B25">
    <w:pPr>
      <w:jc w:val="right"/>
    </w:pPr>
    <w:fldSimple w:instr="PAGE">
      <w:r w:rsidR="008C7E8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EF8"/>
    <w:multiLevelType w:val="multilevel"/>
    <w:tmpl w:val="F80C6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823A4A"/>
    <w:multiLevelType w:val="hybridMultilevel"/>
    <w:tmpl w:val="C256FAFE"/>
    <w:lvl w:ilvl="0" w:tplc="C51A2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2625B"/>
    <w:multiLevelType w:val="multilevel"/>
    <w:tmpl w:val="FC2CD88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1DC204C"/>
    <w:multiLevelType w:val="multilevel"/>
    <w:tmpl w:val="59BE298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B8"/>
    <w:rsid w:val="00040295"/>
    <w:rsid w:val="00070FB5"/>
    <w:rsid w:val="00092769"/>
    <w:rsid w:val="000A6894"/>
    <w:rsid w:val="00192864"/>
    <w:rsid w:val="00202006"/>
    <w:rsid w:val="00310439"/>
    <w:rsid w:val="00356F42"/>
    <w:rsid w:val="00364FB8"/>
    <w:rsid w:val="00392983"/>
    <w:rsid w:val="00397EE5"/>
    <w:rsid w:val="00444341"/>
    <w:rsid w:val="00455552"/>
    <w:rsid w:val="00466A39"/>
    <w:rsid w:val="00475A09"/>
    <w:rsid w:val="00495F27"/>
    <w:rsid w:val="004D24D8"/>
    <w:rsid w:val="005762FD"/>
    <w:rsid w:val="00581CDB"/>
    <w:rsid w:val="00593374"/>
    <w:rsid w:val="005A3A5F"/>
    <w:rsid w:val="005A6B25"/>
    <w:rsid w:val="00686964"/>
    <w:rsid w:val="00705C7F"/>
    <w:rsid w:val="0071604E"/>
    <w:rsid w:val="00730EDA"/>
    <w:rsid w:val="00755CBA"/>
    <w:rsid w:val="007B2C3B"/>
    <w:rsid w:val="007C08B8"/>
    <w:rsid w:val="007C7983"/>
    <w:rsid w:val="008B0F28"/>
    <w:rsid w:val="008C7E8C"/>
    <w:rsid w:val="008D1F4B"/>
    <w:rsid w:val="00A32809"/>
    <w:rsid w:val="00A77577"/>
    <w:rsid w:val="00AB0798"/>
    <w:rsid w:val="00AC2387"/>
    <w:rsid w:val="00BE07ED"/>
    <w:rsid w:val="00C17F38"/>
    <w:rsid w:val="00C60510"/>
    <w:rsid w:val="00C67B96"/>
    <w:rsid w:val="00C964E0"/>
    <w:rsid w:val="00CF3818"/>
    <w:rsid w:val="00CF73B3"/>
    <w:rsid w:val="00E43796"/>
    <w:rsid w:val="00E47184"/>
    <w:rsid w:val="00E63580"/>
    <w:rsid w:val="00E91495"/>
    <w:rsid w:val="00E938AD"/>
    <w:rsid w:val="00F239C0"/>
    <w:rsid w:val="00F32470"/>
    <w:rsid w:val="00F9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CF73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F73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F73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F73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F73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F73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F73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F73B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F73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F73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F73B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rsid w:val="00CF73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rsid w:val="00CF73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CF73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CF73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0"/>
    <w:rsid w:val="00CF73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zakon4.rada.gov.ua/laws/show/2289-17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289-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AMUW2mWyGuDUpq92vjc1dLs8LOM8nwr3BIqgHeb67myspZC0ZMALvG7xqrp+sJTr36LGfOI8a5GCuVJDWkelrdKZFMR9ZlfR95+C2PrlhpdKllJT9OlxxusotR7s2wv50ThvbLqV5WrPENRICFMBwNoTdon5TsQph1a2oZVHH/gL1KEqTNDiDnRX4Afag9e7uw7GZh4fHakgKW1hyJe0pgr839YIbm+SFomjNzYR61WtecQu3m7cPXcZpuI/v/WvbUopICWYcRPU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8188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Dell</cp:lastModifiedBy>
  <cp:revision>25</cp:revision>
  <dcterms:created xsi:type="dcterms:W3CDTF">2020-04-14T07:28:00Z</dcterms:created>
  <dcterms:modified xsi:type="dcterms:W3CDTF">2023-03-29T07:54:00Z</dcterms:modified>
</cp:coreProperties>
</file>