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609CF784" w:rsidR="002161D9" w:rsidRPr="00FD5B07" w:rsidRDefault="002161D9" w:rsidP="004664F5">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Pr="00FD5B07">
              <w:rPr>
                <w:rFonts w:ascii="Times New Roman" w:hAnsi="Times New Roman"/>
                <w:sz w:val="24"/>
                <w:szCs w:val="24"/>
              </w:rPr>
              <w:t xml:space="preserve"> </w:t>
            </w:r>
            <w:r w:rsidR="00867C70">
              <w:rPr>
                <w:rFonts w:ascii="Times New Roman" w:hAnsi="Times New Roman"/>
                <w:sz w:val="24"/>
                <w:szCs w:val="24"/>
              </w:rPr>
              <w:t>0</w:t>
            </w:r>
            <w:r w:rsidR="00E23C4A">
              <w:rPr>
                <w:rFonts w:ascii="Times New Roman" w:hAnsi="Times New Roman"/>
                <w:sz w:val="24"/>
                <w:szCs w:val="24"/>
              </w:rPr>
              <w:t>4</w:t>
            </w:r>
            <w:r w:rsidR="00867C70">
              <w:rPr>
                <w:rFonts w:ascii="Times New Roman" w:hAnsi="Times New Roman"/>
                <w:sz w:val="24"/>
                <w:szCs w:val="24"/>
              </w:rPr>
              <w:t>.08</w:t>
            </w:r>
            <w:r w:rsidRPr="00FD5B07">
              <w:rPr>
                <w:rFonts w:ascii="Times New Roman" w:hAnsi="Times New Roman"/>
                <w:sz w:val="24"/>
                <w:szCs w:val="24"/>
              </w:rPr>
              <w:t>.2023</w:t>
            </w:r>
            <w:bookmarkStart w:id="1" w:name="titul_dkt_number"/>
            <w:bookmarkEnd w:id="1"/>
            <w:r w:rsidRPr="00FD5B07">
              <w:rPr>
                <w:rFonts w:ascii="Times New Roman" w:hAnsi="Times New Roman"/>
                <w:sz w:val="24"/>
                <w:szCs w:val="24"/>
              </w:rPr>
              <w:t xml:space="preserve"> </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6B169A4F" w14:textId="77777777" w:rsidR="00E11493" w:rsidRDefault="002161D9" w:rsidP="002161D9">
      <w:pPr>
        <w:spacing w:after="0"/>
        <w:jc w:val="center"/>
        <w:rPr>
          <w:rFonts w:ascii="Times New Roman" w:hAnsi="Times New Roman"/>
          <w:b/>
          <w:bCs/>
          <w:sz w:val="28"/>
          <w:szCs w:val="24"/>
        </w:rPr>
      </w:pPr>
      <w:r w:rsidRPr="00FD5B07">
        <w:rPr>
          <w:rFonts w:ascii="Times New Roman" w:hAnsi="Times New Roman"/>
          <w:b/>
          <w:bCs/>
          <w:sz w:val="28"/>
          <w:szCs w:val="24"/>
        </w:rPr>
        <w:t xml:space="preserve">Матеріали для здійснення заходів правового режиму воєнного </w:t>
      </w:r>
      <w:r w:rsidR="00E11493" w:rsidRPr="00E11493">
        <w:rPr>
          <w:rFonts w:ascii="Times New Roman" w:hAnsi="Times New Roman"/>
          <w:b/>
          <w:bCs/>
          <w:sz w:val="28"/>
          <w:szCs w:val="24"/>
        </w:rPr>
        <w:t>стану (Лотова закупівля. Лот № 1 «Cпіральний бар'єр безпеки по типу "Єгоза"». Лот № 2 «Сітка рабиця»)</w:t>
      </w:r>
    </w:p>
    <w:p w14:paraId="4984A477" w14:textId="77777777" w:rsidR="00E11493" w:rsidRDefault="00E11493" w:rsidP="002161D9">
      <w:pPr>
        <w:spacing w:after="0"/>
        <w:jc w:val="center"/>
        <w:rPr>
          <w:rFonts w:ascii="Times New Roman" w:hAnsi="Times New Roman"/>
          <w:b/>
          <w:bCs/>
          <w:sz w:val="28"/>
          <w:szCs w:val="24"/>
        </w:rPr>
      </w:pPr>
    </w:p>
    <w:p w14:paraId="56CA3FDB" w14:textId="38D8AAA0" w:rsidR="00E23C4A" w:rsidRPr="004664F5" w:rsidRDefault="00E23C4A" w:rsidP="002161D9">
      <w:pPr>
        <w:spacing w:after="0"/>
        <w:jc w:val="center"/>
        <w:rPr>
          <w:rFonts w:ascii="Times New Roman" w:hAnsi="Times New Roman"/>
          <w:b/>
          <w:bCs/>
          <w:noProof/>
          <w:sz w:val="28"/>
          <w:szCs w:val="24"/>
        </w:rPr>
      </w:pPr>
      <w:r>
        <w:rPr>
          <w:rFonts w:ascii="Times New Roman" w:hAnsi="Times New Roman"/>
          <w:b/>
          <w:bCs/>
          <w:sz w:val="28"/>
          <w:szCs w:val="24"/>
        </w:rPr>
        <w:t xml:space="preserve">Лот № 1 </w:t>
      </w:r>
      <w:r>
        <w:rPr>
          <w:rFonts w:ascii="Times New Roman" w:eastAsia="Times New Roman" w:hAnsi="Times New Roman" w:cs="Times New Roman"/>
          <w:sz w:val="26"/>
          <w:szCs w:val="26"/>
          <w:lang w:eastAsia="ru-RU"/>
        </w:rPr>
        <w:t>«</w:t>
      </w:r>
      <w:r w:rsidRPr="00C87730">
        <w:rPr>
          <w:rFonts w:ascii="Times New Roman" w:eastAsia="Times New Roman" w:hAnsi="Times New Roman" w:cs="Times New Roman"/>
          <w:sz w:val="26"/>
          <w:szCs w:val="26"/>
          <w:lang w:eastAsia="ru-RU"/>
        </w:rPr>
        <w:t>Cпіральний бар'єр безпеки по типу "Єгоза"</w:t>
      </w:r>
      <w:r w:rsidRPr="00AE3654">
        <w:rPr>
          <w:rFonts w:ascii="Times New Roman" w:eastAsia="Times New Roman" w:hAnsi="Times New Roman" w:cs="Times New Roman"/>
          <w:sz w:val="26"/>
          <w:szCs w:val="26"/>
          <w:lang w:eastAsia="ru-RU"/>
        </w:rPr>
        <w:t>»</w:t>
      </w:r>
    </w:p>
    <w:p w14:paraId="74635637" w14:textId="77777777" w:rsidR="002161D9" w:rsidRPr="004664F5" w:rsidRDefault="002161D9" w:rsidP="002161D9">
      <w:pPr>
        <w:widowControl w:val="0"/>
        <w:spacing w:after="0" w:line="360" w:lineRule="auto"/>
        <w:jc w:val="center"/>
        <w:rPr>
          <w:rFonts w:ascii="Times New Roman" w:hAnsi="Times New Roman"/>
          <w:b/>
          <w:bCs/>
          <w:sz w:val="28"/>
          <w:szCs w:val="24"/>
        </w:rPr>
      </w:pPr>
      <w:r w:rsidRPr="004664F5">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Default="002161D9" w:rsidP="002161D9">
      <w:pPr>
        <w:suppressAutoHyphens/>
        <w:spacing w:after="0" w:line="240" w:lineRule="auto"/>
        <w:jc w:val="center"/>
        <w:rPr>
          <w:rFonts w:ascii="Times New Roman" w:hAnsi="Times New Roman"/>
          <w:b/>
          <w:bCs/>
          <w:sz w:val="24"/>
          <w:szCs w:val="24"/>
          <w:lang w:eastAsia="zh-CN"/>
        </w:rPr>
      </w:pPr>
    </w:p>
    <w:p w14:paraId="5DDD827C" w14:textId="77777777" w:rsidR="004664F5" w:rsidRDefault="004664F5" w:rsidP="002161D9">
      <w:pPr>
        <w:suppressAutoHyphens/>
        <w:spacing w:after="0" w:line="240" w:lineRule="auto"/>
        <w:jc w:val="center"/>
        <w:rPr>
          <w:rFonts w:ascii="Times New Roman" w:hAnsi="Times New Roman"/>
          <w:b/>
          <w:bCs/>
          <w:sz w:val="24"/>
          <w:szCs w:val="24"/>
          <w:lang w:eastAsia="zh-CN"/>
        </w:rPr>
      </w:pPr>
    </w:p>
    <w:p w14:paraId="5DE64F31" w14:textId="77777777" w:rsidR="004664F5" w:rsidRPr="00FD5B07" w:rsidRDefault="004664F5"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r w:rsidRPr="00FD5B07">
        <w:rPr>
          <w:rFonts w:ascii="Times New Roman" w:hAnsi="Times New Roman"/>
          <w:b/>
          <w:bCs/>
          <w:sz w:val="24"/>
          <w:szCs w:val="24"/>
          <w:lang w:eastAsia="zh-CN"/>
        </w:rPr>
        <w:t>Краматорськ – 2023</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000000">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7777777" w:rsidR="002161D9" w:rsidRPr="00FD5B07" w:rsidRDefault="002161D9" w:rsidP="002161D9">
            <w:pPr>
              <w:pStyle w:val="11"/>
              <w:jc w:val="both"/>
              <w:rPr>
                <w:rFonts w:ascii="Times New Roman" w:hAnsi="Times New Roman" w:cs="Times New Roman"/>
                <w:color w:val="auto"/>
                <w:sz w:val="24"/>
                <w:szCs w:val="24"/>
                <w:lang w:val="en-US"/>
              </w:rPr>
            </w:pPr>
            <w:r w:rsidRPr="00FD5B07">
              <w:rPr>
                <w:rFonts w:ascii="Times New Roman" w:hAnsi="Times New Roman" w:cs="Times New Roman"/>
                <w:color w:val="auto"/>
                <w:sz w:val="24"/>
                <w:szCs w:val="24"/>
                <w:lang w:val="uk-UA"/>
              </w:rPr>
              <w:t xml:space="preserve">тел.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@mail.dn.gov.ua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59C98BC1" w14:textId="6EC71D28" w:rsidR="00E23C4A" w:rsidRDefault="004664F5">
            <w:pPr>
              <w:jc w:val="both"/>
              <w:rPr>
                <w:rFonts w:ascii="Times New Roman" w:eastAsia="Times New Roman" w:hAnsi="Times New Roman" w:cs="Times New Roman"/>
                <w:sz w:val="24"/>
                <w:szCs w:val="24"/>
              </w:rPr>
            </w:pPr>
            <w:r w:rsidRPr="004664F5">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sidR="00E23C4A">
              <w:rPr>
                <w:rFonts w:ascii="Times New Roman" w:eastAsia="Times New Roman" w:hAnsi="Times New Roman" w:cs="Times New Roman"/>
                <w:sz w:val="24"/>
                <w:szCs w:val="24"/>
              </w:rPr>
              <w:t>(Лотова закупівля</w:t>
            </w:r>
            <w:r w:rsidR="00E11493">
              <w:rPr>
                <w:rFonts w:ascii="Times New Roman" w:eastAsia="Times New Roman" w:hAnsi="Times New Roman" w:cs="Times New Roman"/>
                <w:sz w:val="24"/>
                <w:szCs w:val="24"/>
              </w:rPr>
              <w:t xml:space="preserve">. </w:t>
            </w:r>
            <w:r w:rsidR="00E23C4A">
              <w:rPr>
                <w:rFonts w:ascii="Times New Roman" w:eastAsia="Times New Roman" w:hAnsi="Times New Roman" w:cs="Times New Roman"/>
                <w:sz w:val="24"/>
                <w:szCs w:val="24"/>
              </w:rPr>
              <w:t xml:space="preserve">Лот № 1 </w:t>
            </w:r>
            <w:r w:rsidRPr="004664F5">
              <w:rPr>
                <w:rFonts w:ascii="Times New Roman" w:eastAsia="Times New Roman" w:hAnsi="Times New Roman" w:cs="Times New Roman"/>
                <w:sz w:val="24"/>
                <w:szCs w:val="24"/>
              </w:rPr>
              <w:t>«Cпіральний бар'єр безпеки по типу "Єгоза"»</w:t>
            </w:r>
            <w:r w:rsidR="00E11493">
              <w:rPr>
                <w:rFonts w:ascii="Times New Roman" w:eastAsia="Times New Roman" w:hAnsi="Times New Roman" w:cs="Times New Roman"/>
                <w:sz w:val="24"/>
                <w:szCs w:val="24"/>
              </w:rPr>
              <w:t xml:space="preserve">. </w:t>
            </w:r>
            <w:r w:rsidR="00E23C4A">
              <w:rPr>
                <w:rFonts w:ascii="Times New Roman" w:eastAsia="Times New Roman" w:hAnsi="Times New Roman" w:cs="Times New Roman"/>
                <w:sz w:val="24"/>
                <w:szCs w:val="24"/>
              </w:rPr>
              <w:t>Лот № 2</w:t>
            </w:r>
            <w:r w:rsidR="00867C70">
              <w:rPr>
                <w:rFonts w:ascii="Times New Roman" w:eastAsia="Times New Roman" w:hAnsi="Times New Roman" w:cs="Times New Roman"/>
                <w:sz w:val="24"/>
                <w:szCs w:val="24"/>
              </w:rPr>
              <w:t xml:space="preserve"> «Сітка рабиця»</w:t>
            </w:r>
            <w:r w:rsidR="00E11493">
              <w:rPr>
                <w:rFonts w:ascii="Times New Roman" w:eastAsia="Times New Roman" w:hAnsi="Times New Roman" w:cs="Times New Roman"/>
                <w:sz w:val="24"/>
                <w:szCs w:val="24"/>
              </w:rPr>
              <w:t>)</w:t>
            </w:r>
          </w:p>
          <w:p w14:paraId="30564D4C" w14:textId="2F75EB1D" w:rsidR="006F2F8D" w:rsidRPr="00FD5B07" w:rsidRDefault="002161D9">
            <w:pPr>
              <w:jc w:val="both"/>
              <w:rPr>
                <w:rFonts w:ascii="Times New Roman" w:eastAsia="Times New Roman" w:hAnsi="Times New Roman" w:cs="Times New Roman"/>
                <w:i/>
                <w:sz w:val="24"/>
                <w:szCs w:val="24"/>
              </w:rPr>
            </w:pPr>
            <w:r w:rsidRPr="00FD5B07">
              <w:rPr>
                <w:rStyle w:val="20"/>
                <w:i/>
                <w:sz w:val="24"/>
                <w:szCs w:val="24"/>
              </w:rPr>
              <w:t xml:space="preserve">ДК 021:2015: </w:t>
            </w:r>
            <w:r w:rsidR="004664F5" w:rsidRPr="004664F5">
              <w:rPr>
                <w:rFonts w:ascii="Times New Roman" w:hAnsi="Times New Roman" w:cs="Times New Roman"/>
                <w:i/>
                <w:sz w:val="24"/>
                <w:szCs w:val="24"/>
              </w:rPr>
              <w:t>44310000-6 - Вироби з дроту</w:t>
            </w:r>
          </w:p>
        </w:tc>
      </w:tr>
      <w:tr w:rsidR="00FD5B07" w:rsidRPr="00FD5B07" w14:paraId="500911EB" w14:textId="77777777">
        <w:trPr>
          <w:trHeight w:val="1119"/>
          <w:jc w:val="center"/>
        </w:trPr>
        <w:tc>
          <w:tcPr>
            <w:tcW w:w="705" w:type="dxa"/>
          </w:tcPr>
          <w:p w14:paraId="255CDC1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8C19A6D" w14:textId="77777777" w:rsidR="006F2F8D" w:rsidRDefault="00E23C4A" w:rsidP="002161D9">
            <w:pPr>
              <w:widowControl w:val="0"/>
              <w:ind w:right="120"/>
              <w:jc w:val="both"/>
              <w:rPr>
                <w:rFonts w:ascii="Times New Roman" w:hAnsi="Times New Roman" w:cs="Times New Roman"/>
                <w:sz w:val="24"/>
                <w:szCs w:val="24"/>
              </w:rPr>
            </w:pPr>
            <w:r>
              <w:rPr>
                <w:rFonts w:ascii="Times New Roman" w:hAnsi="Times New Roman" w:cs="Times New Roman"/>
                <w:sz w:val="24"/>
                <w:szCs w:val="24"/>
              </w:rPr>
              <w:t>Закупівля за окремими частинами предмета закупівлі (лотами)</w:t>
            </w:r>
          </w:p>
          <w:p w14:paraId="1778816F" w14:textId="77777777" w:rsidR="00E23C4A" w:rsidRDefault="00E23C4A" w:rsidP="00E23C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Лот № 1 </w:t>
            </w:r>
            <w:r w:rsidRPr="004664F5">
              <w:rPr>
                <w:rFonts w:ascii="Times New Roman" w:eastAsia="Times New Roman" w:hAnsi="Times New Roman" w:cs="Times New Roman"/>
                <w:sz w:val="24"/>
                <w:szCs w:val="24"/>
              </w:rPr>
              <w:t>«Cпіральний бар'єр безпеки по типу "Єгоза"»</w:t>
            </w:r>
          </w:p>
          <w:p w14:paraId="3F80ECCC" w14:textId="2E13FFFF" w:rsidR="00E23C4A" w:rsidRPr="00FD5B07" w:rsidRDefault="00E23C4A" w:rsidP="00E11493">
            <w:pPr>
              <w:jc w:val="both"/>
              <w:rPr>
                <w:rFonts w:ascii="Times New Roman" w:eastAsia="Times New Roman" w:hAnsi="Times New Roman" w:cs="Times New Roman"/>
                <w:sz w:val="24"/>
                <w:szCs w:val="24"/>
              </w:rPr>
            </w:pPr>
          </w:p>
        </w:tc>
      </w:tr>
      <w:tr w:rsidR="00FD5B07" w:rsidRPr="00FD5B07" w14:paraId="52FE4599" w14:textId="77777777">
        <w:trPr>
          <w:trHeight w:val="1119"/>
          <w:jc w:val="center"/>
        </w:trPr>
        <w:tc>
          <w:tcPr>
            <w:tcW w:w="705" w:type="dxa"/>
          </w:tcPr>
          <w:p w14:paraId="07014CF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000000"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7D79E594" w14:textId="77777777" w:rsidR="00E11493" w:rsidRDefault="00E11493" w:rsidP="00E11493">
            <w:pPr>
              <w:pStyle w:val="a5"/>
              <w:ind w:left="252" w:right="-59"/>
              <w:jc w:val="both"/>
              <w:rPr>
                <w:rFonts w:ascii="Times New Roman" w:hAnsi="Times New Roman" w:cs="Times New Roman"/>
                <w:b/>
                <w:sz w:val="24"/>
                <w:szCs w:val="24"/>
              </w:rPr>
            </w:pPr>
            <w:r>
              <w:rPr>
                <w:rFonts w:ascii="Times New Roman" w:hAnsi="Times New Roman" w:cs="Times New Roman"/>
                <w:b/>
                <w:sz w:val="24"/>
                <w:szCs w:val="24"/>
              </w:rPr>
              <w:t xml:space="preserve">Лот № 1 </w:t>
            </w:r>
          </w:p>
          <w:p w14:paraId="3D567381" w14:textId="00C17B6F" w:rsidR="004664F5" w:rsidRDefault="00377908" w:rsidP="00E11493">
            <w:pPr>
              <w:pStyle w:val="a5"/>
              <w:numPr>
                <w:ilvl w:val="0"/>
                <w:numId w:val="2"/>
              </w:numPr>
              <w:ind w:right="-59"/>
              <w:jc w:val="both"/>
              <w:rPr>
                <w:rFonts w:ascii="Times New Roman" w:hAnsi="Times New Roman" w:cs="Times New Roman"/>
                <w:b/>
                <w:sz w:val="24"/>
                <w:szCs w:val="24"/>
              </w:rPr>
            </w:pPr>
            <w:r w:rsidRPr="00377908">
              <w:rPr>
                <w:rFonts w:ascii="Times New Roman" w:hAnsi="Times New Roman" w:cs="Times New Roman"/>
                <w:b/>
                <w:sz w:val="24"/>
                <w:szCs w:val="24"/>
              </w:rPr>
              <w:t xml:space="preserve">Cпіральний бар'єр безпеки по типу "Єгоза" (Ø 980 мм, на 5 скоб, діаметр проволоки 2,5 мм з ріжущим елементом 3,5 мм, довжина розтяжки бухти – 13 метрів) </w:t>
            </w:r>
            <w:r w:rsidR="004664F5" w:rsidRPr="004664F5">
              <w:rPr>
                <w:rFonts w:ascii="Times New Roman" w:hAnsi="Times New Roman" w:cs="Times New Roman"/>
                <w:b/>
                <w:sz w:val="24"/>
                <w:szCs w:val="24"/>
              </w:rPr>
              <w:t xml:space="preserve">– </w:t>
            </w:r>
            <w:r w:rsidR="00911087">
              <w:rPr>
                <w:rFonts w:ascii="Times New Roman" w:hAnsi="Times New Roman" w:cs="Times New Roman"/>
                <w:b/>
                <w:sz w:val="24"/>
                <w:szCs w:val="24"/>
              </w:rPr>
              <w:t>950</w:t>
            </w:r>
            <w:r w:rsidR="004664F5" w:rsidRPr="004664F5">
              <w:rPr>
                <w:rFonts w:ascii="Times New Roman" w:hAnsi="Times New Roman" w:cs="Times New Roman"/>
                <w:b/>
                <w:sz w:val="24"/>
                <w:szCs w:val="24"/>
              </w:rPr>
              <w:t xml:space="preserve"> одиниць</w:t>
            </w:r>
            <w:r w:rsidR="004664F5">
              <w:rPr>
                <w:rFonts w:ascii="Times New Roman" w:hAnsi="Times New Roman" w:cs="Times New Roman"/>
                <w:b/>
                <w:sz w:val="24"/>
                <w:szCs w:val="24"/>
              </w:rPr>
              <w:t>;</w:t>
            </w:r>
          </w:p>
          <w:p w14:paraId="7AAC8301" w14:textId="6CAF51E2" w:rsidR="004664F5" w:rsidRDefault="00377908" w:rsidP="00867C70">
            <w:pPr>
              <w:pStyle w:val="a5"/>
              <w:numPr>
                <w:ilvl w:val="0"/>
                <w:numId w:val="2"/>
              </w:numPr>
              <w:ind w:right="-59"/>
              <w:jc w:val="both"/>
              <w:rPr>
                <w:rFonts w:ascii="Times New Roman" w:hAnsi="Times New Roman" w:cs="Times New Roman"/>
                <w:b/>
                <w:sz w:val="24"/>
                <w:szCs w:val="24"/>
              </w:rPr>
            </w:pPr>
            <w:r w:rsidRPr="00377908">
              <w:rPr>
                <w:rFonts w:ascii="Times New Roman" w:hAnsi="Times New Roman" w:cs="Times New Roman"/>
                <w:b/>
                <w:sz w:val="24"/>
                <w:szCs w:val="24"/>
              </w:rPr>
              <w:t xml:space="preserve">Cпіральний бар'єр безпеки по типу "Єгоза" (Ø 600 мм, на 5 скоб, діаметр проволоки 2,2 мм з ріжущим єлементом 3,5 мм, довжина розтяжки бухти – 11 метрів) </w:t>
            </w:r>
            <w:r w:rsidR="004664F5" w:rsidRPr="004664F5">
              <w:rPr>
                <w:rFonts w:ascii="Times New Roman" w:hAnsi="Times New Roman" w:cs="Times New Roman"/>
                <w:b/>
                <w:sz w:val="24"/>
                <w:szCs w:val="24"/>
              </w:rPr>
              <w:t xml:space="preserve">– </w:t>
            </w:r>
            <w:r w:rsidR="00911087">
              <w:rPr>
                <w:rFonts w:ascii="Times New Roman" w:hAnsi="Times New Roman" w:cs="Times New Roman"/>
                <w:b/>
                <w:sz w:val="24"/>
                <w:szCs w:val="24"/>
              </w:rPr>
              <w:t>45</w:t>
            </w:r>
            <w:r w:rsidR="004664F5" w:rsidRPr="004664F5">
              <w:rPr>
                <w:rFonts w:ascii="Times New Roman" w:hAnsi="Times New Roman" w:cs="Times New Roman"/>
                <w:b/>
                <w:sz w:val="24"/>
                <w:szCs w:val="24"/>
              </w:rPr>
              <w:t>0 одиниць;</w:t>
            </w:r>
          </w:p>
          <w:p w14:paraId="534D03D6" w14:textId="2AF339D6"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Місце поставки товарів: Донецька область, м. Краматорськ </w:t>
            </w:r>
            <w:r w:rsidRPr="00FD5B07">
              <w:rPr>
                <w:rFonts w:ascii="Times New Roman" w:eastAsia="Times New Roman" w:hAnsi="Times New Roman" w:cs="Times New Roman"/>
                <w:sz w:val="24"/>
                <w:szCs w:val="24"/>
              </w:rPr>
              <w:lastRenderedPageBreak/>
              <w:t>(конкретна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4.4</w:t>
            </w:r>
          </w:p>
        </w:tc>
        <w:tc>
          <w:tcPr>
            <w:tcW w:w="2805" w:type="dxa"/>
          </w:tcPr>
          <w:p w14:paraId="24B9F33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43EEF5B3" w:rsidR="006F2F8D" w:rsidRPr="004664F5" w:rsidRDefault="00792FD3">
            <w:pPr>
              <w:widowControl w:val="0"/>
              <w:rPr>
                <w:rFonts w:ascii="Times New Roman" w:eastAsia="Times New Roman" w:hAnsi="Times New Roman" w:cs="Times New Roman"/>
                <w:sz w:val="24"/>
                <w:szCs w:val="24"/>
                <w:highlight w:val="yellow"/>
              </w:rPr>
            </w:pPr>
            <w:r w:rsidRPr="009D46E5">
              <w:rPr>
                <w:rFonts w:ascii="Times New Roman" w:eastAsia="Times New Roman" w:hAnsi="Times New Roman" w:cs="Times New Roman"/>
                <w:sz w:val="24"/>
                <w:szCs w:val="24"/>
                <w:highlight w:val="yellow"/>
              </w:rPr>
              <w:t xml:space="preserve">До </w:t>
            </w:r>
            <w:r w:rsidR="00AD3B83">
              <w:rPr>
                <w:rFonts w:ascii="Times New Roman" w:eastAsia="Times New Roman" w:hAnsi="Times New Roman" w:cs="Times New Roman"/>
                <w:sz w:val="24"/>
                <w:szCs w:val="24"/>
                <w:highlight w:val="yellow"/>
              </w:rPr>
              <w:t>0</w:t>
            </w:r>
            <w:r w:rsidR="00A97301">
              <w:rPr>
                <w:rFonts w:ascii="Times New Roman" w:eastAsia="Times New Roman" w:hAnsi="Times New Roman" w:cs="Times New Roman"/>
                <w:sz w:val="24"/>
                <w:szCs w:val="24"/>
                <w:highlight w:val="yellow"/>
                <w:lang w:val="en-US"/>
              </w:rPr>
              <w:t>1</w:t>
            </w:r>
            <w:r w:rsidR="00AD3B83">
              <w:rPr>
                <w:rFonts w:ascii="Times New Roman" w:eastAsia="Times New Roman" w:hAnsi="Times New Roman" w:cs="Times New Roman"/>
                <w:sz w:val="24"/>
                <w:szCs w:val="24"/>
                <w:highlight w:val="yellow"/>
              </w:rPr>
              <w:t xml:space="preserve"> </w:t>
            </w:r>
            <w:r w:rsidR="00935D6B">
              <w:rPr>
                <w:rFonts w:ascii="Times New Roman" w:eastAsia="Times New Roman" w:hAnsi="Times New Roman" w:cs="Times New Roman"/>
                <w:sz w:val="24"/>
                <w:szCs w:val="24"/>
                <w:highlight w:val="yellow"/>
              </w:rPr>
              <w:t>верес</w:t>
            </w:r>
            <w:r w:rsidR="00AD3B83">
              <w:rPr>
                <w:rFonts w:ascii="Times New Roman" w:eastAsia="Times New Roman" w:hAnsi="Times New Roman" w:cs="Times New Roman"/>
                <w:sz w:val="24"/>
                <w:szCs w:val="24"/>
                <w:highlight w:val="yellow"/>
              </w:rPr>
              <w:t>ня</w:t>
            </w:r>
            <w:r w:rsidRPr="009D46E5">
              <w:rPr>
                <w:rFonts w:ascii="Times New Roman" w:eastAsia="Times New Roman" w:hAnsi="Times New Roman" w:cs="Times New Roman"/>
                <w:sz w:val="24"/>
                <w:szCs w:val="24"/>
                <w:highlight w:val="yellow"/>
              </w:rPr>
              <w:t xml:space="preserve"> 2023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3F67C14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A4314A"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000000">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FD5B07">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D5B0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lastRenderedPageBreak/>
              <w:t>Опис та приклади формальних несуттєвих помилок.</w:t>
            </w:r>
          </w:p>
          <w:p w14:paraId="465632B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використання слова або мовного звороту, запозичених з іншої мови;</w:t>
            </w:r>
          </w:p>
          <w:p w14:paraId="66BE3D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r w:rsidRPr="00FD5B0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«м.київ» замість «м.Київ»;</w:t>
            </w:r>
          </w:p>
          <w:p w14:paraId="77E4C80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-ок» замість «поря – док»;</w:t>
            </w:r>
          </w:p>
          <w:p w14:paraId="1EDB6AC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«ненадається» замість «не надається»»;</w:t>
            </w:r>
          </w:p>
          <w:p w14:paraId="629AFAE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163300" w14:textId="77777777" w:rsidR="006F2F8D" w:rsidRPr="00FD5B07" w:rsidRDefault="00000000">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Pr="00FD5B07">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D30007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FD5B07">
              <w:rPr>
                <w:rFonts w:ascii="Times New Roman" w:eastAsia="Times New Roman" w:hAnsi="Times New Roman" w:cs="Times New Roman"/>
                <w:b/>
                <w:sz w:val="24"/>
                <w:szCs w:val="24"/>
              </w:rPr>
              <w:lastRenderedPageBreak/>
              <w:t xml:space="preserve">уповноваженої на підписання тендерної пропозиції (власника ключа). </w:t>
            </w:r>
          </w:p>
          <w:p w14:paraId="08BC4F7A" w14:textId="77777777" w:rsidR="006F2F8D" w:rsidRPr="00FD5B07"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FD5B0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FD5B0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000000">
            <w:pPr>
              <w:widowControl w:val="0"/>
              <w:rPr>
                <w:rFonts w:ascii="Times New Roman" w:eastAsia="Times New Roman" w:hAnsi="Times New Roman" w:cs="Times New Roman"/>
                <w:sz w:val="24"/>
                <w:szCs w:val="24"/>
              </w:rPr>
            </w:pPr>
            <w:bookmarkStart w:id="7" w:name="_heading=h.tyjcwt" w:colFirst="0" w:colLast="0"/>
            <w:bookmarkEnd w:id="7"/>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000000">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000000">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FD5B07" w14:paraId="7245A751" w14:textId="77777777">
        <w:trPr>
          <w:trHeight w:val="1119"/>
          <w:jc w:val="center"/>
        </w:trPr>
        <w:tc>
          <w:tcPr>
            <w:tcW w:w="705" w:type="dxa"/>
          </w:tcPr>
          <w:p w14:paraId="3B8CC5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000000">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FD5B07">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A86FB"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7A142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DBCD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000000">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000000"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1B48BF4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0AFD6584" w:rsidR="006F2F8D" w:rsidRPr="00FD5B07" w:rsidRDefault="00000000">
            <w:pPr>
              <w:widowControl w:val="0"/>
              <w:ind w:left="40"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AD3B83" w:rsidRPr="00AD3B83">
              <w:rPr>
                <w:rFonts w:ascii="Times New Roman" w:eastAsia="Times New Roman" w:hAnsi="Times New Roman" w:cs="Times New Roman"/>
                <w:sz w:val="24"/>
                <w:szCs w:val="24"/>
                <w:highlight w:val="yellow"/>
              </w:rPr>
              <w:t>1</w:t>
            </w:r>
            <w:r w:rsidR="00466982">
              <w:rPr>
                <w:rFonts w:ascii="Times New Roman" w:eastAsia="Times New Roman" w:hAnsi="Times New Roman" w:cs="Times New Roman"/>
                <w:sz w:val="24"/>
                <w:szCs w:val="24"/>
                <w:highlight w:val="yellow"/>
              </w:rPr>
              <w:t>2</w:t>
            </w:r>
            <w:r w:rsidR="00AD3B83" w:rsidRPr="00AD3B83">
              <w:rPr>
                <w:rFonts w:ascii="Times New Roman" w:eastAsia="Times New Roman" w:hAnsi="Times New Roman" w:cs="Times New Roman"/>
                <w:sz w:val="24"/>
                <w:szCs w:val="24"/>
                <w:highlight w:val="yellow"/>
              </w:rPr>
              <w:t xml:space="preserve"> </w:t>
            </w:r>
            <w:r w:rsidR="00466982">
              <w:rPr>
                <w:rFonts w:ascii="Times New Roman" w:eastAsia="Times New Roman" w:hAnsi="Times New Roman" w:cs="Times New Roman"/>
                <w:b/>
                <w:bCs/>
                <w:sz w:val="24"/>
                <w:szCs w:val="24"/>
                <w:highlight w:val="yellow"/>
              </w:rPr>
              <w:t>серп</w:t>
            </w:r>
            <w:r w:rsidR="006C6CB2" w:rsidRPr="00AD3B83">
              <w:rPr>
                <w:rFonts w:ascii="Times New Roman" w:eastAsia="Times New Roman" w:hAnsi="Times New Roman" w:cs="Times New Roman"/>
                <w:b/>
                <w:sz w:val="24"/>
                <w:szCs w:val="24"/>
                <w:highlight w:val="yellow"/>
              </w:rPr>
              <w:t>н</w:t>
            </w:r>
            <w:r w:rsidR="00792FD3" w:rsidRPr="00AD3B83">
              <w:rPr>
                <w:rFonts w:ascii="Times New Roman" w:eastAsia="Times New Roman" w:hAnsi="Times New Roman" w:cs="Times New Roman"/>
                <w:b/>
                <w:sz w:val="24"/>
                <w:szCs w:val="24"/>
                <w:highlight w:val="yellow"/>
              </w:rPr>
              <w:t>я</w:t>
            </w:r>
            <w:r w:rsidRPr="00AD3B83">
              <w:rPr>
                <w:rFonts w:ascii="Times New Roman" w:eastAsia="Times New Roman" w:hAnsi="Times New Roman" w:cs="Times New Roman"/>
                <w:b/>
                <w:sz w:val="24"/>
                <w:szCs w:val="24"/>
                <w:highlight w:val="yellow"/>
              </w:rPr>
              <w:t xml:space="preserve"> 20</w:t>
            </w:r>
            <w:r w:rsidR="00792FD3" w:rsidRPr="00AD3B83">
              <w:rPr>
                <w:rFonts w:ascii="Times New Roman" w:eastAsia="Times New Roman" w:hAnsi="Times New Roman" w:cs="Times New Roman"/>
                <w:b/>
                <w:sz w:val="24"/>
                <w:szCs w:val="24"/>
                <w:highlight w:val="yellow"/>
              </w:rPr>
              <w:t xml:space="preserve">23 </w:t>
            </w:r>
            <w:r w:rsidRPr="00AD3B83">
              <w:rPr>
                <w:rFonts w:ascii="Times New Roman" w:eastAsia="Times New Roman" w:hAnsi="Times New Roman" w:cs="Times New Roman"/>
                <w:b/>
                <w:sz w:val="24"/>
                <w:szCs w:val="24"/>
                <w:highlight w:val="yellow"/>
              </w:rPr>
              <w:t xml:space="preserve">року, </w:t>
            </w:r>
            <w:r w:rsidR="00A052CB" w:rsidRPr="00AD3B83">
              <w:rPr>
                <w:rFonts w:ascii="Times New Roman" w:eastAsia="Times New Roman" w:hAnsi="Times New Roman" w:cs="Times New Roman"/>
                <w:b/>
                <w:sz w:val="24"/>
                <w:szCs w:val="24"/>
                <w:highlight w:val="yellow"/>
                <w:lang w:val="en-US"/>
              </w:rPr>
              <w:t>0</w:t>
            </w:r>
            <w:r w:rsidR="00342B2A" w:rsidRPr="00AD3B83">
              <w:rPr>
                <w:rFonts w:ascii="Times New Roman" w:eastAsia="Times New Roman" w:hAnsi="Times New Roman" w:cs="Times New Roman"/>
                <w:b/>
                <w:sz w:val="24"/>
                <w:szCs w:val="24"/>
                <w:highlight w:val="yellow"/>
              </w:rPr>
              <w:t>0</w:t>
            </w:r>
            <w:r w:rsidRPr="00AD3B83">
              <w:rPr>
                <w:rFonts w:ascii="Times New Roman" w:eastAsia="Times New Roman" w:hAnsi="Times New Roman" w:cs="Times New Roman"/>
                <w:b/>
                <w:sz w:val="24"/>
                <w:szCs w:val="24"/>
                <w:highlight w:val="yellow"/>
              </w:rPr>
              <w:t>:00 год.</w:t>
            </w:r>
            <w:r w:rsidRPr="00FD5B07">
              <w:rPr>
                <w:rFonts w:ascii="Times New Roman" w:eastAsia="Times New Roman" w:hAnsi="Times New Roman" w:cs="Times New Roman"/>
                <w:sz w:val="24"/>
                <w:szCs w:val="24"/>
              </w:rPr>
              <w:t xml:space="preserve">  </w:t>
            </w:r>
          </w:p>
          <w:p w14:paraId="73253489" w14:textId="77777777" w:rsidR="006F2F8D" w:rsidRPr="00FD5B07" w:rsidRDefault="00000000">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000000">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lastRenderedPageBreak/>
              <w:t>(у разі якщо подано дві і більше тендерних пропозицій).</w:t>
            </w:r>
          </w:p>
          <w:p w14:paraId="54F55885"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396E163"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Розмір мінімального кроку пониження ціни під час електронного аукціону – </w:t>
            </w:r>
            <w:r w:rsidR="00D81BB1">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DA3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FD5B07">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000000">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27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10BB0C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w:t>
            </w:r>
            <w:r w:rsidRPr="00FD5B07">
              <w:rPr>
                <w:rFonts w:ascii="Times New Roman" w:eastAsia="Times New Roman" w:hAnsi="Times New Roman" w:cs="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1930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FD5B07">
              <w:rPr>
                <w:rFonts w:ascii="Times New Roman" w:eastAsia="Times New Roman" w:hAnsi="Times New Roman" w:cs="Times New Roman"/>
                <w:sz w:val="24"/>
                <w:szCs w:val="24"/>
              </w:rPr>
              <w:lastRenderedPageBreak/>
              <w:t>відповідно до абзацу 4 статті 2 Закону України «Про захист персональних даних» від 01.06.2010 № 2297-VI.</w:t>
            </w:r>
          </w:p>
          <w:p w14:paraId="2471E38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000000">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000000">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51965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FD5B07">
              <w:rPr>
                <w:rFonts w:ascii="Times New Roman" w:eastAsia="Times New Roman" w:hAnsi="Times New Roman" w:cs="Times New Roman"/>
                <w:sz w:val="24"/>
                <w:szCs w:val="24"/>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000000">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Проєкт договору про закупівлю</w:t>
            </w:r>
          </w:p>
        </w:tc>
        <w:tc>
          <w:tcPr>
            <w:tcW w:w="6450" w:type="dxa"/>
            <w:vAlign w:val="center"/>
          </w:tcPr>
          <w:p w14:paraId="52114DD1"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Проєкт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000000">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000000">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арк. в 1 прим.</w:t>
      </w:r>
    </w:p>
    <w:p w14:paraId="2E36FE59" w14:textId="6B415D50"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арк. в 1 прим.</w:t>
      </w:r>
    </w:p>
    <w:p w14:paraId="0EC86AA3" w14:textId="45A5C24B" w:rsidR="006F2F8D" w:rsidRPr="00FD5B07" w:rsidRDefault="00000000"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14</w:t>
      </w:r>
      <w:r w:rsidRPr="00FD5B07">
        <w:rPr>
          <w:rFonts w:ascii="Times New Roman" w:eastAsia="Times New Roman" w:hAnsi="Times New Roman" w:cs="Times New Roman"/>
          <w:sz w:val="24"/>
          <w:szCs w:val="24"/>
        </w:rPr>
        <w:t xml:space="preserve"> арк.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арк. в 1 прим</w:t>
      </w:r>
    </w:p>
    <w:p w14:paraId="39AF9B93" w14:textId="77777777" w:rsidR="006F2F8D" w:rsidRPr="00FD5B07" w:rsidRDefault="006F2F8D" w:rsidP="00947383">
      <w:pPr>
        <w:widowControl w:val="0"/>
        <w:spacing w:after="0" w:line="240" w:lineRule="auto"/>
        <w:jc w:val="both"/>
        <w:rPr>
          <w:rFonts w:ascii="Times New Roman" w:eastAsia="Times New Roman" w:hAnsi="Times New Roman" w:cs="Times New Roman"/>
          <w:sz w:val="24"/>
          <w:szCs w:val="24"/>
          <w:lang w:val="en-US"/>
        </w:rPr>
      </w:pPr>
    </w:p>
    <w:sectPr w:rsidR="006F2F8D" w:rsidRPr="00FD5B0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8E6B" w14:textId="77777777" w:rsidR="00C81B35" w:rsidRDefault="00C81B35">
      <w:pPr>
        <w:spacing w:after="0" w:line="240" w:lineRule="auto"/>
      </w:pPr>
      <w:r>
        <w:separator/>
      </w:r>
    </w:p>
  </w:endnote>
  <w:endnote w:type="continuationSeparator" w:id="0">
    <w:p w14:paraId="2CDE262B" w14:textId="77777777" w:rsidR="00C81B35" w:rsidRDefault="00C8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B4C6" w14:textId="77777777" w:rsidR="00C81B35" w:rsidRDefault="00C81B35">
      <w:pPr>
        <w:spacing w:after="0" w:line="240" w:lineRule="auto"/>
      </w:pPr>
      <w:r>
        <w:separator/>
      </w:r>
    </w:p>
  </w:footnote>
  <w:footnote w:type="continuationSeparator" w:id="0">
    <w:p w14:paraId="6A1F0177" w14:textId="77777777" w:rsidR="00C81B35" w:rsidRDefault="00C81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48D2"/>
    <w:multiLevelType w:val="hybridMultilevel"/>
    <w:tmpl w:val="5338F4D4"/>
    <w:lvl w:ilvl="0" w:tplc="F078EABE">
      <w:start w:val="1"/>
      <w:numFmt w:val="decimal"/>
      <w:lvlText w:val="%1."/>
      <w:lvlJc w:val="left"/>
      <w:pPr>
        <w:ind w:left="252" w:hanging="360"/>
      </w:pPr>
      <w:rPr>
        <w:rFonts w:ascii="Times New Roman" w:eastAsia="Calibri" w:hAnsi="Times New Roman" w:cs="Times New Roman"/>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1"/>
  </w:num>
  <w:num w:numId="2" w16cid:durableId="72321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A4D39"/>
    <w:rsid w:val="000E5400"/>
    <w:rsid w:val="001153EF"/>
    <w:rsid w:val="00156C6D"/>
    <w:rsid w:val="002161D9"/>
    <w:rsid w:val="00217097"/>
    <w:rsid w:val="002B0092"/>
    <w:rsid w:val="00342B2A"/>
    <w:rsid w:val="00377908"/>
    <w:rsid w:val="00427CED"/>
    <w:rsid w:val="00443DB4"/>
    <w:rsid w:val="004664F5"/>
    <w:rsid w:val="00466982"/>
    <w:rsid w:val="0047560F"/>
    <w:rsid w:val="00497B0D"/>
    <w:rsid w:val="004D3BBE"/>
    <w:rsid w:val="00523A46"/>
    <w:rsid w:val="005837EE"/>
    <w:rsid w:val="005951DE"/>
    <w:rsid w:val="005A1A1C"/>
    <w:rsid w:val="00656B4D"/>
    <w:rsid w:val="006775E0"/>
    <w:rsid w:val="006B5BDD"/>
    <w:rsid w:val="006C6CB2"/>
    <w:rsid w:val="006F2F8D"/>
    <w:rsid w:val="00792FD3"/>
    <w:rsid w:val="007A08ED"/>
    <w:rsid w:val="007B1AB6"/>
    <w:rsid w:val="00832AB8"/>
    <w:rsid w:val="00867C70"/>
    <w:rsid w:val="008C350F"/>
    <w:rsid w:val="008F2490"/>
    <w:rsid w:val="00911087"/>
    <w:rsid w:val="00935D6B"/>
    <w:rsid w:val="00947383"/>
    <w:rsid w:val="0096633C"/>
    <w:rsid w:val="009A40B2"/>
    <w:rsid w:val="009D46E5"/>
    <w:rsid w:val="00A052CB"/>
    <w:rsid w:val="00A60CF0"/>
    <w:rsid w:val="00A97301"/>
    <w:rsid w:val="00AA6883"/>
    <w:rsid w:val="00AD3B83"/>
    <w:rsid w:val="00AE7194"/>
    <w:rsid w:val="00B03916"/>
    <w:rsid w:val="00C37730"/>
    <w:rsid w:val="00C81B35"/>
    <w:rsid w:val="00D034FB"/>
    <w:rsid w:val="00D15B78"/>
    <w:rsid w:val="00D81BB1"/>
    <w:rsid w:val="00E11493"/>
    <w:rsid w:val="00E17D0D"/>
    <w:rsid w:val="00E212E5"/>
    <w:rsid w:val="00E23C4A"/>
    <w:rsid w:val="00F53BF4"/>
    <w:rsid w:val="00F56CA2"/>
    <w:rsid w:val="00F8500F"/>
    <w:rsid w:val="00F93AF6"/>
    <w:rsid w:val="00F9786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8197</Words>
  <Characters>46728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33</cp:revision>
  <dcterms:created xsi:type="dcterms:W3CDTF">2020-04-14T07:28:00Z</dcterms:created>
  <dcterms:modified xsi:type="dcterms:W3CDTF">2023-08-04T16:46:00Z</dcterms:modified>
</cp:coreProperties>
</file>