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35DA" w:rsidRPr="006335DA" w:rsidRDefault="006335DA" w:rsidP="006335DA">
      <w:pPr>
        <w:spacing w:after="0" w:line="240" w:lineRule="auto"/>
        <w:ind w:left="5670"/>
        <w:jc w:val="right"/>
        <w:rPr>
          <w:rFonts w:ascii="Times New Roman" w:eastAsia="Times New Roman" w:hAnsi="Times New Roman" w:cs="Times New Roman"/>
          <w:sz w:val="24"/>
          <w:szCs w:val="24"/>
          <w:lang w:val="uk-UA" w:eastAsia="uk-UA"/>
        </w:rPr>
      </w:pPr>
      <w:r w:rsidRPr="006335DA">
        <w:rPr>
          <w:rFonts w:ascii="Times New Roman" w:eastAsia="Times New Roman" w:hAnsi="Times New Roman" w:cs="Times New Roman"/>
          <w:sz w:val="24"/>
          <w:szCs w:val="24"/>
          <w:lang w:val="uk-UA" w:eastAsia="uk-UA"/>
        </w:rPr>
        <w:t xml:space="preserve">Додаток №3 </w:t>
      </w:r>
    </w:p>
    <w:p w:rsidR="006335DA" w:rsidRPr="006335DA" w:rsidRDefault="006335DA" w:rsidP="006335DA">
      <w:pPr>
        <w:suppressAutoHyphens/>
        <w:spacing w:after="0" w:line="240" w:lineRule="auto"/>
        <w:ind w:firstLine="284"/>
        <w:jc w:val="right"/>
        <w:rPr>
          <w:rFonts w:ascii="Times New Roman" w:eastAsia="Arial" w:hAnsi="Times New Roman" w:cs="Times New Roman"/>
          <w:kern w:val="1"/>
          <w:sz w:val="24"/>
          <w:szCs w:val="24"/>
          <w:bdr w:val="none" w:sz="0" w:space="0" w:color="auto" w:frame="1"/>
          <w:lang w:val="uk-UA" w:eastAsia="zh-CN"/>
        </w:rPr>
      </w:pPr>
      <w:r w:rsidRPr="006335DA">
        <w:rPr>
          <w:rFonts w:ascii="Times New Roman" w:eastAsia="Arial" w:hAnsi="Times New Roman" w:cs="Times New Roman"/>
          <w:kern w:val="1"/>
          <w:sz w:val="24"/>
          <w:szCs w:val="24"/>
          <w:bdr w:val="none" w:sz="0" w:space="0" w:color="auto" w:frame="1"/>
          <w:lang w:val="uk-UA" w:eastAsia="zh-CN"/>
        </w:rPr>
        <w:t>до тендерної документації</w:t>
      </w:r>
      <w:r w:rsidRPr="006335DA">
        <w:rPr>
          <w:rFonts w:ascii="Times New Roman" w:eastAsia="Arial" w:hAnsi="Times New Roman" w:cs="Times New Roman"/>
          <w:i/>
          <w:kern w:val="1"/>
          <w:sz w:val="24"/>
          <w:szCs w:val="24"/>
          <w:bdr w:val="none" w:sz="0" w:space="0" w:color="auto" w:frame="1"/>
          <w:lang w:val="uk-UA" w:eastAsia="zh-CN"/>
        </w:rPr>
        <w:t xml:space="preserve"> </w:t>
      </w:r>
    </w:p>
    <w:p w:rsidR="006335DA" w:rsidRPr="006335DA" w:rsidRDefault="006335DA" w:rsidP="006335DA">
      <w:pPr>
        <w:suppressAutoHyphens/>
        <w:spacing w:after="0" w:line="240" w:lineRule="auto"/>
        <w:ind w:firstLine="284"/>
        <w:jc w:val="center"/>
        <w:rPr>
          <w:rFonts w:ascii="Times New Roman" w:eastAsia="Arial" w:hAnsi="Times New Roman" w:cs="Times New Roman"/>
          <w:kern w:val="1"/>
          <w:sz w:val="24"/>
          <w:szCs w:val="24"/>
          <w:lang w:val="uk-UA" w:eastAsia="zh-CN"/>
        </w:rPr>
      </w:pPr>
    </w:p>
    <w:p w:rsidR="006335DA" w:rsidRPr="006335DA" w:rsidRDefault="006335DA" w:rsidP="006335DA">
      <w:pPr>
        <w:suppressAutoHyphens/>
        <w:spacing w:after="0" w:line="240" w:lineRule="auto"/>
        <w:ind w:firstLine="284"/>
        <w:jc w:val="center"/>
        <w:rPr>
          <w:rFonts w:ascii="Times New Roman" w:eastAsia="Arial" w:hAnsi="Times New Roman" w:cs="Times New Roman"/>
          <w:b/>
          <w:kern w:val="1"/>
          <w:sz w:val="24"/>
          <w:szCs w:val="24"/>
          <w:lang w:val="uk-UA" w:eastAsia="zh-CN"/>
        </w:rPr>
      </w:pPr>
      <w:r w:rsidRPr="006335DA">
        <w:rPr>
          <w:rFonts w:ascii="Times New Roman" w:eastAsia="Arial" w:hAnsi="Times New Roman" w:cs="Times New Roman"/>
          <w:b/>
          <w:kern w:val="1"/>
          <w:sz w:val="24"/>
          <w:szCs w:val="24"/>
          <w:lang w:val="uk-UA" w:eastAsia="zh-CN"/>
        </w:rPr>
        <w:t xml:space="preserve">Підстави для відмови в участі у процедурі закупівлі </w:t>
      </w:r>
    </w:p>
    <w:p w:rsidR="006335DA" w:rsidRPr="006335DA" w:rsidRDefault="006335DA" w:rsidP="006335DA">
      <w:pPr>
        <w:suppressAutoHyphens/>
        <w:spacing w:after="0" w:line="240" w:lineRule="auto"/>
        <w:ind w:firstLine="284"/>
        <w:jc w:val="center"/>
        <w:rPr>
          <w:rFonts w:ascii="Times New Roman" w:eastAsia="Arial" w:hAnsi="Times New Roman" w:cs="Times New Roman"/>
          <w:b/>
          <w:kern w:val="1"/>
          <w:sz w:val="24"/>
          <w:szCs w:val="24"/>
          <w:lang w:val="uk-UA" w:eastAsia="zh-CN"/>
        </w:rPr>
      </w:pPr>
      <w:r w:rsidRPr="006335DA">
        <w:rPr>
          <w:rFonts w:ascii="Times New Roman" w:eastAsia="Arial" w:hAnsi="Times New Roman" w:cs="Times New Roman"/>
          <w:b/>
          <w:kern w:val="1"/>
          <w:sz w:val="24"/>
          <w:szCs w:val="24"/>
          <w:lang w:val="uk-UA" w:eastAsia="zh-CN"/>
        </w:rPr>
        <w:t xml:space="preserve">та спосіб документального підтвердження відсутності підстав для переможця </w:t>
      </w:r>
    </w:p>
    <w:p w:rsidR="006335DA" w:rsidRPr="006335DA" w:rsidRDefault="006335DA" w:rsidP="006335DA">
      <w:pPr>
        <w:suppressAutoHyphens/>
        <w:spacing w:after="0" w:line="240" w:lineRule="auto"/>
        <w:ind w:firstLine="284"/>
        <w:jc w:val="center"/>
        <w:rPr>
          <w:rFonts w:ascii="Times New Roman" w:eastAsia="Arial" w:hAnsi="Times New Roman" w:cs="Times New Roman"/>
          <w:b/>
          <w:kern w:val="1"/>
          <w:sz w:val="24"/>
          <w:szCs w:val="24"/>
          <w:lang w:val="uk-UA" w:eastAsia="zh-CN"/>
        </w:rPr>
      </w:pPr>
      <w:r w:rsidRPr="006335DA">
        <w:rPr>
          <w:rFonts w:ascii="Times New Roman" w:eastAsia="Arial" w:hAnsi="Times New Roman" w:cs="Times New Roman"/>
          <w:b/>
          <w:kern w:val="1"/>
          <w:sz w:val="24"/>
          <w:szCs w:val="24"/>
          <w:lang w:val="uk-UA" w:eastAsia="zh-CN"/>
        </w:rPr>
        <w:t xml:space="preserve">(згідно вимог п.47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року № 1178) </w:t>
      </w:r>
    </w:p>
    <w:p w:rsidR="006335DA" w:rsidRPr="006335DA" w:rsidRDefault="006335DA" w:rsidP="006335DA">
      <w:pPr>
        <w:suppressAutoHyphens/>
        <w:spacing w:after="0" w:line="240" w:lineRule="auto"/>
        <w:jc w:val="center"/>
        <w:rPr>
          <w:rFonts w:ascii="Times New Roman" w:eastAsia="Arial" w:hAnsi="Times New Roman" w:cs="Times New Roman"/>
          <w:b/>
          <w:kern w:val="1"/>
          <w:sz w:val="24"/>
          <w:szCs w:val="24"/>
          <w:lang w:val="uk-UA" w:eastAsia="zh-CN"/>
        </w:rPr>
      </w:pPr>
    </w:p>
    <w:p w:rsidR="006335DA" w:rsidRPr="006335DA" w:rsidRDefault="006335DA" w:rsidP="006335DA">
      <w:pPr>
        <w:shd w:val="clear" w:color="auto" w:fill="FFFFFF"/>
        <w:spacing w:after="0" w:line="240" w:lineRule="auto"/>
        <w:ind w:right="-24" w:firstLine="708"/>
        <w:jc w:val="both"/>
        <w:rPr>
          <w:rFonts w:ascii="Times New Roman" w:eastAsia="Times New Roman" w:hAnsi="Times New Roman" w:cs="Times New Roman"/>
          <w:sz w:val="24"/>
          <w:szCs w:val="24"/>
          <w:lang w:val="uk-UA" w:eastAsia="ru-RU"/>
        </w:rPr>
      </w:pPr>
      <w:r w:rsidRPr="006335DA">
        <w:rPr>
          <w:rFonts w:ascii="Times New Roman" w:eastAsia="Times New Roman" w:hAnsi="Times New Roman" w:cs="Times New Roman"/>
          <w:sz w:val="24"/>
          <w:szCs w:val="24"/>
          <w:lang w:val="uk-UA" w:eastAsia="ru-RU"/>
        </w:rPr>
        <w:t xml:space="preserve">1.1. Відповідно до п.47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року № 1178 </w:t>
      </w:r>
      <w:r w:rsidRPr="006335DA">
        <w:rPr>
          <w:rFonts w:ascii="Times New Roman" w:eastAsia="Times New Roman" w:hAnsi="Times New Roman" w:cs="Times New Roman"/>
          <w:sz w:val="24"/>
          <w:szCs w:val="24"/>
          <w:lang w:val="uk-UA" w:eastAsia="uk-UA"/>
        </w:rPr>
        <w:t>(далі – Особливості), з</w:t>
      </w:r>
      <w:r w:rsidRPr="006335DA">
        <w:rPr>
          <w:rFonts w:ascii="Times New Roman" w:eastAsia="Times New Roman" w:hAnsi="Times New Roman" w:cs="Times New Roman"/>
          <w:sz w:val="24"/>
          <w:szCs w:val="24"/>
          <w:lang w:val="uk-UA" w:eastAsia="ru-RU"/>
        </w:rPr>
        <w:t>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335DA" w:rsidRPr="006335DA" w:rsidRDefault="006335DA" w:rsidP="006335DA">
      <w:pPr>
        <w:shd w:val="clear" w:color="auto" w:fill="FFFFFF"/>
        <w:spacing w:after="0" w:line="240" w:lineRule="auto"/>
        <w:ind w:right="-24" w:firstLine="708"/>
        <w:jc w:val="both"/>
        <w:rPr>
          <w:rFonts w:ascii="Times New Roman" w:eastAsia="Times New Roman" w:hAnsi="Times New Roman" w:cs="Times New Roman"/>
          <w:sz w:val="24"/>
          <w:szCs w:val="24"/>
          <w:lang w:val="uk-UA" w:eastAsia="ru-RU"/>
        </w:rPr>
      </w:pPr>
      <w:r w:rsidRPr="006335DA">
        <w:rPr>
          <w:rFonts w:ascii="Times New Roman" w:eastAsia="Times New Roman" w:hAnsi="Times New Roman" w:cs="Times New Roman"/>
          <w:sz w:val="24"/>
          <w:szCs w:val="24"/>
          <w:lang w:val="uk-UA"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6335DA" w:rsidRPr="006335DA" w:rsidRDefault="006335DA" w:rsidP="006335DA">
      <w:pPr>
        <w:shd w:val="clear" w:color="auto" w:fill="FFFFFF"/>
        <w:spacing w:after="0" w:line="240" w:lineRule="auto"/>
        <w:ind w:right="-24" w:firstLine="708"/>
        <w:jc w:val="both"/>
        <w:rPr>
          <w:rFonts w:ascii="Times New Roman" w:eastAsia="Times New Roman" w:hAnsi="Times New Roman" w:cs="Times New Roman"/>
          <w:sz w:val="24"/>
          <w:szCs w:val="24"/>
          <w:lang w:val="uk-UA" w:eastAsia="ru-RU"/>
        </w:rPr>
      </w:pPr>
      <w:r w:rsidRPr="006335DA">
        <w:rPr>
          <w:rFonts w:ascii="Times New Roman" w:eastAsia="Times New Roman" w:hAnsi="Times New Roman" w:cs="Times New Roman"/>
          <w:sz w:val="24"/>
          <w:szCs w:val="24"/>
          <w:lang w:val="uk-UA" w:eastAsia="ru-RU"/>
        </w:rPr>
        <w:t xml:space="preserve">2) відомості про юридичну особу, яка є учасником процедури закупівлі, </w:t>
      </w:r>
      <w:proofErr w:type="spellStart"/>
      <w:r w:rsidRPr="006335DA">
        <w:rPr>
          <w:rFonts w:ascii="Times New Roman" w:eastAsia="Times New Roman" w:hAnsi="Times New Roman" w:cs="Times New Roman"/>
          <w:sz w:val="24"/>
          <w:szCs w:val="24"/>
          <w:lang w:val="uk-UA" w:eastAsia="ru-RU"/>
        </w:rPr>
        <w:t>внесено</w:t>
      </w:r>
      <w:proofErr w:type="spellEnd"/>
      <w:r w:rsidRPr="006335DA">
        <w:rPr>
          <w:rFonts w:ascii="Times New Roman" w:eastAsia="Times New Roman" w:hAnsi="Times New Roman" w:cs="Times New Roman"/>
          <w:sz w:val="24"/>
          <w:szCs w:val="24"/>
          <w:lang w:val="uk-UA" w:eastAsia="ru-RU"/>
        </w:rPr>
        <w:t xml:space="preserve"> до Єдиного державного реєстру осіб, які вчинили корупційні або пов’язані з корупцією правопорушення;</w:t>
      </w:r>
    </w:p>
    <w:p w:rsidR="006335DA" w:rsidRPr="006335DA" w:rsidRDefault="006335DA" w:rsidP="006335DA">
      <w:pPr>
        <w:shd w:val="clear" w:color="auto" w:fill="FFFFFF"/>
        <w:spacing w:after="0" w:line="240" w:lineRule="auto"/>
        <w:ind w:right="-24" w:firstLine="708"/>
        <w:jc w:val="both"/>
        <w:rPr>
          <w:rFonts w:ascii="Times New Roman" w:eastAsia="Times New Roman" w:hAnsi="Times New Roman" w:cs="Times New Roman"/>
          <w:sz w:val="24"/>
          <w:szCs w:val="24"/>
          <w:lang w:val="uk-UA" w:eastAsia="ru-RU"/>
        </w:rPr>
      </w:pPr>
      <w:r w:rsidRPr="006335DA">
        <w:rPr>
          <w:rFonts w:ascii="Times New Roman" w:eastAsia="Times New Roman" w:hAnsi="Times New Roman" w:cs="Times New Roman"/>
          <w:sz w:val="24"/>
          <w:szCs w:val="24"/>
          <w:lang w:val="uk-UA"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335DA" w:rsidRPr="006335DA" w:rsidRDefault="006335DA" w:rsidP="006335DA">
      <w:pPr>
        <w:shd w:val="clear" w:color="auto" w:fill="FFFFFF"/>
        <w:spacing w:after="0" w:line="240" w:lineRule="auto"/>
        <w:ind w:right="-24" w:firstLine="708"/>
        <w:jc w:val="both"/>
        <w:rPr>
          <w:rFonts w:ascii="Times New Roman" w:eastAsia="Times New Roman" w:hAnsi="Times New Roman" w:cs="Times New Roman"/>
          <w:sz w:val="24"/>
          <w:szCs w:val="24"/>
          <w:lang w:val="uk-UA" w:eastAsia="ru-RU"/>
        </w:rPr>
      </w:pPr>
      <w:r w:rsidRPr="006335DA">
        <w:rPr>
          <w:rFonts w:ascii="Times New Roman" w:eastAsia="Times New Roman" w:hAnsi="Times New Roman" w:cs="Times New Roman"/>
          <w:sz w:val="24"/>
          <w:szCs w:val="24"/>
          <w:lang w:val="uk-UA" w:eastAsia="ru-RU"/>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 4 ч. 2 ст. 6, п. 1 ст. 50 Закону України «Про захист економічної конкуренції», у вигляді вчинення </w:t>
      </w:r>
      <w:proofErr w:type="spellStart"/>
      <w:r w:rsidRPr="006335DA">
        <w:rPr>
          <w:rFonts w:ascii="Times New Roman" w:eastAsia="Times New Roman" w:hAnsi="Times New Roman" w:cs="Times New Roman"/>
          <w:sz w:val="24"/>
          <w:szCs w:val="24"/>
          <w:lang w:val="uk-UA" w:eastAsia="ru-RU"/>
        </w:rPr>
        <w:t>антиконкурентних</w:t>
      </w:r>
      <w:proofErr w:type="spellEnd"/>
      <w:r w:rsidRPr="006335DA">
        <w:rPr>
          <w:rFonts w:ascii="Times New Roman" w:eastAsia="Times New Roman" w:hAnsi="Times New Roman" w:cs="Times New Roman"/>
          <w:sz w:val="24"/>
          <w:szCs w:val="24"/>
          <w:lang w:val="uk-UA" w:eastAsia="ru-RU"/>
        </w:rPr>
        <w:t xml:space="preserve"> узгоджених дій, що стосуються спотворення результатів тендерів;</w:t>
      </w:r>
    </w:p>
    <w:p w:rsidR="006335DA" w:rsidRPr="006335DA" w:rsidRDefault="006335DA" w:rsidP="006335DA">
      <w:pPr>
        <w:shd w:val="clear" w:color="auto" w:fill="FFFFFF"/>
        <w:spacing w:after="0" w:line="240" w:lineRule="auto"/>
        <w:ind w:right="-24" w:firstLine="708"/>
        <w:jc w:val="both"/>
        <w:rPr>
          <w:rFonts w:ascii="Times New Roman" w:eastAsia="Times New Roman" w:hAnsi="Times New Roman" w:cs="Times New Roman"/>
          <w:sz w:val="24"/>
          <w:szCs w:val="24"/>
          <w:lang w:val="uk-UA" w:eastAsia="ru-RU"/>
        </w:rPr>
      </w:pPr>
      <w:r w:rsidRPr="006335DA">
        <w:rPr>
          <w:rFonts w:ascii="Times New Roman" w:eastAsia="Times New Roman" w:hAnsi="Times New Roman" w:cs="Times New Roman"/>
          <w:sz w:val="24"/>
          <w:szCs w:val="24"/>
          <w:lang w:val="uk-UA"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335DA" w:rsidRPr="006335DA" w:rsidRDefault="006335DA" w:rsidP="006335DA">
      <w:pPr>
        <w:shd w:val="clear" w:color="auto" w:fill="FFFFFF"/>
        <w:spacing w:after="0" w:line="240" w:lineRule="auto"/>
        <w:ind w:right="-24" w:firstLine="708"/>
        <w:jc w:val="both"/>
        <w:rPr>
          <w:rFonts w:ascii="Times New Roman" w:eastAsia="Times New Roman" w:hAnsi="Times New Roman" w:cs="Times New Roman"/>
          <w:sz w:val="24"/>
          <w:szCs w:val="24"/>
          <w:lang w:val="uk-UA" w:eastAsia="ru-RU"/>
        </w:rPr>
      </w:pPr>
      <w:r w:rsidRPr="006335DA">
        <w:rPr>
          <w:rFonts w:ascii="Times New Roman" w:eastAsia="Times New Roman" w:hAnsi="Times New Roman" w:cs="Times New Roman"/>
          <w:sz w:val="24"/>
          <w:szCs w:val="24"/>
          <w:lang w:val="uk-UA"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335DA" w:rsidRPr="006335DA" w:rsidRDefault="006335DA" w:rsidP="006335DA">
      <w:pPr>
        <w:shd w:val="clear" w:color="auto" w:fill="FFFFFF"/>
        <w:spacing w:after="0" w:line="240" w:lineRule="auto"/>
        <w:ind w:right="-24" w:firstLine="708"/>
        <w:jc w:val="both"/>
        <w:rPr>
          <w:rFonts w:ascii="Times New Roman" w:eastAsia="Times New Roman" w:hAnsi="Times New Roman" w:cs="Times New Roman"/>
          <w:sz w:val="24"/>
          <w:szCs w:val="24"/>
          <w:lang w:val="uk-UA" w:eastAsia="ru-RU"/>
        </w:rPr>
      </w:pPr>
      <w:r w:rsidRPr="006335DA">
        <w:rPr>
          <w:rFonts w:ascii="Times New Roman" w:eastAsia="Times New Roman" w:hAnsi="Times New Roman" w:cs="Times New Roman"/>
          <w:sz w:val="24"/>
          <w:szCs w:val="24"/>
          <w:lang w:val="uk-UA"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335DA" w:rsidRPr="006335DA" w:rsidRDefault="006335DA" w:rsidP="006335DA">
      <w:pPr>
        <w:shd w:val="clear" w:color="auto" w:fill="FFFFFF"/>
        <w:spacing w:after="0" w:line="240" w:lineRule="auto"/>
        <w:ind w:right="-24" w:firstLine="708"/>
        <w:jc w:val="both"/>
        <w:rPr>
          <w:rFonts w:ascii="Times New Roman" w:eastAsia="Times New Roman" w:hAnsi="Times New Roman" w:cs="Times New Roman"/>
          <w:sz w:val="24"/>
          <w:szCs w:val="24"/>
          <w:lang w:val="uk-UA" w:eastAsia="ru-RU"/>
        </w:rPr>
      </w:pPr>
      <w:r w:rsidRPr="006335DA">
        <w:rPr>
          <w:rFonts w:ascii="Times New Roman" w:eastAsia="Times New Roman" w:hAnsi="Times New Roman" w:cs="Times New Roman"/>
          <w:sz w:val="24"/>
          <w:szCs w:val="24"/>
          <w:lang w:val="uk-UA" w:eastAsia="ru-RU"/>
        </w:rPr>
        <w:t>8) учасник процедури закупівлі визнаний в установленому законом порядку банкрутом та стосовно нього відкрита ліквідаційна процедура;</w:t>
      </w:r>
    </w:p>
    <w:p w:rsidR="006335DA" w:rsidRPr="006335DA" w:rsidRDefault="006335DA" w:rsidP="006335DA">
      <w:pPr>
        <w:shd w:val="clear" w:color="auto" w:fill="FFFFFF"/>
        <w:spacing w:after="0" w:line="240" w:lineRule="auto"/>
        <w:ind w:right="-24" w:firstLine="708"/>
        <w:jc w:val="both"/>
        <w:rPr>
          <w:rFonts w:ascii="Times New Roman" w:eastAsia="Times New Roman" w:hAnsi="Times New Roman" w:cs="Times New Roman"/>
          <w:sz w:val="24"/>
          <w:szCs w:val="24"/>
          <w:lang w:val="uk-UA" w:eastAsia="ru-RU"/>
        </w:rPr>
      </w:pPr>
      <w:r w:rsidRPr="006335DA">
        <w:rPr>
          <w:rFonts w:ascii="Times New Roman" w:eastAsia="Times New Roman" w:hAnsi="Times New Roman" w:cs="Times New Roman"/>
          <w:sz w:val="24"/>
          <w:szCs w:val="24"/>
          <w:lang w:val="uk-UA" w:eastAsia="ru-RU"/>
        </w:rPr>
        <w:t>9) у Єдиному державному реєстрі юридичних осіб, фізичних осіб - підприємців та громадських формувань відсутня інформація, передбачена п. 9 ч. 2 ст. 9 Закону України «Про державну реєстрацію юридичних осіб, фізичних осіб - підприємців та громадських формувань» (крім нерезидентів);</w:t>
      </w:r>
    </w:p>
    <w:p w:rsidR="006335DA" w:rsidRPr="006335DA" w:rsidRDefault="006335DA" w:rsidP="006335DA">
      <w:pPr>
        <w:shd w:val="clear" w:color="auto" w:fill="FFFFFF"/>
        <w:spacing w:after="0" w:line="240" w:lineRule="auto"/>
        <w:ind w:right="-24" w:firstLine="708"/>
        <w:jc w:val="both"/>
        <w:rPr>
          <w:rFonts w:ascii="Times New Roman" w:eastAsia="Times New Roman" w:hAnsi="Times New Roman" w:cs="Times New Roman"/>
          <w:sz w:val="24"/>
          <w:szCs w:val="24"/>
          <w:lang w:val="uk-UA" w:eastAsia="ru-RU"/>
        </w:rPr>
      </w:pPr>
      <w:r w:rsidRPr="006335DA">
        <w:rPr>
          <w:rFonts w:ascii="Times New Roman" w:eastAsia="Times New Roman" w:hAnsi="Times New Roman" w:cs="Times New Roman"/>
          <w:sz w:val="24"/>
          <w:szCs w:val="24"/>
          <w:lang w:val="uk-UA"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6335DA" w:rsidRPr="006335DA" w:rsidRDefault="006335DA" w:rsidP="006335DA">
      <w:pPr>
        <w:shd w:val="clear" w:color="auto" w:fill="FFFFFF"/>
        <w:spacing w:after="0" w:line="240" w:lineRule="auto"/>
        <w:ind w:right="-24" w:firstLine="708"/>
        <w:jc w:val="both"/>
        <w:rPr>
          <w:rFonts w:ascii="Times New Roman" w:eastAsia="Times New Roman" w:hAnsi="Times New Roman" w:cs="Times New Roman"/>
          <w:sz w:val="24"/>
          <w:szCs w:val="24"/>
          <w:lang w:val="uk-UA" w:eastAsia="ru-RU"/>
        </w:rPr>
      </w:pPr>
      <w:r w:rsidRPr="006335DA">
        <w:rPr>
          <w:rFonts w:ascii="Times New Roman" w:eastAsia="Times New Roman" w:hAnsi="Times New Roman" w:cs="Times New Roman"/>
          <w:sz w:val="24"/>
          <w:szCs w:val="24"/>
          <w:lang w:val="uk-UA" w:eastAsia="ru-RU"/>
        </w:rPr>
        <w:t xml:space="preserve">11) учасник процедури закупівлі або кінцевий </w:t>
      </w:r>
      <w:proofErr w:type="spellStart"/>
      <w:r w:rsidRPr="006335DA">
        <w:rPr>
          <w:rFonts w:ascii="Times New Roman" w:eastAsia="Times New Roman" w:hAnsi="Times New Roman" w:cs="Times New Roman"/>
          <w:sz w:val="24"/>
          <w:szCs w:val="24"/>
          <w:lang w:val="uk-UA" w:eastAsia="ru-RU"/>
        </w:rPr>
        <w:t>бенефіціарний</w:t>
      </w:r>
      <w:proofErr w:type="spellEnd"/>
      <w:r w:rsidRPr="006335DA">
        <w:rPr>
          <w:rFonts w:ascii="Times New Roman" w:eastAsia="Times New Roman" w:hAnsi="Times New Roman" w:cs="Times New Roman"/>
          <w:sz w:val="24"/>
          <w:szCs w:val="24"/>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6335DA" w:rsidRPr="006335DA" w:rsidRDefault="006335DA" w:rsidP="006335DA">
      <w:pPr>
        <w:shd w:val="clear" w:color="auto" w:fill="FFFFFF"/>
        <w:spacing w:after="0" w:line="240" w:lineRule="auto"/>
        <w:ind w:right="-24" w:firstLine="708"/>
        <w:jc w:val="both"/>
        <w:rPr>
          <w:rFonts w:ascii="Times New Roman" w:eastAsia="Times New Roman" w:hAnsi="Times New Roman" w:cs="Times New Roman"/>
          <w:sz w:val="24"/>
          <w:szCs w:val="24"/>
          <w:lang w:val="uk-UA" w:eastAsia="ru-RU"/>
        </w:rPr>
      </w:pPr>
      <w:r w:rsidRPr="006335DA">
        <w:rPr>
          <w:rFonts w:ascii="Times New Roman" w:eastAsia="Times New Roman" w:hAnsi="Times New Roman" w:cs="Times New Roman"/>
          <w:sz w:val="24"/>
          <w:szCs w:val="24"/>
          <w:lang w:val="uk-UA"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335DA" w:rsidRPr="006335DA" w:rsidRDefault="006335DA" w:rsidP="006335DA">
      <w:pPr>
        <w:shd w:val="clear" w:color="auto" w:fill="FFFFFF"/>
        <w:spacing w:after="0" w:line="240" w:lineRule="auto"/>
        <w:ind w:firstLine="708"/>
        <w:jc w:val="both"/>
        <w:rPr>
          <w:rFonts w:ascii="Times New Roman" w:eastAsia="Times New Roman" w:hAnsi="Times New Roman" w:cs="Times New Roman"/>
          <w:sz w:val="24"/>
          <w:szCs w:val="24"/>
          <w:lang w:val="uk-UA" w:eastAsia="uk-UA"/>
        </w:rPr>
      </w:pPr>
      <w:bookmarkStart w:id="0" w:name="n1276"/>
      <w:bookmarkEnd w:id="0"/>
      <w:r w:rsidRPr="006335DA">
        <w:rPr>
          <w:rFonts w:ascii="Times New Roman" w:eastAsia="Times New Roman" w:hAnsi="Times New Roman" w:cs="Times New Roman"/>
          <w:sz w:val="24"/>
          <w:szCs w:val="24"/>
          <w:lang w:val="uk-UA" w:eastAsia="ru-RU"/>
        </w:rPr>
        <w:lastRenderedPageBreak/>
        <w:t xml:space="preserve">1.2. </w:t>
      </w:r>
      <w:r w:rsidRPr="006335DA">
        <w:rPr>
          <w:rFonts w:ascii="Times New Roman" w:eastAsia="Times New Roman" w:hAnsi="Times New Roman" w:cs="Times New Roman"/>
          <w:sz w:val="24"/>
          <w:szCs w:val="24"/>
          <w:lang w:val="uk-UA" w:eastAsia="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335DA" w:rsidRPr="006335DA" w:rsidRDefault="006335DA" w:rsidP="006335DA">
      <w:pPr>
        <w:shd w:val="clear" w:color="auto" w:fill="FFFFFF"/>
        <w:spacing w:after="0" w:line="240" w:lineRule="auto"/>
        <w:ind w:right="-24" w:firstLine="708"/>
        <w:jc w:val="both"/>
        <w:rPr>
          <w:rFonts w:ascii="Times New Roman" w:eastAsia="Times New Roman" w:hAnsi="Times New Roman" w:cs="Times New Roman"/>
          <w:sz w:val="24"/>
          <w:szCs w:val="24"/>
          <w:lang w:val="uk-UA" w:eastAsia="ru-RU"/>
        </w:rPr>
      </w:pPr>
      <w:r w:rsidRPr="006335DA">
        <w:rPr>
          <w:rFonts w:ascii="Times New Roman" w:eastAsia="Times New Roman" w:hAnsi="Times New Roman" w:cs="Times New Roman"/>
          <w:sz w:val="24"/>
          <w:szCs w:val="24"/>
          <w:lang w:val="uk-UA" w:eastAsia="ru-RU"/>
        </w:rPr>
        <w:t xml:space="preserve">1.3. </w:t>
      </w:r>
      <w:bookmarkStart w:id="1" w:name="n1281"/>
      <w:bookmarkEnd w:id="1"/>
      <w:r w:rsidRPr="006335DA">
        <w:rPr>
          <w:rFonts w:ascii="Times New Roman" w:eastAsia="Times New Roman" w:hAnsi="Times New Roman" w:cs="Times New Roman"/>
          <w:sz w:val="24"/>
          <w:szCs w:val="24"/>
          <w:lang w:val="uk-UA" w:eastAsia="ru-RU"/>
        </w:rPr>
        <w:t>Учасник процедури закупівлі підтверджує відсутність підстав, зазначених в пп.1-12 п.47 Особливостей (крім абз.14 п.47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6335DA" w:rsidRPr="006335DA" w:rsidRDefault="006335DA" w:rsidP="006335DA">
      <w:pPr>
        <w:shd w:val="clear" w:color="auto" w:fill="FFFFFF"/>
        <w:spacing w:after="0" w:line="240" w:lineRule="auto"/>
        <w:ind w:right="-24" w:firstLine="708"/>
        <w:jc w:val="both"/>
        <w:rPr>
          <w:rFonts w:ascii="Times New Roman" w:eastAsia="Times New Roman" w:hAnsi="Times New Roman" w:cs="Times New Roman"/>
          <w:sz w:val="24"/>
          <w:szCs w:val="24"/>
          <w:lang w:val="uk-UA" w:eastAsia="ru-RU"/>
        </w:rPr>
      </w:pPr>
      <w:r w:rsidRPr="006335DA">
        <w:rPr>
          <w:rFonts w:ascii="Times New Roman" w:eastAsia="Times New Roman" w:hAnsi="Times New Roman" w:cs="Times New Roman"/>
          <w:sz w:val="24"/>
          <w:szCs w:val="24"/>
          <w:lang w:val="uk-UA"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п.47 Особливостей (крім абз.14 п.47 Особливостей), крім самостійного декларування відсутності таких підстав учасником процедури закупівлі відповідно до абз.16 п.47 Особливостей.</w:t>
      </w:r>
    </w:p>
    <w:p w:rsidR="006335DA" w:rsidRPr="006335DA" w:rsidRDefault="006335DA" w:rsidP="006335DA">
      <w:pPr>
        <w:shd w:val="clear" w:color="auto" w:fill="FFFFFF"/>
        <w:spacing w:after="0" w:line="240" w:lineRule="auto"/>
        <w:ind w:right="-24" w:firstLine="708"/>
        <w:jc w:val="both"/>
        <w:rPr>
          <w:rFonts w:ascii="Times New Roman" w:eastAsia="Times New Roman" w:hAnsi="Times New Roman" w:cs="Times New Roman"/>
          <w:sz w:val="24"/>
          <w:szCs w:val="24"/>
          <w:lang w:val="uk-UA" w:eastAsia="ru-RU"/>
        </w:rPr>
      </w:pPr>
      <w:r w:rsidRPr="006335DA">
        <w:rPr>
          <w:rFonts w:ascii="Times New Roman" w:eastAsia="Times New Roman" w:hAnsi="Times New Roman" w:cs="Times New Roman"/>
          <w:sz w:val="24"/>
          <w:szCs w:val="24"/>
          <w:lang w:val="uk-UA" w:eastAsia="ru-RU"/>
        </w:rPr>
        <w:t xml:space="preserve">1.4. Спосіб документального підтвердження згідно із законодавством щодо відсутності підстав, передбачених пп.3, 5, 6, 12 та абз.14 п.47 Особливостей, визначається замовником для надання таких документів лише переможцем процедури закупівлі через електронну систему закупівель. </w:t>
      </w:r>
    </w:p>
    <w:p w:rsidR="006335DA" w:rsidRPr="006335DA" w:rsidRDefault="006335DA" w:rsidP="006335DA">
      <w:pPr>
        <w:shd w:val="clear" w:color="auto" w:fill="FFFFFF"/>
        <w:spacing w:after="0" w:line="240" w:lineRule="auto"/>
        <w:ind w:right="-24" w:firstLine="708"/>
        <w:jc w:val="both"/>
        <w:rPr>
          <w:rFonts w:ascii="Times New Roman" w:eastAsia="Times New Roman" w:hAnsi="Times New Roman" w:cs="Times New Roman"/>
          <w:sz w:val="24"/>
          <w:szCs w:val="24"/>
          <w:lang w:val="uk-UA" w:eastAsia="ru-RU"/>
        </w:rPr>
      </w:pPr>
      <w:r w:rsidRPr="006335DA">
        <w:rPr>
          <w:rFonts w:ascii="Times New Roman" w:eastAsia="Times New Roman" w:hAnsi="Times New Roman" w:cs="Times New Roman"/>
          <w:sz w:val="24"/>
          <w:szCs w:val="24"/>
          <w:lang w:val="uk-UA" w:eastAsia="ru-RU"/>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w:t>
      </w:r>
    </w:p>
    <w:p w:rsidR="006335DA" w:rsidRPr="006335DA" w:rsidRDefault="006335DA" w:rsidP="006335DA">
      <w:pPr>
        <w:shd w:val="clear" w:color="auto" w:fill="FFFFFF"/>
        <w:spacing w:after="0" w:line="240" w:lineRule="auto"/>
        <w:ind w:right="-24" w:firstLine="708"/>
        <w:jc w:val="both"/>
        <w:rPr>
          <w:rFonts w:ascii="Times New Roman" w:eastAsia="Times New Roman" w:hAnsi="Times New Roman" w:cs="Times New Roman"/>
          <w:sz w:val="24"/>
          <w:szCs w:val="24"/>
          <w:lang w:val="uk-UA" w:eastAsia="ru-RU"/>
        </w:rPr>
      </w:pPr>
      <w:r w:rsidRPr="006335DA">
        <w:rPr>
          <w:rFonts w:ascii="Times New Roman" w:eastAsia="Times New Roman" w:hAnsi="Times New Roman" w:cs="Times New Roman"/>
          <w:sz w:val="24"/>
          <w:szCs w:val="24"/>
          <w:lang w:val="uk-UA" w:eastAsia="ru-RU"/>
        </w:rPr>
        <w:t>1.5.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пп.3, 5, 6, 12 та абз.14 п.47 Особливостей, зокрема наступне:</w:t>
      </w:r>
    </w:p>
    <w:p w:rsidR="006335DA" w:rsidRPr="006335DA" w:rsidRDefault="006335DA" w:rsidP="006335DA">
      <w:pPr>
        <w:spacing w:after="0" w:line="240" w:lineRule="auto"/>
        <w:jc w:val="center"/>
        <w:rPr>
          <w:rFonts w:ascii="Times New Roman" w:eastAsia="Calibri" w:hAnsi="Times New Roman" w:cs="Times New Roman"/>
          <w:b/>
          <w:sz w:val="4"/>
          <w:szCs w:val="24"/>
          <w:lang w:val="uk-UA"/>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7"/>
        <w:gridCol w:w="5103"/>
      </w:tblGrid>
      <w:tr w:rsidR="006335DA" w:rsidRPr="006335DA" w:rsidTr="005F3304">
        <w:trPr>
          <w:trHeight w:val="1078"/>
        </w:trPr>
        <w:tc>
          <w:tcPr>
            <w:tcW w:w="5387" w:type="dxa"/>
            <w:vAlign w:val="center"/>
          </w:tcPr>
          <w:p w:rsidR="006335DA" w:rsidRPr="006335DA" w:rsidRDefault="006335DA" w:rsidP="006335DA">
            <w:pPr>
              <w:widowControl w:val="0"/>
              <w:autoSpaceDE w:val="0"/>
              <w:spacing w:after="0" w:line="240" w:lineRule="auto"/>
              <w:jc w:val="center"/>
              <w:rPr>
                <w:rFonts w:ascii="Times New Roman" w:eastAsia="Arial" w:hAnsi="Times New Roman" w:cs="Times New Roman"/>
                <w:b/>
                <w:iCs/>
                <w:sz w:val="24"/>
                <w:szCs w:val="24"/>
                <w:lang w:val="uk-UA" w:eastAsia="ru-RU"/>
              </w:rPr>
            </w:pPr>
            <w:r w:rsidRPr="006335DA">
              <w:rPr>
                <w:rFonts w:ascii="Times New Roman" w:eastAsia="Arial" w:hAnsi="Times New Roman" w:cs="Times New Roman"/>
                <w:b/>
                <w:iCs/>
                <w:sz w:val="24"/>
                <w:szCs w:val="24"/>
                <w:lang w:val="uk-UA"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5103" w:type="dxa"/>
            <w:vAlign w:val="center"/>
          </w:tcPr>
          <w:p w:rsidR="006335DA" w:rsidRPr="006335DA" w:rsidRDefault="006335DA" w:rsidP="006335DA">
            <w:pPr>
              <w:widowControl w:val="0"/>
              <w:autoSpaceDE w:val="0"/>
              <w:spacing w:after="0" w:line="240" w:lineRule="auto"/>
              <w:jc w:val="center"/>
              <w:rPr>
                <w:rFonts w:ascii="Times New Roman" w:eastAsia="Arial" w:hAnsi="Times New Roman" w:cs="Times New Roman"/>
                <w:b/>
                <w:bCs/>
                <w:spacing w:val="3"/>
                <w:sz w:val="24"/>
                <w:szCs w:val="24"/>
                <w:shd w:val="clear" w:color="auto" w:fill="FFFFFF"/>
                <w:lang w:val="uk-UA" w:eastAsia="uk-UA" w:bidi="uk-UA"/>
              </w:rPr>
            </w:pPr>
            <w:r w:rsidRPr="006335DA">
              <w:rPr>
                <w:rFonts w:ascii="Times New Roman" w:eastAsia="Arial" w:hAnsi="Times New Roman" w:cs="Times New Roman"/>
                <w:b/>
                <w:bCs/>
                <w:spacing w:val="3"/>
                <w:sz w:val="24"/>
                <w:szCs w:val="24"/>
                <w:shd w:val="clear" w:color="auto" w:fill="FFFFFF"/>
                <w:lang w:val="uk-UA" w:eastAsia="uk-UA" w:bidi="uk-UA"/>
              </w:rPr>
              <w:t>Документи, які підтверджують відсутність підстав для відмови учаснику в участі в процедурі закупівлі та подаються лише переможцем**</w:t>
            </w:r>
          </w:p>
          <w:p w:rsidR="006335DA" w:rsidRPr="006335DA" w:rsidRDefault="006335DA" w:rsidP="006335DA">
            <w:pPr>
              <w:widowControl w:val="0"/>
              <w:autoSpaceDE w:val="0"/>
              <w:spacing w:after="0" w:line="240" w:lineRule="auto"/>
              <w:ind w:firstLine="284"/>
              <w:jc w:val="center"/>
              <w:rPr>
                <w:rFonts w:ascii="Times New Roman" w:eastAsia="Arial" w:hAnsi="Times New Roman" w:cs="Times New Roman"/>
                <w:b/>
                <w:sz w:val="2"/>
                <w:szCs w:val="24"/>
                <w:lang w:val="uk-UA" w:eastAsia="ru-RU"/>
              </w:rPr>
            </w:pPr>
          </w:p>
        </w:tc>
      </w:tr>
      <w:tr w:rsidR="006335DA" w:rsidRPr="006335DA" w:rsidTr="005F3304">
        <w:trPr>
          <w:trHeight w:val="701"/>
        </w:trPr>
        <w:tc>
          <w:tcPr>
            <w:tcW w:w="5387" w:type="dxa"/>
          </w:tcPr>
          <w:p w:rsidR="006335DA" w:rsidRPr="006335DA" w:rsidRDefault="006335DA" w:rsidP="006335DA">
            <w:pPr>
              <w:widowControl w:val="0"/>
              <w:autoSpaceDE w:val="0"/>
              <w:spacing w:after="0" w:line="240" w:lineRule="auto"/>
              <w:jc w:val="both"/>
              <w:rPr>
                <w:rFonts w:ascii="Times New Roman" w:eastAsia="Arial" w:hAnsi="Times New Roman" w:cs="Times New Roman"/>
                <w:sz w:val="24"/>
                <w:szCs w:val="24"/>
                <w:shd w:val="clear" w:color="auto" w:fill="FFFFFF"/>
                <w:lang w:val="uk-UA" w:eastAsia="uk-UA" w:bidi="uk-UA"/>
              </w:rPr>
            </w:pPr>
            <w:r w:rsidRPr="006335DA">
              <w:rPr>
                <w:rFonts w:ascii="Times New Roman" w:eastAsia="Arial" w:hAnsi="Times New Roman" w:cs="Times New Roman"/>
                <w:sz w:val="24"/>
                <w:szCs w:val="24"/>
                <w:shd w:val="clear" w:color="auto" w:fill="FFFFFF"/>
                <w:lang w:val="uk-UA" w:eastAsia="uk-UA" w:bidi="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335DA" w:rsidRPr="006335DA" w:rsidRDefault="006335DA" w:rsidP="006335DA">
            <w:pPr>
              <w:widowControl w:val="0"/>
              <w:autoSpaceDE w:val="0"/>
              <w:spacing w:after="0" w:line="240" w:lineRule="auto"/>
              <w:jc w:val="both"/>
              <w:rPr>
                <w:rFonts w:ascii="Times New Roman" w:eastAsia="Arial" w:hAnsi="Times New Roman" w:cs="Times New Roman"/>
                <w:sz w:val="24"/>
                <w:szCs w:val="24"/>
                <w:shd w:val="clear" w:color="auto" w:fill="FFFFFF"/>
                <w:lang w:val="uk-UA" w:eastAsia="uk-UA" w:bidi="uk-UA"/>
              </w:rPr>
            </w:pPr>
            <w:r w:rsidRPr="006335DA">
              <w:rPr>
                <w:rFonts w:ascii="Times New Roman" w:eastAsia="Calibri" w:hAnsi="Times New Roman" w:cs="Times New Roman"/>
                <w:b/>
                <w:sz w:val="24"/>
                <w:szCs w:val="24"/>
                <w:shd w:val="clear" w:color="auto" w:fill="FFFFFF"/>
                <w:lang w:val="uk-UA" w:eastAsia="uk-UA" w:bidi="uk-UA"/>
              </w:rPr>
              <w:t>(пп.3 п.47 Особливостей)</w:t>
            </w:r>
          </w:p>
        </w:tc>
        <w:tc>
          <w:tcPr>
            <w:tcW w:w="5103" w:type="dxa"/>
          </w:tcPr>
          <w:p w:rsidR="006335DA" w:rsidRPr="006335DA" w:rsidRDefault="006335DA" w:rsidP="006335DA">
            <w:pPr>
              <w:widowControl w:val="0"/>
              <w:tabs>
                <w:tab w:val="left" w:pos="240"/>
              </w:tabs>
              <w:spacing w:after="0" w:line="240" w:lineRule="auto"/>
              <w:jc w:val="both"/>
              <w:rPr>
                <w:rFonts w:ascii="Times New Roman" w:eastAsia="Calibri" w:hAnsi="Times New Roman" w:cs="Times New Roman"/>
                <w:sz w:val="24"/>
                <w:szCs w:val="24"/>
                <w:shd w:val="clear" w:color="auto" w:fill="FFFFFF"/>
                <w:lang w:val="uk-UA" w:bidi="uk-UA"/>
              </w:rPr>
            </w:pPr>
            <w:r w:rsidRPr="006335DA">
              <w:rPr>
                <w:rFonts w:ascii="Times New Roman" w:eastAsia="Calibri" w:hAnsi="Times New Roman" w:cs="Times New Roman"/>
                <w:sz w:val="24"/>
                <w:szCs w:val="24"/>
                <w:shd w:val="clear" w:color="auto" w:fill="FFFFFF"/>
                <w:lang w:val="uk-UA" w:bidi="uk-UA"/>
              </w:rPr>
              <w:t>Довідка у довільній формі з інформацією, що підтверджує відсутність підстави для відмови учаснику в участі у процедурі закупівлі, передбаченої положеннями пп.3 п.47 Особливостей.</w:t>
            </w:r>
          </w:p>
        </w:tc>
      </w:tr>
      <w:tr w:rsidR="006335DA" w:rsidRPr="006335DA" w:rsidTr="005F3304">
        <w:trPr>
          <w:trHeight w:val="701"/>
        </w:trPr>
        <w:tc>
          <w:tcPr>
            <w:tcW w:w="5387" w:type="dxa"/>
          </w:tcPr>
          <w:p w:rsidR="006335DA" w:rsidRPr="006335DA" w:rsidRDefault="006335DA" w:rsidP="006335DA">
            <w:pPr>
              <w:widowControl w:val="0"/>
              <w:autoSpaceDE w:val="0"/>
              <w:spacing w:after="0" w:line="240" w:lineRule="auto"/>
              <w:jc w:val="both"/>
              <w:rPr>
                <w:rFonts w:ascii="Times New Roman" w:eastAsia="Arial" w:hAnsi="Times New Roman" w:cs="Times New Roman"/>
                <w:sz w:val="24"/>
                <w:szCs w:val="24"/>
                <w:shd w:val="clear" w:color="auto" w:fill="FFFFFF"/>
                <w:lang w:val="uk-UA" w:eastAsia="uk-UA" w:bidi="uk-UA"/>
              </w:rPr>
            </w:pPr>
            <w:r w:rsidRPr="006335DA">
              <w:rPr>
                <w:rFonts w:ascii="Times New Roman" w:eastAsia="Arial" w:hAnsi="Times New Roman" w:cs="Times New Roman"/>
                <w:sz w:val="24"/>
                <w:szCs w:val="24"/>
                <w:shd w:val="clear" w:color="auto" w:fill="FFFFFF"/>
                <w:lang w:val="uk-UA" w:eastAsia="uk-UA" w:bidi="uk-UA"/>
              </w:rPr>
              <w:t>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6335DA" w:rsidRPr="006335DA" w:rsidRDefault="006335DA" w:rsidP="006335DA">
            <w:pPr>
              <w:widowControl w:val="0"/>
              <w:autoSpaceDE w:val="0"/>
              <w:spacing w:after="0" w:line="240" w:lineRule="auto"/>
              <w:jc w:val="both"/>
              <w:rPr>
                <w:rFonts w:ascii="Times New Roman" w:eastAsia="Arial" w:hAnsi="Times New Roman" w:cs="Times New Roman"/>
                <w:sz w:val="24"/>
                <w:szCs w:val="24"/>
                <w:shd w:val="clear" w:color="auto" w:fill="FFFFFF"/>
                <w:lang w:val="uk-UA" w:eastAsia="uk-UA" w:bidi="uk-UA"/>
              </w:rPr>
            </w:pPr>
            <w:r w:rsidRPr="006335DA">
              <w:rPr>
                <w:rFonts w:ascii="Times New Roman" w:eastAsia="Calibri" w:hAnsi="Times New Roman" w:cs="Times New Roman"/>
                <w:b/>
                <w:sz w:val="24"/>
                <w:szCs w:val="24"/>
                <w:shd w:val="clear" w:color="auto" w:fill="FFFFFF"/>
                <w:lang w:val="uk-UA" w:eastAsia="uk-UA" w:bidi="uk-UA"/>
              </w:rPr>
              <w:t>(пп.5 п.47 Особливостей)</w:t>
            </w:r>
          </w:p>
        </w:tc>
        <w:tc>
          <w:tcPr>
            <w:tcW w:w="5103" w:type="dxa"/>
            <w:vMerge w:val="restart"/>
          </w:tcPr>
          <w:p w:rsidR="006335DA" w:rsidRPr="006335DA" w:rsidRDefault="006335DA" w:rsidP="006335DA">
            <w:pPr>
              <w:widowControl w:val="0"/>
              <w:autoSpaceDE w:val="0"/>
              <w:spacing w:after="0" w:line="240" w:lineRule="auto"/>
              <w:jc w:val="both"/>
              <w:rPr>
                <w:rFonts w:ascii="Times New Roman" w:eastAsia="Times New Roman" w:hAnsi="Times New Roman" w:cs="Times New Roman"/>
                <w:iCs/>
                <w:sz w:val="24"/>
                <w:szCs w:val="24"/>
                <w:lang w:val="uk-UA" w:eastAsia="ru-RU"/>
              </w:rPr>
            </w:pPr>
            <w:r w:rsidRPr="006335DA">
              <w:rPr>
                <w:rFonts w:ascii="Times New Roman" w:eastAsia="Times New Roman" w:hAnsi="Times New Roman" w:cs="Times New Roman"/>
                <w:iCs/>
                <w:sz w:val="24"/>
                <w:szCs w:val="24"/>
                <w:lang w:val="uk-UA" w:eastAsia="ru-RU"/>
              </w:rPr>
              <w:t>Електронна довідка/оригінал/нотаріально завірена копія документа(-</w:t>
            </w:r>
            <w:proofErr w:type="spellStart"/>
            <w:r w:rsidRPr="006335DA">
              <w:rPr>
                <w:rFonts w:ascii="Times New Roman" w:eastAsia="Times New Roman" w:hAnsi="Times New Roman" w:cs="Times New Roman"/>
                <w:iCs/>
                <w:sz w:val="24"/>
                <w:szCs w:val="24"/>
                <w:lang w:val="uk-UA" w:eastAsia="ru-RU"/>
              </w:rPr>
              <w:t>ів</w:t>
            </w:r>
            <w:proofErr w:type="spellEnd"/>
            <w:r w:rsidRPr="006335DA">
              <w:rPr>
                <w:rFonts w:ascii="Times New Roman" w:eastAsia="Times New Roman" w:hAnsi="Times New Roman" w:cs="Times New Roman"/>
                <w:iCs/>
                <w:sz w:val="24"/>
                <w:szCs w:val="24"/>
                <w:lang w:val="uk-UA" w:eastAsia="ru-RU"/>
              </w:rPr>
              <w:t xml:space="preserve">) виданого Міністерством внутрішніх справ України,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або </w:t>
            </w:r>
            <w:r w:rsidRPr="006335DA">
              <w:rPr>
                <w:rFonts w:ascii="Times New Roman" w:eastAsia="Times New Roman" w:hAnsi="Times New Roman" w:cs="Times New Roman"/>
                <w:iCs/>
                <w:sz w:val="24"/>
                <w:szCs w:val="24"/>
                <w:lang w:val="uk-UA" w:eastAsia="ru-RU"/>
              </w:rPr>
              <w:lastRenderedPageBreak/>
              <w:t>витяг з інформаційно-аналітичної системи «Облік відомостей про притягнення особи до кримінальної відповідальності та наявності судимості»**. Надається на особу уповноважену на підписання документів тендерної пропозиції/договору про закупівлі.</w:t>
            </w:r>
          </w:p>
          <w:p w:rsidR="006335DA" w:rsidRPr="006335DA" w:rsidRDefault="006335DA" w:rsidP="006335DA">
            <w:pPr>
              <w:widowControl w:val="0"/>
              <w:autoSpaceDE w:val="0"/>
              <w:spacing w:after="0" w:line="240" w:lineRule="auto"/>
              <w:jc w:val="both"/>
              <w:rPr>
                <w:rFonts w:ascii="Times New Roman" w:eastAsia="Times New Roman" w:hAnsi="Times New Roman" w:cs="Times New Roman"/>
                <w:iCs/>
                <w:sz w:val="24"/>
                <w:szCs w:val="24"/>
                <w:lang w:val="uk-UA" w:eastAsia="ru-RU"/>
              </w:rPr>
            </w:pPr>
          </w:p>
          <w:p w:rsidR="006335DA" w:rsidRPr="006335DA" w:rsidRDefault="006335DA" w:rsidP="006335DA">
            <w:pPr>
              <w:widowControl w:val="0"/>
              <w:autoSpaceDE w:val="0"/>
              <w:spacing w:after="0" w:line="240" w:lineRule="auto"/>
              <w:jc w:val="both"/>
              <w:rPr>
                <w:rFonts w:ascii="Times New Roman" w:eastAsia="Arial" w:hAnsi="Times New Roman" w:cs="Times New Roman"/>
                <w:b/>
                <w:sz w:val="24"/>
                <w:szCs w:val="24"/>
                <w:lang w:val="uk-UA" w:eastAsia="ru-RU"/>
              </w:rPr>
            </w:pPr>
            <w:r w:rsidRPr="006335DA">
              <w:rPr>
                <w:rFonts w:ascii="Times New Roman" w:eastAsia="Times New Roman" w:hAnsi="Times New Roman" w:cs="Times New Roman"/>
                <w:iCs/>
                <w:sz w:val="24"/>
                <w:szCs w:val="24"/>
                <w:lang w:val="uk-UA" w:eastAsia="ru-RU"/>
              </w:rPr>
              <w:t>**Документ повинен бути не більше місячної давнини відносно дати оприлюдненого на веб-порталі наміру про укладання договору.</w:t>
            </w:r>
          </w:p>
        </w:tc>
      </w:tr>
      <w:tr w:rsidR="006335DA" w:rsidRPr="006335DA" w:rsidTr="005F3304">
        <w:trPr>
          <w:trHeight w:val="2823"/>
        </w:trPr>
        <w:tc>
          <w:tcPr>
            <w:tcW w:w="5387" w:type="dxa"/>
          </w:tcPr>
          <w:p w:rsidR="006335DA" w:rsidRPr="006335DA" w:rsidRDefault="006335DA" w:rsidP="006335DA">
            <w:pPr>
              <w:widowControl w:val="0"/>
              <w:autoSpaceDE w:val="0"/>
              <w:spacing w:after="0" w:line="240" w:lineRule="auto"/>
              <w:jc w:val="both"/>
              <w:rPr>
                <w:rFonts w:ascii="Times New Roman" w:eastAsia="Arial" w:hAnsi="Times New Roman" w:cs="Times New Roman"/>
                <w:sz w:val="24"/>
                <w:szCs w:val="24"/>
                <w:shd w:val="clear" w:color="auto" w:fill="FFFFFF"/>
                <w:lang w:val="uk-UA" w:eastAsia="uk-UA" w:bidi="uk-UA"/>
              </w:rPr>
            </w:pPr>
            <w:r w:rsidRPr="006335DA">
              <w:rPr>
                <w:rFonts w:ascii="Times New Roman" w:eastAsia="Arial" w:hAnsi="Times New Roman" w:cs="Times New Roman"/>
                <w:sz w:val="24"/>
                <w:szCs w:val="24"/>
                <w:shd w:val="clear" w:color="auto" w:fill="FFFFFF"/>
                <w:lang w:val="uk-UA" w:eastAsia="uk-UA" w:bidi="uk-UA"/>
              </w:rPr>
              <w:lastRenderedPageBreak/>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335DA" w:rsidRPr="006335DA" w:rsidRDefault="006335DA" w:rsidP="006335DA">
            <w:pPr>
              <w:widowControl w:val="0"/>
              <w:autoSpaceDE w:val="0"/>
              <w:spacing w:after="0" w:line="240" w:lineRule="auto"/>
              <w:jc w:val="both"/>
              <w:rPr>
                <w:rFonts w:ascii="Times New Roman" w:eastAsia="Arial" w:hAnsi="Times New Roman" w:cs="Times New Roman"/>
                <w:sz w:val="24"/>
                <w:szCs w:val="24"/>
                <w:shd w:val="clear" w:color="auto" w:fill="FFFFFF"/>
                <w:lang w:val="uk-UA" w:eastAsia="uk-UA" w:bidi="uk-UA"/>
              </w:rPr>
            </w:pPr>
            <w:r w:rsidRPr="006335DA">
              <w:rPr>
                <w:rFonts w:ascii="Times New Roman" w:eastAsia="Calibri" w:hAnsi="Times New Roman" w:cs="Times New Roman"/>
                <w:b/>
                <w:sz w:val="24"/>
                <w:szCs w:val="24"/>
                <w:shd w:val="clear" w:color="auto" w:fill="FFFFFF"/>
                <w:lang w:val="uk-UA" w:eastAsia="uk-UA" w:bidi="uk-UA"/>
              </w:rPr>
              <w:t>(пп.6 п.47 Особливостей)</w:t>
            </w:r>
          </w:p>
        </w:tc>
        <w:tc>
          <w:tcPr>
            <w:tcW w:w="5103" w:type="dxa"/>
            <w:vMerge/>
          </w:tcPr>
          <w:p w:rsidR="006335DA" w:rsidRPr="006335DA" w:rsidRDefault="006335DA" w:rsidP="006335DA">
            <w:pPr>
              <w:widowControl w:val="0"/>
              <w:autoSpaceDE w:val="0"/>
              <w:spacing w:after="0" w:line="240" w:lineRule="auto"/>
              <w:jc w:val="both"/>
              <w:rPr>
                <w:rFonts w:ascii="Times New Roman" w:eastAsia="Arial" w:hAnsi="Times New Roman" w:cs="Times New Roman"/>
                <w:sz w:val="24"/>
                <w:szCs w:val="24"/>
                <w:shd w:val="clear" w:color="auto" w:fill="FFFFFF"/>
                <w:lang w:val="uk-UA" w:eastAsia="uk-UA" w:bidi="uk-UA"/>
              </w:rPr>
            </w:pPr>
          </w:p>
        </w:tc>
      </w:tr>
      <w:tr w:rsidR="006335DA" w:rsidRPr="006335DA" w:rsidTr="005F3304">
        <w:trPr>
          <w:trHeight w:val="2841"/>
        </w:trPr>
        <w:tc>
          <w:tcPr>
            <w:tcW w:w="5387" w:type="dxa"/>
          </w:tcPr>
          <w:p w:rsidR="006335DA" w:rsidRPr="006335DA" w:rsidRDefault="006335DA" w:rsidP="006335DA">
            <w:pPr>
              <w:widowControl w:val="0"/>
              <w:autoSpaceDE w:val="0"/>
              <w:spacing w:after="0" w:line="240" w:lineRule="auto"/>
              <w:jc w:val="both"/>
              <w:rPr>
                <w:rFonts w:ascii="Times New Roman" w:eastAsia="Arial" w:hAnsi="Times New Roman" w:cs="Times New Roman"/>
                <w:sz w:val="24"/>
                <w:szCs w:val="24"/>
                <w:shd w:val="clear" w:color="auto" w:fill="FFFFFF"/>
                <w:lang w:val="uk-UA" w:eastAsia="uk-UA" w:bidi="uk-UA"/>
              </w:rPr>
            </w:pPr>
            <w:r w:rsidRPr="006335DA">
              <w:rPr>
                <w:rFonts w:ascii="Times New Roman" w:eastAsia="Arial" w:hAnsi="Times New Roman" w:cs="Times New Roman"/>
                <w:sz w:val="24"/>
                <w:szCs w:val="24"/>
                <w:shd w:val="clear" w:color="auto" w:fill="FFFFFF"/>
                <w:lang w:val="uk-UA" w:eastAsia="uk-UA" w:bidi="uk-UA"/>
              </w:rPr>
              <w:lastRenderedPageBreak/>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335DA" w:rsidRPr="006335DA" w:rsidRDefault="006335DA" w:rsidP="006335DA">
            <w:pPr>
              <w:widowControl w:val="0"/>
              <w:autoSpaceDE w:val="0"/>
              <w:spacing w:after="0" w:line="240" w:lineRule="auto"/>
              <w:jc w:val="both"/>
              <w:rPr>
                <w:rFonts w:ascii="Times New Roman" w:eastAsia="Arial" w:hAnsi="Times New Roman" w:cs="Times New Roman"/>
                <w:sz w:val="24"/>
                <w:szCs w:val="24"/>
                <w:shd w:val="clear" w:color="auto" w:fill="FFFFFF"/>
                <w:lang w:val="uk-UA" w:eastAsia="uk-UA" w:bidi="uk-UA"/>
              </w:rPr>
            </w:pPr>
            <w:r w:rsidRPr="006335DA">
              <w:rPr>
                <w:rFonts w:ascii="Times New Roman" w:eastAsia="Calibri" w:hAnsi="Times New Roman" w:cs="Times New Roman"/>
                <w:b/>
                <w:sz w:val="24"/>
                <w:szCs w:val="24"/>
                <w:shd w:val="clear" w:color="auto" w:fill="FFFFFF"/>
                <w:lang w:val="uk-UA" w:eastAsia="uk-UA" w:bidi="uk-UA"/>
              </w:rPr>
              <w:t>(пп.12 п.47 Особливостей)</w:t>
            </w:r>
          </w:p>
        </w:tc>
        <w:tc>
          <w:tcPr>
            <w:tcW w:w="5103" w:type="dxa"/>
          </w:tcPr>
          <w:p w:rsidR="006335DA" w:rsidRPr="006335DA" w:rsidRDefault="006335DA" w:rsidP="006335DA">
            <w:pPr>
              <w:widowControl w:val="0"/>
              <w:autoSpaceDE w:val="0"/>
              <w:spacing w:after="0" w:line="240" w:lineRule="auto"/>
              <w:jc w:val="both"/>
              <w:rPr>
                <w:rFonts w:ascii="Times New Roman" w:eastAsia="Times New Roman" w:hAnsi="Times New Roman" w:cs="Times New Roman"/>
                <w:iCs/>
                <w:sz w:val="24"/>
                <w:szCs w:val="24"/>
                <w:lang w:val="uk-UA" w:eastAsia="ru-RU"/>
              </w:rPr>
            </w:pPr>
            <w:r w:rsidRPr="006335DA">
              <w:rPr>
                <w:rFonts w:ascii="Times New Roman" w:eastAsia="Times New Roman" w:hAnsi="Times New Roman" w:cs="Times New Roman"/>
                <w:iCs/>
                <w:sz w:val="24"/>
                <w:szCs w:val="24"/>
                <w:lang w:val="uk-UA" w:eastAsia="ru-RU"/>
              </w:rPr>
              <w:t>Електронна довідка/оригінал/нотаріально завірена копія документа(-</w:t>
            </w:r>
            <w:proofErr w:type="spellStart"/>
            <w:r w:rsidRPr="006335DA">
              <w:rPr>
                <w:rFonts w:ascii="Times New Roman" w:eastAsia="Times New Roman" w:hAnsi="Times New Roman" w:cs="Times New Roman"/>
                <w:iCs/>
                <w:sz w:val="24"/>
                <w:szCs w:val="24"/>
                <w:lang w:val="uk-UA" w:eastAsia="ru-RU"/>
              </w:rPr>
              <w:t>ів</w:t>
            </w:r>
            <w:proofErr w:type="spellEnd"/>
            <w:r w:rsidRPr="006335DA">
              <w:rPr>
                <w:rFonts w:ascii="Times New Roman" w:eastAsia="Times New Roman" w:hAnsi="Times New Roman" w:cs="Times New Roman"/>
                <w:iCs/>
                <w:sz w:val="24"/>
                <w:szCs w:val="24"/>
                <w:lang w:val="uk-UA" w:eastAsia="ru-RU"/>
              </w:rPr>
              <w:t>) виданого Міністерством внутрішніх справ України,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або витяг з інформаційно-аналітичної системи «Облік відомостей про притягнення особи до кримінальної відповідальності та наявності судимості»**. Надається на особу уповноважену на підписання документів тендерної пропозиції/договору про закупівлі.</w:t>
            </w:r>
          </w:p>
          <w:p w:rsidR="006335DA" w:rsidRPr="006335DA" w:rsidRDefault="006335DA" w:rsidP="006335DA">
            <w:pPr>
              <w:widowControl w:val="0"/>
              <w:autoSpaceDE w:val="0"/>
              <w:spacing w:after="0" w:line="240" w:lineRule="auto"/>
              <w:jc w:val="both"/>
              <w:rPr>
                <w:rFonts w:ascii="Times New Roman" w:eastAsia="Times New Roman" w:hAnsi="Times New Roman" w:cs="Times New Roman"/>
                <w:iCs/>
                <w:sz w:val="24"/>
                <w:szCs w:val="24"/>
                <w:lang w:val="uk-UA" w:eastAsia="ru-RU"/>
              </w:rPr>
            </w:pPr>
          </w:p>
          <w:p w:rsidR="006335DA" w:rsidRPr="006335DA" w:rsidRDefault="006335DA" w:rsidP="006335DA">
            <w:pPr>
              <w:widowControl w:val="0"/>
              <w:autoSpaceDE w:val="0"/>
              <w:spacing w:after="0" w:line="240" w:lineRule="auto"/>
              <w:jc w:val="both"/>
              <w:rPr>
                <w:rFonts w:ascii="Times New Roman" w:eastAsia="Arial" w:hAnsi="Times New Roman" w:cs="Times New Roman"/>
                <w:sz w:val="24"/>
                <w:szCs w:val="24"/>
                <w:shd w:val="clear" w:color="auto" w:fill="FFFFFF"/>
                <w:lang w:val="uk-UA" w:eastAsia="ru-RU" w:bidi="uk-UA"/>
              </w:rPr>
            </w:pPr>
            <w:r w:rsidRPr="006335DA">
              <w:rPr>
                <w:rFonts w:ascii="Times New Roman" w:eastAsia="Times New Roman" w:hAnsi="Times New Roman" w:cs="Times New Roman"/>
                <w:iCs/>
                <w:sz w:val="24"/>
                <w:szCs w:val="24"/>
                <w:lang w:val="uk-UA" w:eastAsia="ru-RU"/>
              </w:rPr>
              <w:t>**Документ повинен бути не більше місячної давнини відносно дати оприлюдненого на веб-порталі наміру про укладання договору</w:t>
            </w:r>
          </w:p>
        </w:tc>
      </w:tr>
      <w:tr w:rsidR="006335DA" w:rsidRPr="006335DA" w:rsidTr="005F3304">
        <w:trPr>
          <w:trHeight w:val="558"/>
        </w:trPr>
        <w:tc>
          <w:tcPr>
            <w:tcW w:w="5387" w:type="dxa"/>
          </w:tcPr>
          <w:p w:rsidR="006335DA" w:rsidRPr="006335DA" w:rsidRDefault="006335DA" w:rsidP="006335DA">
            <w:pPr>
              <w:widowControl w:val="0"/>
              <w:autoSpaceDE w:val="0"/>
              <w:spacing w:after="0" w:line="240" w:lineRule="auto"/>
              <w:jc w:val="both"/>
              <w:rPr>
                <w:rFonts w:ascii="Times New Roman" w:eastAsia="Arial" w:hAnsi="Times New Roman" w:cs="Times New Roman"/>
                <w:sz w:val="24"/>
                <w:szCs w:val="24"/>
                <w:lang w:val="uk-UA" w:eastAsia="ru-RU"/>
              </w:rPr>
            </w:pPr>
            <w:r w:rsidRPr="006335DA">
              <w:rPr>
                <w:rFonts w:ascii="Times New Roman" w:eastAsia="Arial" w:hAnsi="Times New Roman" w:cs="Times New Roman"/>
                <w:sz w:val="24"/>
                <w:szCs w:val="24"/>
                <w:lang w:val="uk-UA"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335DA" w:rsidRPr="006335DA" w:rsidRDefault="006335DA" w:rsidP="006335DA">
            <w:pPr>
              <w:widowControl w:val="0"/>
              <w:autoSpaceDE w:val="0"/>
              <w:spacing w:after="0" w:line="240" w:lineRule="auto"/>
              <w:jc w:val="both"/>
              <w:rPr>
                <w:rFonts w:ascii="Times New Roman" w:eastAsia="Arial" w:hAnsi="Times New Roman" w:cs="Times New Roman"/>
                <w:sz w:val="24"/>
                <w:szCs w:val="24"/>
                <w:lang w:val="uk-UA" w:eastAsia="ru-RU"/>
              </w:rPr>
            </w:pPr>
            <w:r w:rsidRPr="006335DA">
              <w:rPr>
                <w:rFonts w:ascii="Times New Roman" w:eastAsia="Calibri" w:hAnsi="Times New Roman" w:cs="Times New Roman"/>
                <w:b/>
                <w:sz w:val="24"/>
                <w:szCs w:val="24"/>
                <w:shd w:val="clear" w:color="auto" w:fill="FFFFFF"/>
                <w:lang w:val="uk-UA" w:eastAsia="uk-UA" w:bidi="uk-UA"/>
              </w:rPr>
              <w:t>(абз.14 п.47 Особливостей)</w:t>
            </w:r>
          </w:p>
        </w:tc>
        <w:tc>
          <w:tcPr>
            <w:tcW w:w="5103" w:type="dxa"/>
          </w:tcPr>
          <w:p w:rsidR="006335DA" w:rsidRPr="006335DA" w:rsidRDefault="006335DA" w:rsidP="006335DA">
            <w:pPr>
              <w:widowControl w:val="0"/>
              <w:autoSpaceDE w:val="0"/>
              <w:spacing w:after="0" w:line="240" w:lineRule="auto"/>
              <w:jc w:val="both"/>
              <w:rPr>
                <w:rFonts w:ascii="Times New Roman" w:eastAsia="Arial" w:hAnsi="Times New Roman" w:cs="Times New Roman"/>
                <w:sz w:val="24"/>
                <w:szCs w:val="24"/>
                <w:shd w:val="clear" w:color="auto" w:fill="FFFFFF"/>
                <w:lang w:val="uk-UA" w:eastAsia="ru-RU" w:bidi="uk-UA"/>
              </w:rPr>
            </w:pPr>
            <w:r w:rsidRPr="006335DA">
              <w:rPr>
                <w:rFonts w:ascii="Times New Roman" w:eastAsia="Arial" w:hAnsi="Times New Roman" w:cs="Times New Roman"/>
                <w:sz w:val="24"/>
                <w:szCs w:val="24"/>
                <w:shd w:val="clear" w:color="auto" w:fill="FFFFFF"/>
                <w:lang w:val="uk-UA" w:eastAsia="ru-RU" w:bidi="uk-UA"/>
              </w:rPr>
              <w:t>Довідка у довільній формі з інформацією, що підтверджує відсутність підстави для відмови</w:t>
            </w:r>
            <w:r w:rsidRPr="006335DA">
              <w:rPr>
                <w:rFonts w:ascii="Times New Roman" w:eastAsia="Times New Roman" w:hAnsi="Times New Roman" w:cs="Times New Roman"/>
                <w:sz w:val="24"/>
                <w:szCs w:val="24"/>
                <w:lang w:val="uk-UA" w:eastAsia="ru-RU"/>
              </w:rPr>
              <w:t xml:space="preserve"> учаснику в участі у процедурі закупівлі</w:t>
            </w:r>
            <w:r w:rsidRPr="006335DA">
              <w:rPr>
                <w:rFonts w:ascii="Times New Roman" w:eastAsia="Arial" w:hAnsi="Times New Roman" w:cs="Times New Roman"/>
                <w:sz w:val="24"/>
                <w:szCs w:val="24"/>
                <w:shd w:val="clear" w:color="auto" w:fill="FFFFFF"/>
                <w:lang w:val="uk-UA" w:eastAsia="ru-RU" w:bidi="uk-UA"/>
              </w:rPr>
              <w:t>, передбаченої положеннями абз.14 п.47 Особливостей.*</w:t>
            </w:r>
          </w:p>
          <w:p w:rsidR="006335DA" w:rsidRPr="006335DA" w:rsidRDefault="006335DA" w:rsidP="006335DA">
            <w:pPr>
              <w:widowControl w:val="0"/>
              <w:autoSpaceDE w:val="0"/>
              <w:spacing w:after="0" w:line="240" w:lineRule="auto"/>
              <w:jc w:val="both"/>
              <w:rPr>
                <w:rFonts w:ascii="Times New Roman" w:eastAsia="Arial" w:hAnsi="Times New Roman" w:cs="Times New Roman"/>
                <w:i/>
                <w:sz w:val="24"/>
                <w:szCs w:val="24"/>
                <w:lang w:val="uk-UA" w:eastAsia="ru-RU"/>
              </w:rPr>
            </w:pPr>
            <w:r w:rsidRPr="006335DA">
              <w:rPr>
                <w:rFonts w:ascii="Times New Roman" w:eastAsia="Arial" w:hAnsi="Times New Roman" w:cs="Times New Roman"/>
                <w:i/>
                <w:sz w:val="24"/>
                <w:szCs w:val="24"/>
                <w:lang w:val="uk-UA" w:eastAsia="ru-RU"/>
              </w:rPr>
              <w:t>*</w:t>
            </w:r>
            <w:r w:rsidRPr="006335DA">
              <w:rPr>
                <w:rFonts w:ascii="Times New Roman" w:eastAsia="Times New Roman" w:hAnsi="Times New Roman" w:cs="Times New Roman"/>
                <w:i/>
                <w:color w:val="000000"/>
                <w:sz w:val="24"/>
                <w:szCs w:val="24"/>
                <w:lang w:val="uk-UA" w:eastAsia="uk-UA"/>
              </w:rPr>
              <w:t xml:space="preserve"> </w:t>
            </w:r>
            <w:r w:rsidRPr="006335DA">
              <w:rPr>
                <w:rFonts w:ascii="Times New Roman" w:eastAsia="Arial" w:hAnsi="Times New Roman" w:cs="Times New Roman"/>
                <w:i/>
                <w:sz w:val="24"/>
                <w:szCs w:val="24"/>
                <w:lang w:val="uk-UA" w:eastAsia="ru-RU"/>
              </w:rPr>
              <w:t>Учасник процедури закупівлі, що перебуває в обставинах, зазначених у </w:t>
            </w:r>
            <w:hyperlink r:id="rId4" w:anchor="n1276" w:history="1">
              <w:r w:rsidRPr="006335DA">
                <w:rPr>
                  <w:rFonts w:ascii="Times New Roman" w:eastAsia="Times New Roman" w:hAnsi="Times New Roman" w:cs="Times New Roman"/>
                  <w:i/>
                  <w:sz w:val="24"/>
                  <w:szCs w:val="24"/>
                  <w:lang w:val="uk-UA" w:eastAsia="ru-RU"/>
                </w:rPr>
                <w:t>частині другій</w:t>
              </w:r>
            </w:hyperlink>
            <w:r w:rsidRPr="006335DA">
              <w:rPr>
                <w:rFonts w:ascii="Times New Roman" w:eastAsia="Arial" w:hAnsi="Times New Roman" w:cs="Times New Roman"/>
                <w:i/>
                <w:sz w:val="24"/>
                <w:szCs w:val="24"/>
                <w:lang w:val="uk-UA" w:eastAsia="ru-RU"/>
              </w:rPr>
              <w:t>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tc>
      </w:tr>
    </w:tbl>
    <w:p w:rsidR="006335DA" w:rsidRPr="006335DA" w:rsidRDefault="006335DA" w:rsidP="006335DA">
      <w:pPr>
        <w:widowControl w:val="0"/>
        <w:spacing w:before="120" w:after="0" w:line="240" w:lineRule="auto"/>
        <w:jc w:val="both"/>
        <w:rPr>
          <w:rFonts w:ascii="Times New Roman" w:eastAsia="Times New Roman" w:hAnsi="Times New Roman" w:cs="Times New Roman"/>
          <w:bCs/>
          <w:i/>
          <w:iCs/>
          <w:spacing w:val="-2"/>
          <w:sz w:val="20"/>
          <w:szCs w:val="20"/>
          <w:lang w:val="uk-UA" w:eastAsia="ru-RU"/>
        </w:rPr>
      </w:pPr>
      <w:r w:rsidRPr="006335DA">
        <w:rPr>
          <w:rFonts w:ascii="Times New Roman" w:eastAsia="Times New Roman" w:hAnsi="Times New Roman" w:cs="Times New Roman"/>
          <w:bCs/>
          <w:i/>
          <w:iCs/>
          <w:sz w:val="20"/>
          <w:szCs w:val="20"/>
          <w:lang w:val="uk-UA" w:eastAsia="uk-UA" w:bidi="uk-UA"/>
        </w:rPr>
        <w:t xml:space="preserve">** У разі ненадання переможцем торгів документів відповідно до всіх вимог документації в зазначені строки замовник відхиляє тендерну пропозицію відповідно до вимог </w:t>
      </w:r>
      <w:bookmarkStart w:id="2" w:name="_Hlk38562073"/>
      <w:proofErr w:type="spellStart"/>
      <w:r w:rsidRPr="006335DA">
        <w:rPr>
          <w:rFonts w:ascii="Times New Roman" w:eastAsia="Times New Roman" w:hAnsi="Times New Roman" w:cs="Times New Roman"/>
          <w:bCs/>
          <w:i/>
          <w:iCs/>
          <w:sz w:val="20"/>
          <w:szCs w:val="20"/>
          <w:lang w:val="uk-UA" w:eastAsia="uk-UA" w:bidi="uk-UA"/>
        </w:rPr>
        <w:t>абз</w:t>
      </w:r>
      <w:proofErr w:type="spellEnd"/>
      <w:r w:rsidRPr="006335DA">
        <w:rPr>
          <w:rFonts w:ascii="Times New Roman" w:eastAsia="Times New Roman" w:hAnsi="Times New Roman" w:cs="Times New Roman"/>
          <w:bCs/>
          <w:i/>
          <w:iCs/>
          <w:sz w:val="20"/>
          <w:szCs w:val="20"/>
          <w:lang w:val="uk-UA" w:eastAsia="uk-UA" w:bidi="uk-UA"/>
        </w:rPr>
        <w:t>. 2 п. 3 частини 1 статті 31</w:t>
      </w:r>
      <w:bookmarkEnd w:id="2"/>
      <w:r w:rsidRPr="006335DA">
        <w:rPr>
          <w:rFonts w:ascii="Times New Roman" w:eastAsia="Times New Roman" w:hAnsi="Times New Roman" w:cs="Times New Roman"/>
          <w:bCs/>
          <w:i/>
          <w:iCs/>
          <w:sz w:val="20"/>
          <w:szCs w:val="20"/>
          <w:lang w:val="uk-UA" w:eastAsia="uk-UA" w:bidi="uk-UA"/>
        </w:rPr>
        <w:t xml:space="preserve"> Закону.</w:t>
      </w:r>
      <w:r w:rsidRPr="006335DA">
        <w:rPr>
          <w:rFonts w:ascii="Times New Roman" w:eastAsia="Times New Roman" w:hAnsi="Times New Roman" w:cs="Times New Roman"/>
          <w:bCs/>
          <w:i/>
          <w:iCs/>
          <w:spacing w:val="-2"/>
          <w:sz w:val="20"/>
          <w:szCs w:val="20"/>
          <w:lang w:val="uk-UA" w:eastAsia="ru-RU"/>
        </w:rPr>
        <w:t xml:space="preserve"> </w:t>
      </w:r>
      <w:r w:rsidRPr="006335DA">
        <w:rPr>
          <w:rFonts w:ascii="Times New Roman" w:eastAsia="Times New Roman" w:hAnsi="Times New Roman" w:cs="Times New Roman"/>
          <w:i/>
          <w:sz w:val="20"/>
          <w:szCs w:val="20"/>
          <w:lang w:val="uk-UA" w:eastAsia="ru-RU"/>
        </w:rPr>
        <w:t xml:space="preserve">Замовник не вимагає від учасників документів, що підтверджують відсутність підстав, визначених </w:t>
      </w:r>
      <w:proofErr w:type="spellStart"/>
      <w:r w:rsidRPr="006335DA">
        <w:rPr>
          <w:rFonts w:ascii="Times New Roman" w:eastAsia="Times New Roman" w:hAnsi="Times New Roman" w:cs="Times New Roman"/>
          <w:i/>
          <w:sz w:val="20"/>
          <w:szCs w:val="20"/>
          <w:lang w:val="uk-UA" w:eastAsia="ru-RU"/>
        </w:rPr>
        <w:t>пп</w:t>
      </w:r>
      <w:proofErr w:type="spellEnd"/>
      <w:r w:rsidRPr="006335DA">
        <w:rPr>
          <w:rFonts w:ascii="Times New Roman" w:eastAsia="Times New Roman" w:hAnsi="Times New Roman" w:cs="Times New Roman"/>
          <w:i/>
          <w:sz w:val="20"/>
          <w:szCs w:val="20"/>
          <w:lang w:val="uk-UA" w:eastAsia="ru-RU"/>
        </w:rPr>
        <w:t>. 1 і 7п.44 Особливостей, а також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rsidR="006335DA" w:rsidRPr="006335DA" w:rsidRDefault="006335DA" w:rsidP="006335DA">
      <w:pPr>
        <w:spacing w:after="0" w:line="240" w:lineRule="auto"/>
        <w:jc w:val="both"/>
        <w:rPr>
          <w:rFonts w:ascii="Times New Roman" w:eastAsia="Times New Roman" w:hAnsi="Times New Roman" w:cs="Times New Roman"/>
          <w:iCs/>
          <w:sz w:val="20"/>
          <w:szCs w:val="20"/>
          <w:lang w:val="uk-UA" w:eastAsia="uk-UA"/>
        </w:rPr>
      </w:pPr>
      <w:r w:rsidRPr="006335DA">
        <w:rPr>
          <w:rFonts w:ascii="Times New Roman" w:eastAsia="Times New Roman" w:hAnsi="Times New Roman" w:cs="Times New Roman"/>
          <w:iCs/>
          <w:sz w:val="20"/>
          <w:szCs w:val="20"/>
          <w:lang w:val="uk-UA" w:eastAsia="uk-UA"/>
        </w:rPr>
        <w:tab/>
      </w:r>
    </w:p>
    <w:p w:rsidR="006335DA" w:rsidRPr="006335DA" w:rsidRDefault="006335DA" w:rsidP="006335DA">
      <w:pPr>
        <w:spacing w:after="0" w:line="240" w:lineRule="auto"/>
        <w:jc w:val="both"/>
        <w:rPr>
          <w:rFonts w:ascii="Times New Roman" w:eastAsia="Times New Roman" w:hAnsi="Times New Roman" w:cs="Times New Roman"/>
          <w:i/>
          <w:iCs/>
          <w:sz w:val="20"/>
          <w:szCs w:val="20"/>
          <w:lang w:val="uk-UA" w:eastAsia="uk-UA"/>
        </w:rPr>
      </w:pPr>
      <w:r w:rsidRPr="006335DA">
        <w:rPr>
          <w:rFonts w:ascii="Times New Roman" w:eastAsia="Times New Roman" w:hAnsi="Times New Roman" w:cs="Times New Roman"/>
          <w:i/>
          <w:iCs/>
          <w:sz w:val="20"/>
          <w:szCs w:val="20"/>
          <w:lang w:val="uk-UA" w:eastAsia="uk-UA"/>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замовник перевіряє таких суб’єктів господарювання на відсутність підстав, визначених у частині першій цієї статті.</w:t>
      </w:r>
    </w:p>
    <w:p w:rsidR="006335DA" w:rsidRPr="006335DA" w:rsidRDefault="006335DA" w:rsidP="006335DA">
      <w:pPr>
        <w:spacing w:after="0" w:line="240" w:lineRule="auto"/>
        <w:jc w:val="both"/>
        <w:rPr>
          <w:rFonts w:ascii="Times New Roman" w:eastAsia="Times New Roman" w:hAnsi="Times New Roman" w:cs="Times New Roman"/>
          <w:i/>
          <w:iCs/>
          <w:sz w:val="20"/>
          <w:szCs w:val="20"/>
          <w:lang w:val="uk-UA" w:eastAsia="uk-UA"/>
        </w:rPr>
      </w:pPr>
    </w:p>
    <w:p w:rsidR="006335DA" w:rsidRPr="006335DA" w:rsidRDefault="006335DA" w:rsidP="006335DA">
      <w:pPr>
        <w:spacing w:after="0" w:line="240" w:lineRule="auto"/>
        <w:jc w:val="both"/>
        <w:rPr>
          <w:rFonts w:ascii="Times New Roman" w:eastAsia="Times New Roman" w:hAnsi="Times New Roman" w:cs="Times New Roman"/>
          <w:i/>
          <w:iCs/>
          <w:sz w:val="20"/>
          <w:szCs w:val="20"/>
          <w:lang w:val="uk-UA" w:eastAsia="uk-UA"/>
        </w:rPr>
      </w:pPr>
      <w:r w:rsidRPr="006335DA">
        <w:rPr>
          <w:rFonts w:ascii="Times New Roman" w:eastAsia="Times New Roman" w:hAnsi="Times New Roman" w:cs="Times New Roman"/>
          <w:i/>
          <w:iCs/>
          <w:sz w:val="20"/>
          <w:szCs w:val="20"/>
          <w:lang w:val="uk-UA" w:eastAsia="uk-UA"/>
        </w:rPr>
        <w:t>Примітки:</w:t>
      </w:r>
    </w:p>
    <w:p w:rsidR="006335DA" w:rsidRPr="006335DA" w:rsidRDefault="006335DA" w:rsidP="006335DA">
      <w:pPr>
        <w:suppressAutoHyphens/>
        <w:spacing w:after="0" w:line="240" w:lineRule="auto"/>
        <w:ind w:firstLine="284"/>
        <w:jc w:val="both"/>
        <w:rPr>
          <w:rFonts w:ascii="Times New Roman" w:eastAsia="Arial" w:hAnsi="Times New Roman" w:cs="Times New Roman"/>
          <w:i/>
          <w:iCs/>
          <w:kern w:val="1"/>
          <w:sz w:val="20"/>
          <w:szCs w:val="20"/>
          <w:lang w:val="uk-UA" w:eastAsia="zh-CN"/>
        </w:rPr>
      </w:pPr>
      <w:r w:rsidRPr="006335DA">
        <w:rPr>
          <w:rFonts w:ascii="Times New Roman" w:eastAsia="Arial" w:hAnsi="Times New Roman" w:cs="Times New Roman"/>
          <w:i/>
          <w:iCs/>
          <w:kern w:val="1"/>
          <w:sz w:val="20"/>
          <w:szCs w:val="20"/>
          <w:lang w:val="uk-UA" w:eastAsia="zh-CN"/>
        </w:rPr>
        <w:t xml:space="preserve">а) усі документи повинні бути створені учасником відповідно до розділу ІІІ цієї </w:t>
      </w:r>
      <w:r w:rsidRPr="006335DA">
        <w:rPr>
          <w:rFonts w:ascii="Times New Roman" w:eastAsia="Arial" w:hAnsi="Times New Roman" w:cs="Times New Roman"/>
          <w:i/>
          <w:kern w:val="1"/>
          <w:sz w:val="20"/>
          <w:szCs w:val="20"/>
          <w:lang w:val="uk-UA" w:eastAsia="zh-CN"/>
        </w:rPr>
        <w:t xml:space="preserve">тендерної </w:t>
      </w:r>
      <w:r w:rsidRPr="006335DA">
        <w:rPr>
          <w:rFonts w:ascii="Times New Roman" w:eastAsia="Arial" w:hAnsi="Times New Roman" w:cs="Times New Roman"/>
          <w:i/>
          <w:iCs/>
          <w:kern w:val="1"/>
          <w:sz w:val="20"/>
          <w:szCs w:val="20"/>
          <w:lang w:val="uk-UA" w:eastAsia="zh-CN"/>
        </w:rPr>
        <w:t>документації;</w:t>
      </w:r>
    </w:p>
    <w:p w:rsidR="006335DA" w:rsidRPr="006335DA" w:rsidRDefault="006335DA" w:rsidP="006335DA">
      <w:pPr>
        <w:suppressAutoHyphens/>
        <w:spacing w:after="0" w:line="240" w:lineRule="auto"/>
        <w:ind w:firstLine="284"/>
        <w:jc w:val="both"/>
        <w:rPr>
          <w:rFonts w:ascii="Times New Roman" w:eastAsia="Arial" w:hAnsi="Times New Roman" w:cs="Times New Roman"/>
          <w:i/>
          <w:iCs/>
          <w:kern w:val="1"/>
          <w:sz w:val="20"/>
          <w:szCs w:val="20"/>
          <w:lang w:val="uk-UA" w:eastAsia="zh-CN"/>
        </w:rPr>
      </w:pPr>
      <w:r w:rsidRPr="006335DA">
        <w:rPr>
          <w:rFonts w:ascii="Times New Roman" w:eastAsia="Arial" w:hAnsi="Times New Roman" w:cs="Times New Roman"/>
          <w:i/>
          <w:iCs/>
          <w:kern w:val="1"/>
          <w:sz w:val="20"/>
          <w:szCs w:val="20"/>
          <w:lang w:val="uk-UA" w:eastAsia="zh-CN"/>
        </w:rPr>
        <w:t>б)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6335DA" w:rsidRPr="006335DA" w:rsidRDefault="006335DA" w:rsidP="006335DA">
      <w:pPr>
        <w:suppressAutoHyphens/>
        <w:spacing w:after="0" w:line="240" w:lineRule="auto"/>
        <w:ind w:firstLine="284"/>
        <w:jc w:val="both"/>
        <w:rPr>
          <w:rFonts w:ascii="Times New Roman" w:eastAsia="Arial" w:hAnsi="Times New Roman" w:cs="Times New Roman"/>
          <w:i/>
          <w:iCs/>
          <w:kern w:val="1"/>
          <w:sz w:val="20"/>
          <w:szCs w:val="20"/>
          <w:lang w:val="uk-UA" w:eastAsia="zh-CN"/>
        </w:rPr>
      </w:pPr>
      <w:r w:rsidRPr="006335DA">
        <w:rPr>
          <w:rFonts w:ascii="Times New Roman" w:eastAsia="Arial" w:hAnsi="Times New Roman" w:cs="Times New Roman"/>
          <w:i/>
          <w:iCs/>
          <w:kern w:val="1"/>
          <w:sz w:val="20"/>
          <w:szCs w:val="20"/>
          <w:lang w:val="uk-UA" w:eastAsia="zh-CN"/>
        </w:rPr>
        <w:t>в)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У разі якщо тендерною документацією вимагається надання документів, не передбачених чинним законодавством для учасника, він надає довідку у довільній формі із зазначенням відповідного факту та з посиланням на законодавчі підстави, які передбачають не подання відповідних документів. У разі перенесення дати розкриття, документи що подаються у складі тендерної пропозиції учасника повинні бути чинними на остаточну дату розкриття.</w:t>
      </w:r>
    </w:p>
    <w:p w:rsidR="006335DA" w:rsidRPr="006335DA" w:rsidRDefault="006335DA" w:rsidP="006335DA">
      <w:pPr>
        <w:suppressAutoHyphens/>
        <w:spacing w:after="0" w:line="240" w:lineRule="auto"/>
        <w:ind w:firstLine="284"/>
        <w:jc w:val="both"/>
        <w:rPr>
          <w:rFonts w:ascii="Times New Roman" w:eastAsia="Arial" w:hAnsi="Times New Roman" w:cs="Times New Roman"/>
          <w:i/>
          <w:iCs/>
          <w:kern w:val="1"/>
          <w:sz w:val="20"/>
          <w:szCs w:val="20"/>
          <w:lang w:val="uk-UA" w:eastAsia="zh-CN"/>
        </w:rPr>
      </w:pPr>
      <w:r w:rsidRPr="006335DA">
        <w:rPr>
          <w:rFonts w:ascii="Times New Roman" w:eastAsia="Arial" w:hAnsi="Times New Roman" w:cs="Times New Roman"/>
          <w:i/>
          <w:iCs/>
          <w:kern w:val="1"/>
          <w:sz w:val="20"/>
          <w:szCs w:val="20"/>
          <w:lang w:val="uk-UA" w:eastAsia="zh-CN"/>
        </w:rPr>
        <w:t>г) визначення учасником конфіденційною інформацію, що не може бути визначена як конфіденційна відповідно до вимог частини другої статті 28 цього Закону, спричинить відхилення тендерної пропозиції.</w:t>
      </w:r>
      <w:r w:rsidRPr="006335DA">
        <w:rPr>
          <w:rFonts w:ascii="Times New Roman" w:eastAsia="Times New Roman" w:hAnsi="Times New Roman" w:cs="Times New Roman"/>
          <w:i/>
          <w:sz w:val="20"/>
          <w:szCs w:val="20"/>
          <w:lang w:val="uk-UA" w:eastAsia="uk-UA"/>
        </w:rPr>
        <w:t xml:space="preserve"> </w:t>
      </w:r>
    </w:p>
    <w:p w:rsidR="006335DA" w:rsidRPr="006335DA" w:rsidRDefault="006335DA" w:rsidP="006335DA">
      <w:pPr>
        <w:spacing w:after="0" w:line="240" w:lineRule="auto"/>
        <w:ind w:firstLine="284"/>
        <w:jc w:val="both"/>
        <w:outlineLvl w:val="0"/>
        <w:rPr>
          <w:rFonts w:ascii="Times New Roman" w:eastAsia="Times New Roman" w:hAnsi="Times New Roman" w:cs="Times New Roman"/>
          <w:i/>
          <w:sz w:val="20"/>
          <w:szCs w:val="20"/>
          <w:lang w:val="uk-UA" w:eastAsia="uk-UA"/>
        </w:rPr>
      </w:pPr>
      <w:r w:rsidRPr="006335DA">
        <w:rPr>
          <w:rFonts w:ascii="Times New Roman" w:eastAsia="Times New Roman" w:hAnsi="Times New Roman" w:cs="Times New Roman"/>
          <w:i/>
          <w:iCs/>
          <w:sz w:val="20"/>
          <w:szCs w:val="20"/>
          <w:lang w:val="uk-UA" w:eastAsia="uk-UA"/>
        </w:rPr>
        <w:t>д) якщо учасник торгів відповідно до норм чинного Законодавства або учасник-нерезидент відповідно до норм законодавства країни реєстрації не зобов’язаний складати якийсь зі вказаних документів, які вимагаються замовником для підтвердження відповідності пропозиції кваліфікаційним та іншим вимогам, то такий Учасник надає лист-роз’яснення в довільній формі</w:t>
      </w:r>
      <w:r w:rsidRPr="006335DA">
        <w:rPr>
          <w:rFonts w:ascii="Times New Roman" w:eastAsia="Times New Roman" w:hAnsi="Times New Roman" w:cs="Times New Roman"/>
          <w:i/>
          <w:sz w:val="20"/>
          <w:szCs w:val="20"/>
          <w:lang w:val="uk-UA" w:eastAsia="uk-UA"/>
        </w:rPr>
        <w:t>, за власноручним підписом уповноваженої особи Учасника та завірений печаткою у разі використання, в якому визначає законодавчі підстави ненадання зазначених вище документів, в якому вказуються причини відсутності даного документу та посилання на конкретні статті чинного законодавства України (якщо таке має місце бути).</w:t>
      </w:r>
    </w:p>
    <w:p w:rsidR="006335DA" w:rsidRPr="006335DA" w:rsidRDefault="006335DA" w:rsidP="006335DA">
      <w:pPr>
        <w:spacing w:after="0" w:line="240" w:lineRule="auto"/>
        <w:ind w:firstLine="284"/>
        <w:jc w:val="both"/>
        <w:outlineLvl w:val="0"/>
        <w:rPr>
          <w:rFonts w:ascii="Times New Roman" w:eastAsia="Times New Roman" w:hAnsi="Times New Roman" w:cs="Times New Roman"/>
          <w:i/>
          <w:sz w:val="20"/>
          <w:szCs w:val="20"/>
          <w:lang w:val="uk-UA" w:eastAsia="uk-UA"/>
        </w:rPr>
      </w:pPr>
      <w:r w:rsidRPr="006335DA">
        <w:rPr>
          <w:rFonts w:ascii="Times New Roman" w:eastAsia="Times New Roman" w:hAnsi="Times New Roman" w:cs="Times New Roman"/>
          <w:i/>
          <w:sz w:val="20"/>
          <w:szCs w:val="20"/>
          <w:lang w:val="uk-UA" w:eastAsia="uk-UA"/>
        </w:rPr>
        <w:t>е) вимоги документації, які дублюються в частині надання учасниками одного й того ж документа декілька разів, можуть надаватися ним лише один раз.</w:t>
      </w:r>
    </w:p>
    <w:p w:rsidR="006335DA" w:rsidRPr="006335DA" w:rsidRDefault="006335DA" w:rsidP="006335DA">
      <w:pPr>
        <w:spacing w:after="0" w:line="240" w:lineRule="auto"/>
        <w:ind w:firstLine="284"/>
        <w:jc w:val="both"/>
        <w:outlineLvl w:val="0"/>
        <w:rPr>
          <w:rFonts w:ascii="Times New Roman" w:eastAsia="Times New Roman" w:hAnsi="Times New Roman" w:cs="Times New Roman"/>
          <w:b/>
          <w:i/>
          <w:sz w:val="20"/>
          <w:szCs w:val="20"/>
          <w:lang w:val="uk-UA" w:eastAsia="uk-UA"/>
        </w:rPr>
      </w:pPr>
      <w:r w:rsidRPr="006335DA">
        <w:rPr>
          <w:rFonts w:ascii="Times New Roman" w:eastAsia="Times New Roman" w:hAnsi="Times New Roman" w:cs="Times New Roman"/>
          <w:i/>
          <w:sz w:val="20"/>
          <w:szCs w:val="20"/>
          <w:lang w:val="uk-UA" w:eastAsia="uk-UA"/>
        </w:rPr>
        <w:t>Звертаємо вашу увагу на те, що наразі відсутні жодні офіційні роз’яснення Уповноваженого органу щодо застосування норм стосовно відкритих єдиних державних реєстрів, доступ до яких є вільним, та порядку роботи замовника з даними реєстрами. Отже, допоки офіційного роз’яснення Уповноваженого органу разом з інформацією про перелік відкритих єдиних державних реєстрів, доступ до яких є вільним, не надано, Замовником вимагається від переможця документальне підтвердження у вигляді довідки у довільній формі з інформацією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335DA" w:rsidRPr="006335DA" w:rsidRDefault="006335DA" w:rsidP="006335DA">
      <w:pPr>
        <w:spacing w:after="0" w:line="240" w:lineRule="auto"/>
        <w:jc w:val="both"/>
        <w:rPr>
          <w:rFonts w:ascii="Calibri" w:eastAsia="Times New Roman" w:hAnsi="Calibri" w:cs="Times New Roman"/>
          <w:sz w:val="20"/>
          <w:szCs w:val="20"/>
          <w:lang w:val="uk-UA" w:eastAsia="uk-UA"/>
        </w:rPr>
      </w:pPr>
      <w:r w:rsidRPr="006335DA">
        <w:rPr>
          <w:rFonts w:ascii="Times New Roman" w:eastAsia="Times New Roman" w:hAnsi="Times New Roman" w:cs="Times New Roman"/>
          <w:bCs/>
          <w:i/>
          <w:sz w:val="20"/>
          <w:szCs w:val="20"/>
          <w:lang w:val="uk-UA" w:eastAsia="uk-UA"/>
        </w:rPr>
        <w:t>За підроблення документів Учасник торгів несе кримінальну відповідальність згідно зі  ст. 358 Кримінального кодексу України.</w:t>
      </w:r>
    </w:p>
    <w:p w:rsidR="00D30C68" w:rsidRPr="006335DA" w:rsidRDefault="00D30C68">
      <w:pPr>
        <w:rPr>
          <w:lang w:val="uk-UA"/>
        </w:rPr>
      </w:pPr>
      <w:bookmarkStart w:id="3" w:name="_GoBack"/>
      <w:bookmarkEnd w:id="3"/>
    </w:p>
    <w:sectPr w:rsidR="00D30C68" w:rsidRPr="006335DA" w:rsidSect="00D83CF1">
      <w:footerReference w:type="default" r:id="rId5"/>
      <w:pgSz w:w="11906" w:h="16838"/>
      <w:pgMar w:top="709" w:right="720" w:bottom="709" w:left="720" w:header="708" w:footer="22"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48B" w:rsidRPr="00A9148B" w:rsidRDefault="006335DA" w:rsidP="00A9148B">
    <w:pPr>
      <w:pStyle w:val="a3"/>
      <w:jc w:val="center"/>
      <w:rPr>
        <w:rFonts w:ascii="Times New Roman" w:hAnsi="Times New Roman"/>
        <w:b/>
        <w:sz w:val="24"/>
      </w:rPr>
    </w:pPr>
    <w:r w:rsidRPr="00A9148B">
      <w:rPr>
        <w:rFonts w:ascii="Times New Roman" w:hAnsi="Times New Roman"/>
        <w:b/>
        <w:sz w:val="24"/>
      </w:rPr>
      <w:fldChar w:fldCharType="begin"/>
    </w:r>
    <w:r w:rsidRPr="00A9148B">
      <w:rPr>
        <w:rFonts w:ascii="Times New Roman" w:hAnsi="Times New Roman"/>
        <w:b/>
        <w:sz w:val="24"/>
      </w:rPr>
      <w:instrText>PAGE   \* MERGEFORMAT</w:instrText>
    </w:r>
    <w:r w:rsidRPr="00A9148B">
      <w:rPr>
        <w:rFonts w:ascii="Times New Roman" w:hAnsi="Times New Roman"/>
        <w:b/>
        <w:sz w:val="24"/>
      </w:rPr>
      <w:fldChar w:fldCharType="separate"/>
    </w:r>
    <w:r w:rsidRPr="006335DA">
      <w:rPr>
        <w:rFonts w:ascii="Times New Roman" w:hAnsi="Times New Roman"/>
        <w:b/>
        <w:noProof/>
        <w:sz w:val="24"/>
        <w:lang w:val="ru-RU"/>
      </w:rPr>
      <w:t>1</w:t>
    </w:r>
    <w:r w:rsidRPr="00A9148B">
      <w:rPr>
        <w:rFonts w:ascii="Times New Roman" w:hAnsi="Times New Roman"/>
        <w:b/>
        <w:sz w:val="24"/>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058"/>
    <w:rsid w:val="006335DA"/>
    <w:rsid w:val="00BA6058"/>
    <w:rsid w:val="00D30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3B14D0-950C-4B86-8EE0-1B7308598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6335DA"/>
    <w:pPr>
      <w:tabs>
        <w:tab w:val="center" w:pos="4844"/>
        <w:tab w:val="right" w:pos="9689"/>
      </w:tabs>
      <w:spacing w:after="0" w:line="240" w:lineRule="auto"/>
    </w:pPr>
  </w:style>
  <w:style w:type="character" w:customStyle="1" w:styleId="a4">
    <w:name w:val="Нижний колонтитул Знак"/>
    <w:basedOn w:val="a0"/>
    <w:link w:val="a3"/>
    <w:uiPriority w:val="99"/>
    <w:semiHidden/>
    <w:rsid w:val="006335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yperlink" Target="https://zakon.rada.gov.ua/laws/show/922-19/pri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2318</Words>
  <Characters>13216</Characters>
  <Application>Microsoft Office Word</Application>
  <DocSecurity>0</DocSecurity>
  <Lines>110</Lines>
  <Paragraphs>31</Paragraphs>
  <ScaleCrop>false</ScaleCrop>
  <Company/>
  <LinksUpToDate>false</LinksUpToDate>
  <CharactersWithSpaces>15503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PC_PBngt</dc:creator>
  <cp:keywords/>
  <dc:description/>
  <cp:lastModifiedBy>PC_PBngt</cp:lastModifiedBy>
  <cp:revision>2</cp:revision>
  <dcterms:created xsi:type="dcterms:W3CDTF">2023-07-26T11:15:00Z</dcterms:created>
  <dcterms:modified xsi:type="dcterms:W3CDTF">2023-07-26T11:17:00Z</dcterms:modified>
</cp:coreProperties>
</file>