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63" w:rsidRPr="00C44C63" w:rsidRDefault="00C44C63" w:rsidP="00C44C63">
      <w:pPr>
        <w:shd w:val="clear" w:color="auto" w:fill="FFFFFF"/>
        <w:tabs>
          <w:tab w:val="left" w:pos="4080"/>
        </w:tabs>
        <w:spacing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C44C6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Додаток 3</w:t>
      </w:r>
    </w:p>
    <w:p w:rsidR="00C44C63" w:rsidRPr="00C44C63" w:rsidRDefault="000D3D24" w:rsidP="00C44C63">
      <w:pPr>
        <w:shd w:val="clear" w:color="auto" w:fill="FFFFFF"/>
        <w:tabs>
          <w:tab w:val="left" w:pos="4080"/>
        </w:tabs>
        <w:spacing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д</w:t>
      </w:r>
      <w:r w:rsidR="00C44C63" w:rsidRPr="00C44C6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о Тендерної документації</w:t>
      </w:r>
    </w:p>
    <w:p w:rsidR="00C44C63" w:rsidRDefault="00C44C63" w:rsidP="00C44C6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</w:p>
    <w:p w:rsidR="00EA22AC" w:rsidRDefault="00EA22AC" w:rsidP="00EA22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ДОГОВІР  №</w:t>
      </w:r>
    </w:p>
    <w:p w:rsidR="003E57B8" w:rsidRDefault="003E57B8" w:rsidP="003E57B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B0054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надання послуг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824A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E57B8">
        <w:rPr>
          <w:rFonts w:ascii="Times New Roman" w:hAnsi="Times New Roman" w:cs="Times New Roman"/>
          <w:b/>
          <w:bCs/>
          <w:sz w:val="24"/>
          <w:szCs w:val="24"/>
          <w:lang w:val="uk-UA"/>
        </w:rPr>
        <w:t>з технічного обслуговування систем вуличного освітлення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  <w:r w:rsidRPr="003E57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(ДК 021:2015 50230000-6 - Послуги з ремонту, технічного обслуговування дорожньої інфраструктури і пов’язаного обладнання та супутні послуги)</w:t>
      </w:r>
    </w:p>
    <w:p w:rsidR="003E57B8" w:rsidRDefault="003E57B8" w:rsidP="003E57B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E57B8" w:rsidRPr="00A06903" w:rsidRDefault="003E57B8" w:rsidP="003E57B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м. Золотоноша 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           “___” ________________20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3E57B8" w:rsidRPr="00A06903" w:rsidRDefault="003E57B8" w:rsidP="003E57B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E57B8" w:rsidRPr="00A06903" w:rsidRDefault="003E57B8" w:rsidP="003E57B8">
      <w:pPr>
        <w:pStyle w:val="a5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Управління житлово-комунального господарства виконавчого комітету  </w:t>
      </w:r>
      <w:proofErr w:type="spellStart"/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Золотоніської</w:t>
      </w:r>
      <w:proofErr w:type="spellEnd"/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в особі начальника Харіна  Артема  Вікторовича, що діє на підставі «Положення про управління», назване в подальшому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«Замовник»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з однієї сторони і  ______________________________ (переможець процедури закупівлі) в особі ______________________________________________ що діє на підставі _________________, назване в подальшому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«Виконавець»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, з другої сторони, уклали цей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Договір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про наступне :</w:t>
      </w:r>
    </w:p>
    <w:p w:rsidR="003E57B8" w:rsidRPr="00A06903" w:rsidRDefault="003E57B8" w:rsidP="003E57B8">
      <w:pPr>
        <w:shd w:val="clear" w:color="auto" w:fill="FFFFFF"/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1.Предмет договору</w:t>
      </w:r>
    </w:p>
    <w:p w:rsidR="003E57B8" w:rsidRPr="00A06903" w:rsidRDefault="003E57B8" w:rsidP="003E57B8">
      <w:pPr>
        <w:shd w:val="clear" w:color="auto" w:fill="FFFFFF"/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57B8" w:rsidRPr="006D04F6" w:rsidRDefault="003E57B8" w:rsidP="003E57B8">
      <w:pPr>
        <w:pStyle w:val="22"/>
        <w:shd w:val="clear" w:color="auto" w:fill="auto"/>
        <w:spacing w:befor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A06903">
        <w:rPr>
          <w:rFonts w:ascii="Times New Roman" w:hAnsi="Times New Roman"/>
          <w:sz w:val="24"/>
          <w:szCs w:val="24"/>
          <w:lang w:val="uk-UA"/>
        </w:rPr>
        <w:t>1.1</w:t>
      </w:r>
      <w:r w:rsidRPr="00157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4F6">
        <w:rPr>
          <w:rFonts w:ascii="Times New Roman" w:hAnsi="Times New Roman"/>
          <w:sz w:val="24"/>
          <w:szCs w:val="24"/>
        </w:rPr>
        <w:t>Виконавець</w:t>
      </w:r>
      <w:proofErr w:type="spellEnd"/>
      <w:r w:rsidRPr="006D04F6">
        <w:rPr>
          <w:rFonts w:ascii="Times New Roman" w:hAnsi="Times New Roman"/>
          <w:b w:val="0"/>
          <w:sz w:val="24"/>
          <w:szCs w:val="24"/>
        </w:rPr>
        <w:t>"</w:t>
      </w:r>
      <w:r w:rsidRPr="006D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4F6">
        <w:rPr>
          <w:rFonts w:ascii="Times New Roman" w:hAnsi="Times New Roman"/>
          <w:b w:val="0"/>
          <w:sz w:val="24"/>
          <w:szCs w:val="24"/>
        </w:rPr>
        <w:t>бере</w:t>
      </w:r>
      <w:proofErr w:type="spellEnd"/>
      <w:r w:rsidRPr="006D04F6">
        <w:rPr>
          <w:rFonts w:ascii="Times New Roman" w:hAnsi="Times New Roman"/>
          <w:b w:val="0"/>
          <w:sz w:val="24"/>
          <w:szCs w:val="24"/>
        </w:rPr>
        <w:t xml:space="preserve"> на себе </w:t>
      </w:r>
      <w:proofErr w:type="spellStart"/>
      <w:r w:rsidRPr="006D04F6">
        <w:rPr>
          <w:rFonts w:ascii="Times New Roman" w:hAnsi="Times New Roman"/>
          <w:b w:val="0"/>
          <w:sz w:val="24"/>
          <w:szCs w:val="24"/>
        </w:rPr>
        <w:t>зобов’язання</w:t>
      </w:r>
      <w:proofErr w:type="spellEnd"/>
      <w:r w:rsidRPr="006D04F6">
        <w:rPr>
          <w:rFonts w:ascii="Times New Roman" w:hAnsi="Times New Roman"/>
          <w:b w:val="0"/>
          <w:sz w:val="24"/>
          <w:szCs w:val="24"/>
        </w:rPr>
        <w:t xml:space="preserve"> по </w:t>
      </w:r>
      <w:r w:rsidRPr="006D04F6">
        <w:rPr>
          <w:rFonts w:ascii="Times New Roman" w:hAnsi="Times New Roman"/>
          <w:b w:val="0"/>
          <w:sz w:val="24"/>
          <w:szCs w:val="24"/>
          <w:lang w:val="uk-UA"/>
        </w:rPr>
        <w:t>:</w:t>
      </w:r>
    </w:p>
    <w:p w:rsidR="003E57B8" w:rsidRPr="007D466D" w:rsidRDefault="003E57B8" w:rsidP="003E57B8">
      <w:pPr>
        <w:pStyle w:val="22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  <w:lang w:val="uk-UA"/>
        </w:rPr>
      </w:pPr>
      <w:r w:rsidRPr="006D04F6">
        <w:rPr>
          <w:rFonts w:ascii="Times New Roman" w:hAnsi="Times New Roman"/>
          <w:b w:val="0"/>
          <w:sz w:val="24"/>
          <w:szCs w:val="24"/>
          <w:lang w:val="uk-UA"/>
        </w:rPr>
        <w:t xml:space="preserve">      наданню послуг</w:t>
      </w:r>
      <w:r w:rsidRPr="006D04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57B8">
        <w:rPr>
          <w:rFonts w:ascii="Times New Roman" w:hAnsi="Times New Roman"/>
          <w:sz w:val="24"/>
          <w:szCs w:val="24"/>
          <w:lang w:val="uk-UA"/>
        </w:rPr>
        <w:t>з технічного обслуговування систем вуличного освітлення (ДК 021:2015 50230000-6 - Послуги з ремонту, технічного обслуговування дорожньої інфраструктури і пов’язаного обладнання та супутні послуги)</w:t>
      </w:r>
      <w:r w:rsidRPr="007D466D">
        <w:rPr>
          <w:rFonts w:ascii="Times New Roman" w:hAnsi="Times New Roman"/>
          <w:sz w:val="24"/>
          <w:szCs w:val="24"/>
          <w:lang w:val="uk-UA"/>
        </w:rPr>
        <w:t>;</w:t>
      </w:r>
    </w:p>
    <w:p w:rsidR="003E57B8" w:rsidRDefault="003E57B8" w:rsidP="003E57B8">
      <w:pPr>
        <w:pStyle w:val="22"/>
        <w:shd w:val="clear" w:color="auto" w:fill="auto"/>
        <w:spacing w:befor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6D04F6">
        <w:rPr>
          <w:rFonts w:ascii="Times New Roman" w:hAnsi="Times New Roman"/>
          <w:b w:val="0"/>
          <w:sz w:val="24"/>
          <w:szCs w:val="24"/>
          <w:lang w:val="uk-UA"/>
        </w:rPr>
        <w:t xml:space="preserve">      опла</w:t>
      </w:r>
      <w:r>
        <w:rPr>
          <w:rFonts w:ascii="Times New Roman" w:hAnsi="Times New Roman"/>
          <w:b w:val="0"/>
          <w:sz w:val="24"/>
          <w:szCs w:val="24"/>
          <w:lang w:val="uk-UA"/>
        </w:rPr>
        <w:t>ти</w:t>
      </w:r>
      <w:r w:rsidRPr="006D04F6">
        <w:rPr>
          <w:rFonts w:ascii="Times New Roman" w:hAnsi="Times New Roman"/>
          <w:b w:val="0"/>
          <w:sz w:val="24"/>
          <w:szCs w:val="24"/>
          <w:lang w:val="uk-UA"/>
        </w:rPr>
        <w:t xml:space="preserve"> варт</w:t>
      </w:r>
      <w:r>
        <w:rPr>
          <w:rFonts w:ascii="Times New Roman" w:hAnsi="Times New Roman"/>
          <w:b w:val="0"/>
          <w:sz w:val="24"/>
          <w:szCs w:val="24"/>
          <w:lang w:val="uk-UA"/>
        </w:rPr>
        <w:t>ості</w:t>
      </w:r>
      <w:r w:rsidRPr="006D04F6">
        <w:rPr>
          <w:rFonts w:ascii="Times New Roman" w:hAnsi="Times New Roman"/>
          <w:b w:val="0"/>
          <w:sz w:val="24"/>
          <w:szCs w:val="24"/>
          <w:lang w:val="uk-UA"/>
        </w:rPr>
        <w:t xml:space="preserve"> електроенергії , що буде використана для забезпечення функціонування  даної системи вуличного освітлення </w:t>
      </w:r>
      <w:r w:rsidRPr="006D04F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D04F6">
        <w:rPr>
          <w:rFonts w:ascii="Times New Roman" w:hAnsi="Times New Roman"/>
          <w:b w:val="0"/>
          <w:sz w:val="24"/>
          <w:szCs w:val="24"/>
          <w:lang w:val="uk-UA"/>
        </w:rPr>
        <w:t>а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6D04F6">
        <w:rPr>
          <w:rFonts w:ascii="Times New Roman" w:hAnsi="Times New Roman"/>
          <w:sz w:val="24"/>
          <w:szCs w:val="24"/>
          <w:lang w:val="uk-UA"/>
        </w:rPr>
        <w:t>"Замовник</w:t>
      </w:r>
      <w:r w:rsidRPr="006D04F6">
        <w:rPr>
          <w:rFonts w:ascii="Times New Roman" w:hAnsi="Times New Roman"/>
          <w:b w:val="0"/>
          <w:sz w:val="24"/>
          <w:szCs w:val="24"/>
          <w:lang w:val="uk-UA"/>
        </w:rPr>
        <w:t>"</w:t>
      </w:r>
      <w:r w:rsidRPr="006D04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4F6">
        <w:rPr>
          <w:rFonts w:ascii="Times New Roman" w:hAnsi="Times New Roman"/>
          <w:b w:val="0"/>
          <w:sz w:val="24"/>
          <w:szCs w:val="24"/>
          <w:lang w:val="uk-UA"/>
        </w:rPr>
        <w:t xml:space="preserve">зобов’язується оплатити вартість отриманих </w:t>
      </w:r>
      <w:r w:rsidRPr="003E57B8">
        <w:rPr>
          <w:rFonts w:ascii="Times New Roman" w:hAnsi="Times New Roman"/>
          <w:sz w:val="24"/>
          <w:szCs w:val="24"/>
          <w:lang w:val="uk-UA"/>
        </w:rPr>
        <w:t xml:space="preserve">послуг з </w:t>
      </w:r>
      <w:r w:rsidRPr="003E57B8">
        <w:rPr>
          <w:rFonts w:ascii="Times New Roman" w:hAnsi="Times New Roman" w:cs="Times New Roman"/>
          <w:bCs w:val="0"/>
          <w:sz w:val="24"/>
          <w:szCs w:val="24"/>
          <w:lang w:val="uk-UA"/>
        </w:rPr>
        <w:t xml:space="preserve"> технічного обслуговування систем вуличного освітлення</w:t>
      </w:r>
      <w:r>
        <w:rPr>
          <w:rFonts w:ascii="Times New Roman" w:hAnsi="Times New Roman" w:cs="Times New Roman"/>
          <w:bCs w:val="0"/>
          <w:sz w:val="24"/>
          <w:szCs w:val="24"/>
          <w:lang w:val="uk-UA"/>
        </w:rPr>
        <w:t>,</w:t>
      </w:r>
      <w:r w:rsidRPr="006D04F6">
        <w:rPr>
          <w:rFonts w:ascii="Times New Roman" w:hAnsi="Times New Roman"/>
          <w:b w:val="0"/>
          <w:sz w:val="24"/>
          <w:szCs w:val="24"/>
          <w:lang w:val="uk-UA"/>
        </w:rPr>
        <w:t xml:space="preserve"> що була використана для забезпечення функціонування даної системи вуличного освітлення згідно наданих документів (рахунків, довідки 3КБ, актів виконаних робіт,тощо) .</w:t>
      </w:r>
    </w:p>
    <w:p w:rsidR="003E57B8" w:rsidRPr="006D04F6" w:rsidRDefault="003E57B8" w:rsidP="003E57B8">
      <w:pPr>
        <w:pStyle w:val="22"/>
        <w:shd w:val="clear" w:color="auto" w:fill="auto"/>
        <w:spacing w:befor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3E57B8" w:rsidRPr="00A06903" w:rsidRDefault="003E57B8" w:rsidP="003E57B8">
      <w:pPr>
        <w:pStyle w:val="2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2.Права та обов’язки Сторін</w:t>
      </w:r>
    </w:p>
    <w:p w:rsidR="003E57B8" w:rsidRPr="00A06903" w:rsidRDefault="003E57B8" w:rsidP="003E57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.«Виконавець»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надає Послугу якісно і в належні терміни із застосуванням власних матеріалів і технічних засобів .</w:t>
      </w:r>
    </w:p>
    <w:p w:rsidR="003E57B8" w:rsidRPr="00A06903" w:rsidRDefault="003E57B8" w:rsidP="003E57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.«Замовник»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контроль за відповідністю якості, обсягу і ціни наданої Послуги  та  вчасно здійснює  оплату отриманої  Послуги.</w:t>
      </w:r>
    </w:p>
    <w:p w:rsidR="003E57B8" w:rsidRPr="00A06903" w:rsidRDefault="003E57B8" w:rsidP="003E57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sz w:val="24"/>
          <w:szCs w:val="24"/>
          <w:lang w:val="uk-UA"/>
        </w:rPr>
        <w:t>2.3 Сторони мають інші права та зобов’язання , передбачені Цивільним і Господарським кодексами України та іншими нормативно – правовими актами.</w:t>
      </w:r>
    </w:p>
    <w:p w:rsidR="003E57B8" w:rsidRPr="00A06903" w:rsidRDefault="003E57B8" w:rsidP="003E57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Pr="00A06903" w:rsidRDefault="003E57B8" w:rsidP="003E57B8">
      <w:pPr>
        <w:pStyle w:val="3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F165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Договірна  ціна  </w:t>
      </w:r>
    </w:p>
    <w:p w:rsidR="003E57B8" w:rsidRPr="001577B9" w:rsidRDefault="003E57B8" w:rsidP="003E57B8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sz w:val="24"/>
          <w:szCs w:val="24"/>
          <w:lang w:val="uk-UA"/>
        </w:rPr>
        <w:t>3.1.Загальна вартість надання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57B8">
        <w:rPr>
          <w:rFonts w:ascii="Times New Roman" w:hAnsi="Times New Roman" w:cs="Times New Roman"/>
          <w:b/>
          <w:sz w:val="24"/>
          <w:szCs w:val="24"/>
          <w:lang w:val="uk-UA"/>
        </w:rPr>
        <w:t>послуг з технічного обслуговування систем вуличного освітлення</w:t>
      </w:r>
      <w:r w:rsidRPr="003E57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>складає ______________________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(_____________________________________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>гривень ______ копійок)  з/без ПДВ.</w:t>
      </w:r>
      <w:r w:rsidRPr="001577B9">
        <w:rPr>
          <w:rFonts w:ascii="Times New Roman" w:hAnsi="Times New Roman" w:cs="Times New Roman"/>
          <w:sz w:val="24"/>
          <w:szCs w:val="24"/>
          <w:lang w:val="uk-UA"/>
        </w:rPr>
        <w:t xml:space="preserve"> а саме :</w:t>
      </w:r>
    </w:p>
    <w:p w:rsidR="003E57B8" w:rsidRPr="006D04F6" w:rsidRDefault="003E57B8" w:rsidP="003E57B8">
      <w:pPr>
        <w:pStyle w:val="22"/>
        <w:shd w:val="clear" w:color="auto" w:fill="auto"/>
        <w:spacing w:befor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3E57B8">
        <w:rPr>
          <w:rFonts w:ascii="Times New Roman" w:hAnsi="Times New Roman"/>
          <w:sz w:val="24"/>
          <w:szCs w:val="24"/>
          <w:lang w:val="uk-UA"/>
        </w:rPr>
        <w:t>послуг з технічного обслуговування систем вуличного освітлення</w:t>
      </w:r>
      <w:r w:rsidRPr="003E57B8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k-UA"/>
        </w:rPr>
        <w:t>______________________________ грн</w:t>
      </w:r>
      <w:r w:rsidRPr="006D04F6">
        <w:rPr>
          <w:rFonts w:ascii="Times New Roman" w:hAnsi="Times New Roman"/>
          <w:b w:val="0"/>
          <w:sz w:val="24"/>
          <w:szCs w:val="24"/>
          <w:lang w:val="uk-UA"/>
        </w:rPr>
        <w:t>. ;</w:t>
      </w:r>
    </w:p>
    <w:p w:rsidR="003E57B8" w:rsidRDefault="003E57B8" w:rsidP="003E57B8">
      <w:pPr>
        <w:pStyle w:val="22"/>
        <w:shd w:val="clear" w:color="auto" w:fill="auto"/>
        <w:spacing w:befor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6D04F6">
        <w:rPr>
          <w:rFonts w:ascii="Times New Roman" w:hAnsi="Times New Roman"/>
          <w:b w:val="0"/>
          <w:sz w:val="24"/>
          <w:szCs w:val="24"/>
          <w:lang w:val="uk-UA"/>
        </w:rPr>
        <w:t>відшкодування ва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ртості використаної електроенергії </w:t>
      </w:r>
      <w:r w:rsidRPr="006D04F6">
        <w:rPr>
          <w:rFonts w:ascii="Times New Roman" w:hAnsi="Times New Roman"/>
          <w:b w:val="0"/>
          <w:sz w:val="24"/>
          <w:szCs w:val="24"/>
          <w:lang w:val="uk-UA"/>
        </w:rPr>
        <w:t xml:space="preserve"> для забезпечення функціонування </w:t>
      </w:r>
      <w:r w:rsidRPr="006D04F6">
        <w:rPr>
          <w:rFonts w:ascii="Times New Roman" w:hAnsi="Times New Roman"/>
          <w:b w:val="0"/>
          <w:sz w:val="24"/>
          <w:szCs w:val="24"/>
          <w:lang w:val="uk-UA"/>
        </w:rPr>
        <w:lastRenderedPageBreak/>
        <w:t xml:space="preserve">даної системи вуличного освітлення  </w:t>
      </w:r>
      <w:r>
        <w:rPr>
          <w:rFonts w:ascii="Times New Roman" w:hAnsi="Times New Roman"/>
          <w:b w:val="0"/>
          <w:sz w:val="24"/>
          <w:szCs w:val="24"/>
          <w:lang w:val="uk-UA"/>
        </w:rPr>
        <w:t>______________________</w:t>
      </w:r>
      <w:r w:rsidRPr="006D04F6">
        <w:rPr>
          <w:rFonts w:ascii="Times New Roman" w:hAnsi="Times New Roman"/>
          <w:b w:val="0"/>
          <w:sz w:val="24"/>
          <w:szCs w:val="24"/>
          <w:lang w:val="uk-UA"/>
        </w:rPr>
        <w:t xml:space="preserve">грн. </w:t>
      </w:r>
    </w:p>
    <w:p w:rsidR="003E57B8" w:rsidRDefault="003E57B8" w:rsidP="003E57B8">
      <w:pPr>
        <w:pStyle w:val="2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Pr="00F16541" w:rsidRDefault="003E57B8" w:rsidP="003E57B8">
      <w:pPr>
        <w:pStyle w:val="2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6541">
        <w:rPr>
          <w:rFonts w:ascii="Times New Roman" w:hAnsi="Times New Roman" w:cs="Times New Roman"/>
          <w:sz w:val="24"/>
          <w:szCs w:val="24"/>
          <w:lang w:val="uk-UA"/>
        </w:rPr>
        <w:t>3.2 Договірна ціна за договором є динамічною</w:t>
      </w:r>
    </w:p>
    <w:p w:rsidR="003E57B8" w:rsidRDefault="003E57B8" w:rsidP="003E57B8">
      <w:pPr>
        <w:pStyle w:val="2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3.3 Строк надання послуг – </w:t>
      </w:r>
      <w:r w:rsidRPr="003E57B8">
        <w:rPr>
          <w:rFonts w:ascii="Times New Roman" w:hAnsi="Times New Roman" w:cs="Times New Roman"/>
          <w:b/>
          <w:sz w:val="24"/>
          <w:szCs w:val="24"/>
          <w:lang w:val="uk-UA"/>
        </w:rPr>
        <w:t>до «</w:t>
      </w:r>
      <w:r w:rsidRPr="003E57B8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Pr="003E57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3E57B8">
        <w:rPr>
          <w:rFonts w:ascii="Times New Roman" w:hAnsi="Times New Roman" w:cs="Times New Roman"/>
          <w:b/>
          <w:sz w:val="24"/>
          <w:szCs w:val="24"/>
          <w:lang w:val="uk-UA"/>
        </w:rPr>
        <w:t>липня</w:t>
      </w:r>
      <w:r w:rsidRPr="003E57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Pr="003E57B8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>.Розрахунки проводяться згідно наданих документів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(ф. КБ 2-в, КБ 3)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, які складаються в кінці місяця або по закінченню виконання певного виду робіт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7B8" w:rsidRPr="00A06903" w:rsidRDefault="003E57B8" w:rsidP="003E57B8">
      <w:pPr>
        <w:pStyle w:val="2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04F6">
        <w:rPr>
          <w:rFonts w:ascii="Times New Roman" w:hAnsi="Times New Roman" w:cs="Times New Roman"/>
          <w:sz w:val="24"/>
          <w:szCs w:val="24"/>
          <w:lang w:val="uk-UA"/>
        </w:rPr>
        <w:t>Щомісячна сума до оплати визначається та провод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D04F6">
        <w:rPr>
          <w:rFonts w:ascii="Times New Roman" w:hAnsi="Times New Roman" w:cs="Times New Roman"/>
          <w:sz w:val="24"/>
          <w:szCs w:val="24"/>
          <w:lang w:val="uk-UA"/>
        </w:rPr>
        <w:t>ться згідно рахунків, довідок 3КБ, актів виконаних робіт,тощо, як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D04F6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по діючих на момент складання  документів розцінках.</w:t>
      </w:r>
    </w:p>
    <w:p w:rsidR="003E57B8" w:rsidRPr="00A06903" w:rsidRDefault="003E57B8" w:rsidP="003E57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.Оплата вартості виконаних робіт здійснюється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«Замовником»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шляхом перерахування коштів на основний рахунок «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Виконавця» 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>5-ти банківських днів з моменту підписання актів приймання виконаних обсягів робіт.</w:t>
      </w:r>
    </w:p>
    <w:p w:rsidR="003E57B8" w:rsidRPr="00A06903" w:rsidRDefault="003E57B8" w:rsidP="003E57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Pr="00A06903" w:rsidRDefault="003E57B8" w:rsidP="003E57B8">
      <w:pPr>
        <w:shd w:val="clear" w:color="auto" w:fill="FFFFFF"/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4. Відповідальність сторін</w:t>
      </w:r>
    </w:p>
    <w:p w:rsidR="003E57B8" w:rsidRPr="00A06903" w:rsidRDefault="003E57B8" w:rsidP="003E57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4.1.За невиконання або неналежне виконання зобов’язань за цим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Договором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Сторони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несуть відповідальність, згідно з чинним законодавством України.</w:t>
      </w:r>
    </w:p>
    <w:p w:rsidR="003E57B8" w:rsidRPr="00A06903" w:rsidRDefault="003E57B8" w:rsidP="003E57B8">
      <w:pPr>
        <w:shd w:val="clear" w:color="auto" w:fill="FFFFFF"/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sz w:val="24"/>
          <w:szCs w:val="24"/>
          <w:lang w:val="uk-UA"/>
        </w:rPr>
        <w:t>4.2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.«Виконавець»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вправі вимагати від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«Замовника»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усунення порушень умов даного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Договору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згідно чинного законодавства України. </w:t>
      </w:r>
    </w:p>
    <w:p w:rsidR="003E57B8" w:rsidRPr="00B256B9" w:rsidRDefault="003E57B8" w:rsidP="003E57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sz w:val="24"/>
          <w:szCs w:val="24"/>
          <w:lang w:val="uk-UA"/>
        </w:rPr>
        <w:t>4.3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.«Замовник»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розірвати цей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Договір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в разі якщо виконані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«Виконавцем»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роботи не будуть відповідати вимогам щодо якості, попередивши останнього за </w:t>
      </w:r>
      <w:r w:rsidRPr="00B256B9">
        <w:rPr>
          <w:rFonts w:ascii="Times New Roman" w:hAnsi="Times New Roman" w:cs="Times New Roman"/>
          <w:sz w:val="24"/>
          <w:szCs w:val="24"/>
          <w:lang w:val="uk-UA"/>
        </w:rPr>
        <w:t>5 (п’ять) робочих днів.</w:t>
      </w:r>
    </w:p>
    <w:p w:rsidR="003E57B8" w:rsidRPr="00A06903" w:rsidRDefault="003E57B8" w:rsidP="003E57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Pr="00A06903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5. Форс-мажор</w:t>
      </w:r>
    </w:p>
    <w:p w:rsidR="003E57B8" w:rsidRPr="00A06903" w:rsidRDefault="003E57B8" w:rsidP="003E57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sz w:val="24"/>
          <w:szCs w:val="24"/>
          <w:lang w:val="uk-UA"/>
        </w:rPr>
        <w:t>5.1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.”Виконавець”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звільняється від відповідальності за невиконання або неналежне виконання своїх зобов’язань за цим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Договором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, внаслідок дії непереборної сили, а саме стихійного лиха, екстремальних погодних умов, пожеж, війни, цивільних </w:t>
      </w:r>
      <w:proofErr w:type="spellStart"/>
      <w:r w:rsidRPr="00A06903">
        <w:rPr>
          <w:rFonts w:ascii="Times New Roman" w:hAnsi="Times New Roman" w:cs="Times New Roman"/>
          <w:sz w:val="24"/>
          <w:szCs w:val="24"/>
          <w:lang w:val="uk-UA"/>
        </w:rPr>
        <w:t>безладь</w:t>
      </w:r>
      <w:proofErr w:type="spellEnd"/>
      <w:r w:rsidRPr="00A06903">
        <w:rPr>
          <w:rFonts w:ascii="Times New Roman" w:hAnsi="Times New Roman" w:cs="Times New Roman"/>
          <w:sz w:val="24"/>
          <w:szCs w:val="24"/>
          <w:lang w:val="uk-UA"/>
        </w:rPr>
        <w:t>, прийняття органами влади актів, які впливають на виконання зобов’язань. При цьому, термін виконання договірних обов’язків відсувається відповідно часу дії таких обставин та розумному терміну для усунення наслідків таких обставин.</w:t>
      </w:r>
    </w:p>
    <w:p w:rsidR="003E57B8" w:rsidRPr="00A06903" w:rsidRDefault="003E57B8" w:rsidP="003E57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5.2.Якщо виконання договірних обов’язків стало неможливим, </w:t>
      </w:r>
      <w:proofErr w:type="spellStart"/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„Виконавець</w:t>
      </w:r>
      <w:proofErr w:type="spellEnd"/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”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повинен сповістити іншу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Сторону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про настання або припинення цих обставин негайно , але не </w:t>
      </w:r>
      <w:r w:rsidRPr="00B256B9">
        <w:rPr>
          <w:rFonts w:ascii="Times New Roman" w:hAnsi="Times New Roman" w:cs="Times New Roman"/>
          <w:sz w:val="24"/>
          <w:szCs w:val="24"/>
          <w:lang w:val="uk-UA"/>
        </w:rPr>
        <w:t>пізніше 5 днів.</w:t>
      </w:r>
      <w:r w:rsidRPr="00E72FF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3E57B8" w:rsidRPr="00A06903" w:rsidRDefault="003E57B8" w:rsidP="003E57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Pr="00A06903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6. Порядок вирішення спорів</w:t>
      </w:r>
    </w:p>
    <w:p w:rsidR="003E57B8" w:rsidRPr="00A06903" w:rsidRDefault="003E57B8" w:rsidP="003E57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sz w:val="24"/>
          <w:szCs w:val="24"/>
          <w:lang w:val="uk-UA"/>
        </w:rPr>
        <w:t>6.1.Усі спори , що пов’язані із цим Договором , його укладанням або такі , що виникають в процесі виконання умов цього Договору, вирішуються шляхом переговорів  між представниками Сторін. Якщо спір неможливо вирішити шляхом переговорів , то він вирішується  в судовому  порядку у відповідності до  діючого  законодавства України.</w:t>
      </w:r>
    </w:p>
    <w:p w:rsidR="003E57B8" w:rsidRPr="00A06903" w:rsidRDefault="003E57B8" w:rsidP="003E57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Умови зміни та розірвання договору </w:t>
      </w: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57B8" w:rsidRPr="00400B91" w:rsidRDefault="003E57B8" w:rsidP="003E57B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00B91">
        <w:rPr>
          <w:rFonts w:ascii="Times New Roman" w:hAnsi="Times New Roman"/>
          <w:sz w:val="24"/>
          <w:szCs w:val="24"/>
          <w:lang w:val="uk-UA" w:eastAsia="uk-UA"/>
        </w:rPr>
        <w:t>7.1. Всі зміни та доповнення до Договору оформлюються додатковими угодами до Договору на підставі письмового звернення Сторони, яка ініціює внесення змін до договору, яке має містити обґрунтування необхідності внесення змін, та, у разі наявності, документальне підтвердження. Істотні умови договору можуть бути змінені лише у випадках, визначених чинним законодавством України.</w:t>
      </w:r>
    </w:p>
    <w:p w:rsidR="003E57B8" w:rsidRPr="00400B91" w:rsidRDefault="003E57B8" w:rsidP="003E57B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00B91">
        <w:rPr>
          <w:rFonts w:ascii="Times New Roman" w:hAnsi="Times New Roman"/>
          <w:sz w:val="24"/>
          <w:szCs w:val="24"/>
          <w:lang w:val="uk-UA" w:eastAsia="uk-UA"/>
        </w:rPr>
        <w:t>7.2. Додаткові угоди до говору та додатки до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3E57B8" w:rsidRPr="00400B91" w:rsidRDefault="003E57B8" w:rsidP="003E57B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00B91">
        <w:rPr>
          <w:rFonts w:ascii="Times New Roman" w:hAnsi="Times New Roman"/>
          <w:sz w:val="24"/>
          <w:szCs w:val="24"/>
          <w:lang w:val="uk-UA" w:eastAsia="uk-UA"/>
        </w:rPr>
        <w:t>7.3.  Підставами зміни істотних умов Договору є:</w:t>
      </w:r>
    </w:p>
    <w:p w:rsidR="003E57B8" w:rsidRPr="00400B91" w:rsidRDefault="003E57B8" w:rsidP="003E57B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00B91">
        <w:rPr>
          <w:rFonts w:ascii="Times New Roman" w:eastAsia="Times New Roman" w:hAnsi="Times New Roman"/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3E57B8" w:rsidRPr="00400B91" w:rsidRDefault="003E57B8" w:rsidP="003E57B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00B91">
        <w:rPr>
          <w:rFonts w:ascii="Times New Roman" w:eastAsia="Times New Roman" w:hAnsi="Times New Roman"/>
          <w:sz w:val="24"/>
          <w:szCs w:val="24"/>
          <w:lang w:val="uk-UA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3E57B8" w:rsidRPr="00400B91" w:rsidRDefault="003E57B8" w:rsidP="003E57B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00B91">
        <w:rPr>
          <w:rFonts w:ascii="Times New Roman" w:eastAsia="Times New Roman" w:hAnsi="Times New Roman"/>
          <w:sz w:val="24"/>
          <w:szCs w:val="24"/>
          <w:lang w:val="uk-UA"/>
        </w:rPr>
        <w:t>3) продовження строку дії договору про закупівлю та строку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3E57B8" w:rsidRPr="00400B91" w:rsidRDefault="003E57B8" w:rsidP="003E57B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00B91">
        <w:rPr>
          <w:rFonts w:ascii="Times New Roman" w:eastAsia="Times New Roman" w:hAnsi="Times New Roman"/>
          <w:sz w:val="24"/>
          <w:szCs w:val="24"/>
          <w:lang w:val="uk-UA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3E57B8" w:rsidRPr="00400B91" w:rsidRDefault="003E57B8" w:rsidP="003E57B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00B91">
        <w:rPr>
          <w:rFonts w:ascii="Times New Roman" w:eastAsia="Times New Roman" w:hAnsi="Times New Roman"/>
          <w:sz w:val="24"/>
          <w:szCs w:val="24"/>
          <w:lang w:val="uk-UA"/>
        </w:rPr>
        <w:t>5) зміни ціни в договорі про закупівлю у зв'язку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зв'язку з зміною системи оподаткування пропорційно до зміни податкового навантаження внаслідок зміни системи оподаткування;</w:t>
      </w:r>
    </w:p>
    <w:p w:rsidR="003E57B8" w:rsidRPr="00400B91" w:rsidRDefault="003E57B8" w:rsidP="003E57B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00B91">
        <w:rPr>
          <w:rFonts w:ascii="Times New Roman" w:eastAsia="Times New Roman" w:hAnsi="Times New Roman"/>
          <w:sz w:val="24"/>
          <w:szCs w:val="24"/>
          <w:lang w:val="uk-U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00B91">
        <w:rPr>
          <w:rFonts w:ascii="Times New Roman" w:eastAsia="Times New Roman" w:hAnsi="Times New Roman"/>
          <w:sz w:val="24"/>
          <w:szCs w:val="24"/>
          <w:lang w:val="uk-UA"/>
        </w:rPr>
        <w:t>Platts</w:t>
      </w:r>
      <w:proofErr w:type="spellEnd"/>
      <w:r w:rsidRPr="00400B91">
        <w:rPr>
          <w:rFonts w:ascii="Times New Roman" w:eastAsia="Times New Roman" w:hAnsi="Times New Roman"/>
          <w:sz w:val="24"/>
          <w:szCs w:val="24"/>
          <w:lang w:val="uk-UA"/>
        </w:rPr>
        <w:t>, ARGUS, регульованих цін (тарифів), нормативів, середньозважених цін на електроенергію на ринку "на добу наперед", що застосовуються в договорі про закупівлю, у разі встановлення в договорі про закупівлю порядку зміни ціни;</w:t>
      </w:r>
    </w:p>
    <w:p w:rsidR="003E57B8" w:rsidRPr="00400B91" w:rsidRDefault="003E57B8" w:rsidP="003E57B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00B91">
        <w:rPr>
          <w:rFonts w:ascii="Times New Roman" w:eastAsia="Times New Roman" w:hAnsi="Times New Roman"/>
          <w:sz w:val="24"/>
          <w:szCs w:val="24"/>
          <w:lang w:val="uk-UA"/>
        </w:rPr>
        <w:t>7) зміни умов у зв'язку із застосуванням положень частини шостої статті 41 Закону України «Про публічні закупівлі», а саме :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 .</w:t>
      </w:r>
    </w:p>
    <w:p w:rsidR="003E57B8" w:rsidRPr="00400B91" w:rsidRDefault="003E57B8" w:rsidP="003E57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00B91">
        <w:rPr>
          <w:rFonts w:ascii="Times New Roman" w:hAnsi="Times New Roman"/>
          <w:sz w:val="24"/>
          <w:szCs w:val="24"/>
          <w:lang w:val="uk-UA" w:eastAsia="uk-UA"/>
        </w:rPr>
        <w:t>7.4. Сторони визначили наступний порядок зміни ціни Договору – Сторона, яка ініціює зміну ціни звертається до іншої сторони з відповідним листом-пропозицією, в якому обов’язково зазначається підстава зміни ціни Договору, відповідно до вимог ст.41 ЗУ «Про публічні закупівлі» та умов  Договору та зазначається розрахунок, який застосовано Стороною для зміни ціни Договору. До листа-пропозиції надаються документи, які підтверджують виникнення підстави для  зміни ціни Договору, або зазначається посилання на відкриті реєстри, в яких визначені такі підстави. Після досягнення домовленості щодо зміни ціни Договору Сторони підписують додаткову угоду, яка є невід’ємною частиною Договору</w:t>
      </w:r>
      <w:r w:rsidRPr="00400B91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884"/>
        <w:gridCol w:w="9039"/>
      </w:tblGrid>
      <w:tr w:rsidR="003E57B8" w:rsidRPr="00D7689B" w:rsidTr="004D6163">
        <w:trPr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7B8" w:rsidRPr="00D7689B" w:rsidRDefault="003E57B8" w:rsidP="004D6163">
            <w:pPr>
              <w:shd w:val="clear" w:color="auto" w:fill="FFFFFF"/>
              <w:jc w:val="right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B8" w:rsidRPr="00D7689B" w:rsidRDefault="003E57B8" w:rsidP="004D61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  <w:r w:rsidRPr="00D76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. </w:t>
            </w:r>
            <w:proofErr w:type="spellStart"/>
            <w:r w:rsidRPr="00D76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Антикорупційні</w:t>
            </w:r>
            <w:proofErr w:type="spellEnd"/>
            <w:r w:rsidRPr="00D76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застереження</w:t>
            </w:r>
            <w:proofErr w:type="spellEnd"/>
          </w:p>
        </w:tc>
      </w:tr>
      <w:tr w:rsidR="003E57B8" w:rsidRPr="00D7689B" w:rsidTr="004D6163">
        <w:trPr>
          <w:trHeight w:val="283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E57B8" w:rsidRPr="00D7689B" w:rsidRDefault="003E57B8" w:rsidP="004D61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.1.  При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виконанні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своїх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зобов’язань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Договором,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Сторони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афілійовані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посередники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виплачують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пропонують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виплатити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 не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дозволяють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виплату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будь-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грошових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коштів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передачу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цінностей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будь-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майна, прямо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опосередковано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будь-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яким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особам за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вчинення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</w:t>
            </w:r>
            <w:proofErr w:type="gram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вчинення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такою особою будь-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метою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обіцянки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неправомірної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вигоди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неправом</w:t>
            </w:r>
            <w:proofErr w:type="gram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ірної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вигоди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таких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3E57B8" w:rsidRPr="00D7689B" w:rsidTr="004D6163">
        <w:trPr>
          <w:trHeight w:val="1357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E57B8" w:rsidRPr="00D7689B" w:rsidRDefault="003E57B8" w:rsidP="004D61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.2.  При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виконанні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своїх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зобов’язань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Договором,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Сторони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афілійовані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посередники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здійснюють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кваліфікуються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застосовним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Договору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давання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одержання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хабара,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комерційний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ідкуп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також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порушують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чинного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міжнародних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актів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протидію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легалізації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відмиванню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доходів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злочинним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та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боротьбу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3E57B8" w:rsidRPr="00D7689B" w:rsidTr="004D6163">
        <w:trPr>
          <w:trHeight w:val="2525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B8" w:rsidRPr="00CA3CFA" w:rsidRDefault="003E57B8" w:rsidP="004D61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.3.  У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виникнення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Сторони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ідозри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відбулося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відбутися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умов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Розділу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відповідна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Сторона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зобов’язана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повідомити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іншу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Сторону в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письмовій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У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письмовому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повідомленні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Сторона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зобов’язана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послатися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факти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подати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достовірно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підтверджують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дають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припускати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відбулося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відбутися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будь-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положень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вказаного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вище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пункту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Розділу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іншою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Стороною,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афілійованими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особами,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посередниками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ісля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надіслання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письмового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відповідна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Сторона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право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зупинити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зобов’язань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Договором до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відбулося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відбудеться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яке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надається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14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календарних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моменту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  <w:p w:rsidR="003E57B8" w:rsidRPr="0098058F" w:rsidRDefault="003E57B8" w:rsidP="004D616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57B8" w:rsidRPr="00D7689B" w:rsidTr="004D6163">
        <w:trPr>
          <w:trHeight w:val="1002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B8" w:rsidRPr="00D7689B" w:rsidRDefault="003E57B8" w:rsidP="004D61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.4.  У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вчинення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однією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Сторін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заборонених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цьому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Розділі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та/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неотримання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іншою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Стороною у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Договором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термін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ідтвердження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відбулося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відбудеться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інша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Сторона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право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зупинити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Договору на будь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строк,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письмово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повідомивши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іншу</w:t>
            </w:r>
            <w:proofErr w:type="spellEnd"/>
            <w:r w:rsidRPr="00D768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Сторону.</w:t>
            </w:r>
          </w:p>
        </w:tc>
      </w:tr>
    </w:tbl>
    <w:p w:rsidR="003E57B8" w:rsidRPr="008138F8" w:rsidRDefault="003E57B8" w:rsidP="003E57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57B8" w:rsidRPr="00A06903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. Термін дії Договору</w:t>
      </w:r>
    </w:p>
    <w:p w:rsidR="003E57B8" w:rsidRPr="00A06903" w:rsidRDefault="003E57B8" w:rsidP="003E57B8">
      <w:pPr>
        <w:shd w:val="clear" w:color="auto" w:fill="FFFFFF"/>
        <w:spacing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.1. Цей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Договір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набуває чинності з моменту його підписання і діє до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«31» грудня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р. Закінчення строку дії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Договору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не звільняє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Сторони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від відповідальності за його  порушення , яке мало місце під час дії Договору.</w:t>
      </w:r>
    </w:p>
    <w:p w:rsidR="003E57B8" w:rsidRPr="00A06903" w:rsidRDefault="003E57B8" w:rsidP="003E57B8">
      <w:pPr>
        <w:shd w:val="clear" w:color="auto" w:fill="FFFFFF"/>
        <w:spacing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.2.Умови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Договору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про закупівлю не повинні  відрізнятися від змісту пропозиції  конкурсних торгів або цінової пропозиції (у тому числі ціни за одиницю  продукції) переможця процедури закупівлі та не повинні змінюватися після підписання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Договору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 про закупівлю до повного виконання  зобов’язань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Сторонами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, крім випадків зменшення  обсягів закупівлі залежно від реального фінансування видатків та узгодженого  зменшення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Сторонами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Договору ціни  Договору про закупівлю.</w:t>
      </w:r>
    </w:p>
    <w:p w:rsidR="003E57B8" w:rsidRPr="00A06903" w:rsidRDefault="003E57B8" w:rsidP="003E57B8">
      <w:pPr>
        <w:shd w:val="clear" w:color="auto" w:fill="FFFFFF"/>
        <w:spacing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Додатки , доповнення та додаткові угоди до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Договору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є його невід’ємними частинами  та мають юридичну силу за умови , якщо вони складені в письмовій формі, підписані повноваженими  представниками та скріплені печатками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Сторін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E57B8" w:rsidRPr="00A06903" w:rsidRDefault="003E57B8" w:rsidP="003E57B8">
      <w:pPr>
        <w:shd w:val="clear" w:color="auto" w:fill="FFFFFF"/>
        <w:spacing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.3.Усі правовідносини , що виникають у зв’язку з виконанням умов цього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Договору 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>і не врегульовані ним, регламентуються нормами чинного законодавства  України..</w:t>
      </w:r>
    </w:p>
    <w:p w:rsidR="003E57B8" w:rsidRPr="00A06903" w:rsidRDefault="003E57B8" w:rsidP="003E57B8">
      <w:pPr>
        <w:shd w:val="clear" w:color="auto" w:fill="FFFFFF"/>
        <w:spacing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.4. До закінчення строку дії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Договору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Сторони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повинні регулювати всі документарні та розрахункові взаємовідносини по суті виконання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Договору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7B8" w:rsidRPr="00A06903" w:rsidRDefault="003E57B8" w:rsidP="003E57B8">
      <w:pPr>
        <w:shd w:val="clear" w:color="auto" w:fill="FFFFFF"/>
        <w:spacing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.5. Після підписання цього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Договору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всі попередні  переговори  за цим, листування, попередні угоди та протоколи про наміри з питань, що так чи інакше стосуються цього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Договору , 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>втрачають юридичну силу.</w:t>
      </w:r>
    </w:p>
    <w:p w:rsidR="003E57B8" w:rsidRPr="00A06903" w:rsidRDefault="003E57B8" w:rsidP="003E57B8">
      <w:pPr>
        <w:shd w:val="clear" w:color="auto" w:fill="FFFFFF"/>
        <w:spacing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.6 Цей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Договір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 xml:space="preserve"> складений українською мовою, у двох примірниках, кожний з яких має однакову юридичну силу та знаходиться по одному екземпляру в кожної із 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Сторін</w:t>
      </w:r>
      <w:r w:rsidRPr="00A069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7B8" w:rsidRPr="00A06903" w:rsidRDefault="003E57B8" w:rsidP="003E57B8">
      <w:pPr>
        <w:shd w:val="clear" w:color="auto" w:fill="FFFFFF"/>
        <w:spacing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Pr="00A06903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A06903">
        <w:rPr>
          <w:rFonts w:ascii="Times New Roman" w:hAnsi="Times New Roman" w:cs="Times New Roman"/>
          <w:b/>
          <w:sz w:val="24"/>
          <w:szCs w:val="24"/>
          <w:lang w:val="uk-UA"/>
        </w:rPr>
        <w:t>. Юридичні адреси  та підписи  Сторін</w:t>
      </w:r>
    </w:p>
    <w:p w:rsidR="003E57B8" w:rsidRPr="00A06903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46" w:type="dxa"/>
        <w:tblLook w:val="0000" w:firstRow="0" w:lastRow="0" w:firstColumn="0" w:lastColumn="0" w:noHBand="0" w:noVBand="0"/>
      </w:tblPr>
      <w:tblGrid>
        <w:gridCol w:w="4502"/>
        <w:gridCol w:w="5023"/>
      </w:tblGrid>
      <w:tr w:rsidR="003E57B8" w:rsidRPr="00A06903" w:rsidTr="003E57B8">
        <w:trPr>
          <w:trHeight w:val="3668"/>
        </w:trPr>
        <w:tc>
          <w:tcPr>
            <w:tcW w:w="4502" w:type="dxa"/>
          </w:tcPr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A069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  <w:r w:rsidRPr="00A06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”: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  /__________/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3" w:type="dxa"/>
          </w:tcPr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“Замовник”: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УЖКГ ВК </w:t>
            </w:r>
            <w:proofErr w:type="spellStart"/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МР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19700 м. Золотоноша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Вул.. Садовий проїзд,8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UA 488201720344280021000037039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ДКСУ м. Київ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ЕДРПОУ 33365678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Тел.. (04737) 23948;  23057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____________/  Артем ХАРІН /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E57B8" w:rsidRPr="009E06BD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договору № _____   від ______________  2023р.</w:t>
      </w: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tabs>
          <w:tab w:val="left" w:pos="4080"/>
        </w:tabs>
        <w:spacing w:line="240" w:lineRule="auto"/>
        <w:ind w:left="151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05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СПЕЦИФІКАЦІЯ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3E57B8" w:rsidRDefault="003E57B8" w:rsidP="003E57B8">
      <w:pPr>
        <w:shd w:val="clear" w:color="auto" w:fill="FFFFFF"/>
        <w:spacing w:after="20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123C91">
        <w:rPr>
          <w:rFonts w:ascii="Times New Roman" w:hAnsi="Times New Roman"/>
          <w:b/>
          <w:sz w:val="24"/>
          <w:szCs w:val="24"/>
          <w:lang w:val="uk-UA"/>
        </w:rPr>
        <w:t>о предмет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123C91">
        <w:rPr>
          <w:rFonts w:ascii="Times New Roman" w:hAnsi="Times New Roman"/>
          <w:b/>
          <w:sz w:val="24"/>
          <w:szCs w:val="24"/>
          <w:lang w:val="uk-UA"/>
        </w:rPr>
        <w:t xml:space="preserve"> закупівлі: </w:t>
      </w:r>
      <w:r w:rsidRPr="00265026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3E57B8">
        <w:rPr>
          <w:rFonts w:ascii="Times New Roman" w:hAnsi="Times New Roman"/>
          <w:b/>
          <w:sz w:val="24"/>
          <w:szCs w:val="24"/>
          <w:lang w:val="uk-UA"/>
        </w:rPr>
        <w:t>Послуги з технічного обслуговування систем вуличного освітлення (ДК 021:2015 50230000-6 - Послуги з ремонту, технічного обслуговування дорожньої інфраструктури і пов’язаного обладнання та супутні послуги)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 w:rsidRPr="00123C91">
        <w:rPr>
          <w:rFonts w:ascii="Times New Roman" w:hAnsi="Times New Roman"/>
          <w:b/>
          <w:sz w:val="24"/>
          <w:szCs w:val="24"/>
          <w:lang w:val="uk-UA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953"/>
        <w:gridCol w:w="1559"/>
        <w:gridCol w:w="1525"/>
      </w:tblGrid>
      <w:tr w:rsidR="003E57B8" w:rsidRPr="00B4572C" w:rsidTr="004D6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Найменування робіт</w:t>
            </w:r>
          </w:p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Од. виміру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Кількість</w:t>
            </w:r>
          </w:p>
        </w:tc>
      </w:tr>
      <w:tr w:rsidR="003E57B8" w:rsidRPr="001F4740" w:rsidTr="004D616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Обслуговування мереж вуличного освітлення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м.Золотоноша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(ТП-37шт.);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с.Деньги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(ТП-14шт.);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с.Хвильово-Со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(ТП-2шт.);</w:t>
            </w: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с.Крупське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(ТП-6шт.);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с.Коробівка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(ТП-6шт.);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с.Кедина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Гора (ТП-4шт.);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с.Благодатне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(ТП-3шт.);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с.Кропивна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(ТП-9шт.);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с.Маліївка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(ТП-1шт.).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160100</w:t>
            </w:r>
          </w:p>
        </w:tc>
      </w:tr>
      <w:tr w:rsidR="003E57B8" w:rsidRPr="00B4572C" w:rsidTr="004D6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Обслуговування та ремонт освітлювальних приладів вуличного освітлення (Заміна світильників, заміна ламп, заміна патронів, проводів, притирання скла та відбивачів)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м.Золотоноша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300</w:t>
            </w:r>
          </w:p>
        </w:tc>
      </w:tr>
      <w:tr w:rsidR="003E57B8" w:rsidRPr="00B4572C" w:rsidTr="004D6163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та ремонт освітлювальних приладів вуличного освітлення (Заміна світильників, заміна ламп, заміна патронів, проводів, притирання скла та відбивачів)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с.Деньги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с.Хвильово-Сорочин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,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с.Крупське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,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с.Коробівка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,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с.Кедина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Гора ,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с.Благодатне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,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с.Кропивна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,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с.Маліївка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440</w:t>
            </w:r>
          </w:p>
        </w:tc>
      </w:tr>
      <w:tr w:rsidR="003E57B8" w:rsidRPr="00B4572C" w:rsidTr="004D6163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Використання спецтехніки  для обслуговування мереж вуличного освітлення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Золотоніської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маш-год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A82C09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A82C09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500</w:t>
            </w:r>
          </w:p>
        </w:tc>
      </w:tr>
      <w:tr w:rsidR="003E57B8" w:rsidRPr="00B73B59" w:rsidTr="004D616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обслуговування шаф управління з вузлами обліку 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енергії вуличного освітлення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</w:t>
            </w:r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засобів автоматики і телемеханіки управління вмикання та вимикання вуличного освітлення</w:t>
            </w: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Золотоноша (ТП-37шт.);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с.Деньги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(ТП-14шт.);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с.Хвильово-Сорочин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(ТП-2шт.);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с.Крупське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(ТП-6шт.);</w:t>
            </w:r>
          </w:p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с.Коробівка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(ТП-6шт.);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с.Кедина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Гора (ТП-4шт.);</w:t>
            </w:r>
          </w:p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с.Благодатне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(ТП-3шт.);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с.Кропивна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(ТП-9шт.);</w:t>
            </w:r>
          </w:p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с.Маліївка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(ТП-1шт.).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шт.</w:t>
            </w:r>
          </w:p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82</w:t>
            </w:r>
          </w:p>
        </w:tc>
      </w:tr>
      <w:tr w:rsidR="003E57B8" w:rsidRPr="00B4572C" w:rsidTr="004D616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Переведення таймерів (реле часу) згідно розпоряджень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(2рази на місяць)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DF2544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DF2544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656</w:t>
            </w:r>
          </w:p>
        </w:tc>
      </w:tr>
      <w:tr w:rsidR="003E57B8" w:rsidRPr="00B4572C" w:rsidTr="004D6163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аміна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таймерів (реле часу) </w:t>
            </w:r>
            <w:r w:rsidRPr="00B4572C">
              <w:rPr>
                <w:rFonts w:ascii="Times New Roman" w:hAnsi="Times New Roman" w:cs="Times New Roman"/>
                <w:sz w:val="24"/>
                <w:szCs w:val="24"/>
              </w:rPr>
              <w:t xml:space="preserve">(у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випадкувиходуіз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 xml:space="preserve"> ладу)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</w:tr>
      <w:tr w:rsidR="003E57B8" w:rsidRPr="00B4572C" w:rsidTr="004D6163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ічильників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вуличного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кожне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 xml:space="preserve"> 20-те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B4572C">
              <w:rPr>
                <w:rFonts w:ascii="Times New Roman" w:hAnsi="Times New Roman" w:cs="Times New Roman"/>
                <w:sz w:val="24"/>
                <w:szCs w:val="24"/>
              </w:rPr>
              <w:t xml:space="preserve"> 1-ше число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м.Золотоноша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(ТП-37шт.);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с.Деньги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(ТП-14шт.);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с.Хвильово-Сорочин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(ТП-2шт.);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с.Крупське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(ТП-6шт.);</w:t>
            </w:r>
          </w:p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с.Коробівка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(ТП-6шт.);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с.Кедина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Гора (ТП-4шт.);</w:t>
            </w:r>
          </w:p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с.Благодатне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(ТП-3шт.);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с.Кропивна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(ТП-9шт.);</w:t>
            </w:r>
          </w:p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с.Маліївка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(ТП-1шт.).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DF2544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DF2544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328</w:t>
            </w:r>
          </w:p>
        </w:tc>
      </w:tr>
      <w:tr w:rsidR="003E57B8" w:rsidRPr="00B4572C" w:rsidTr="004D6163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лічильників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  <w:proofErr w:type="gram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ітлофорів</w:t>
            </w:r>
            <w:r w:rsidRPr="00B457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кожне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 xml:space="preserve"> 20-те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B4572C">
              <w:rPr>
                <w:rFonts w:ascii="Times New Roman" w:hAnsi="Times New Roman" w:cs="Times New Roman"/>
                <w:sz w:val="24"/>
                <w:szCs w:val="24"/>
              </w:rPr>
              <w:t xml:space="preserve"> 1-ше число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м.Золотоноша</w:t>
            </w:r>
            <w:proofErr w:type="spellEnd"/>
          </w:p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перехрестя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вул.Обухова-Новоселівська</w:t>
            </w:r>
            <w:proofErr w:type="spellEnd"/>
          </w:p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перехрестя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вул.Шевченка-Черкаська</w:t>
            </w:r>
            <w:proofErr w:type="spellEnd"/>
          </w:p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перехрестя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вул.Благовіщенськ</w:t>
            </w: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а-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Черкаська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</w:tr>
      <w:tr w:rsidR="003E57B8" w:rsidRPr="00B4572C" w:rsidTr="004D6163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Оплата електроенергії , що буде використана на забезпечення  функціонування системи вуличного освіт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лення</w:t>
            </w: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, здача звітів в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Золотоніський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КВт*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F07D1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19437</w:t>
            </w:r>
          </w:p>
        </w:tc>
      </w:tr>
      <w:tr w:rsidR="003E57B8" w:rsidRPr="00B4572C" w:rsidTr="004D6163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Держповірка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включаючи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</w:tr>
      <w:tr w:rsidR="003E57B8" w:rsidRPr="00B4572C" w:rsidTr="004D6163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D96FD8" w:rsidRDefault="003E57B8" w:rsidP="004D6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або з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включаючи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(у випадку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виходуіз</w:t>
            </w:r>
            <w:proofErr w:type="spellEnd"/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ладу при неможливості ремонту)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</w:tr>
      <w:tr w:rsidR="003E57B8" w:rsidRPr="00B4572C" w:rsidTr="004D6163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tabs>
                <w:tab w:val="num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контакторів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затяжкаконтактів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з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аміна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контакторів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виходу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 xml:space="preserve"> ладу)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23</w:t>
            </w:r>
          </w:p>
        </w:tc>
      </w:tr>
      <w:tr w:rsidR="003E57B8" w:rsidRPr="00B4572C" w:rsidTr="004D6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tabs>
                <w:tab w:val="num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Обслуговування автоматичних вимикачів (затяжка контактів) або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аміна автоматичних вимикачів (у випадку виходу із ладу)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100</w:t>
            </w:r>
          </w:p>
        </w:tc>
      </w:tr>
      <w:tr w:rsidR="003E57B8" w:rsidRPr="00B4572C" w:rsidTr="004D6163">
        <w:trPr>
          <w:trHeight w:val="1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tabs>
                <w:tab w:val="num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лабораторних випробувань  (опір ізоляції, перехідні опори з’єднань, петля фаза-нуль, опір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заземляючих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контурів вуличного освітлення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Золотоніської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територіальної громади</w:t>
            </w:r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70</w:t>
            </w:r>
          </w:p>
        </w:tc>
      </w:tr>
      <w:tr w:rsidR="003E57B8" w:rsidRPr="00B4572C" w:rsidTr="004D6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en-US"/>
              </w:rPr>
              <w:t xml:space="preserve">Демонтаж та підвішування проводів за допомогою механізмів при реконструкції або ремонті ПЛ-0,22В вуличного освітлення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Золотоніської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територіальної громади(</w:t>
            </w:r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При виконанні робіт в охоронній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зоні діючих ПЛ)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1000</w:t>
            </w:r>
          </w:p>
        </w:tc>
      </w:tr>
      <w:tr w:rsidR="003E57B8" w:rsidRPr="00B4572C" w:rsidTr="004D6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End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ізання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гілок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лініями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освітлювальними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приладами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спецтехніки</w:t>
            </w:r>
            <w:r w:rsidRPr="00B457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Прибирання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вивезення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гілок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100</w:t>
            </w:r>
          </w:p>
        </w:tc>
      </w:tr>
      <w:tr w:rsidR="003E57B8" w:rsidRPr="00B4572C" w:rsidTr="004D6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en-US"/>
              </w:rPr>
            </w:pPr>
            <w:r w:rsidRPr="00B4572C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en-US"/>
              </w:rPr>
              <w:t xml:space="preserve">Демонтаж та закріплювання </w:t>
            </w:r>
            <w:proofErr w:type="spellStart"/>
            <w:r w:rsidRPr="00B4572C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en-US"/>
              </w:rPr>
              <w:t>штирьових</w:t>
            </w:r>
            <w:proofErr w:type="spellEnd"/>
            <w:r w:rsidRPr="00B4572C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en-US"/>
              </w:rPr>
              <w:t xml:space="preserve"> ізоляторів на установленій опорі при реконструкції або ремонті  ПЛ- вуличного освітлення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Золотоніської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100</w:t>
            </w:r>
          </w:p>
        </w:tc>
      </w:tr>
      <w:tr w:rsidR="003E57B8" w:rsidRPr="00B4572C" w:rsidTr="004D61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B8" w:rsidRPr="00B4572C" w:rsidRDefault="003E57B8" w:rsidP="004D6163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пошкоджень та коротких замикань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</w:t>
            </w:r>
            <w:r w:rsidRPr="00B4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Золотоніської</w:t>
            </w:r>
            <w:proofErr w:type="spellEnd"/>
            <w:r w:rsidRPr="00B457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4572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8" w:rsidRPr="00B4572C" w:rsidRDefault="003E57B8" w:rsidP="004D61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B4572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</w:t>
            </w:r>
          </w:p>
        </w:tc>
      </w:tr>
    </w:tbl>
    <w:p w:rsidR="003E57B8" w:rsidRDefault="003E57B8" w:rsidP="003E57B8">
      <w:pPr>
        <w:pStyle w:val="ac"/>
        <w:jc w:val="both"/>
        <w:rPr>
          <w:sz w:val="24"/>
          <w:szCs w:val="24"/>
          <w:lang w:eastAsia="ru-RU"/>
        </w:rPr>
      </w:pPr>
    </w:p>
    <w:p w:rsidR="003E57B8" w:rsidRPr="00B4572C" w:rsidRDefault="003E57B8" w:rsidP="003E57B8">
      <w:pPr>
        <w:pStyle w:val="ac"/>
        <w:jc w:val="both"/>
        <w:rPr>
          <w:sz w:val="24"/>
          <w:szCs w:val="24"/>
          <w:lang w:eastAsia="ru-RU"/>
        </w:rPr>
      </w:pPr>
      <w:proofErr w:type="spellStart"/>
      <w:r w:rsidRPr="00B4572C">
        <w:rPr>
          <w:sz w:val="24"/>
          <w:szCs w:val="24"/>
          <w:lang w:eastAsia="ru-RU"/>
        </w:rPr>
        <w:t>Вказаний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 w:rsidRPr="00B4572C">
        <w:rPr>
          <w:sz w:val="24"/>
          <w:szCs w:val="24"/>
          <w:lang w:eastAsia="ru-RU"/>
        </w:rPr>
        <w:t>перелік</w:t>
      </w:r>
      <w:proofErr w:type="spellEnd"/>
      <w:r w:rsidRPr="00B4572C">
        <w:rPr>
          <w:sz w:val="24"/>
          <w:szCs w:val="24"/>
          <w:lang w:eastAsia="ru-RU"/>
        </w:rPr>
        <w:t xml:space="preserve"> не є </w:t>
      </w:r>
      <w:proofErr w:type="spellStart"/>
      <w:r w:rsidRPr="00B4572C">
        <w:rPr>
          <w:sz w:val="24"/>
          <w:szCs w:val="24"/>
          <w:lang w:eastAsia="ru-RU"/>
        </w:rPr>
        <w:t>вичерпним</w:t>
      </w:r>
      <w:proofErr w:type="spellEnd"/>
      <w:r w:rsidRPr="00B4572C">
        <w:rPr>
          <w:sz w:val="24"/>
          <w:szCs w:val="24"/>
          <w:lang w:eastAsia="ru-RU"/>
        </w:rPr>
        <w:t xml:space="preserve"> і </w:t>
      </w:r>
      <w:proofErr w:type="spellStart"/>
      <w:r w:rsidRPr="00B4572C">
        <w:rPr>
          <w:sz w:val="24"/>
          <w:szCs w:val="24"/>
          <w:lang w:eastAsia="ru-RU"/>
        </w:rPr>
        <w:t>може</w:t>
      </w:r>
      <w:proofErr w:type="spellEnd"/>
      <w:r w:rsidRPr="00B4572C">
        <w:rPr>
          <w:sz w:val="24"/>
          <w:szCs w:val="24"/>
          <w:lang w:eastAsia="ru-RU"/>
        </w:rPr>
        <w:t xml:space="preserve"> бути </w:t>
      </w:r>
      <w:proofErr w:type="spellStart"/>
      <w:r w:rsidRPr="00B4572C">
        <w:rPr>
          <w:sz w:val="24"/>
          <w:szCs w:val="24"/>
          <w:lang w:eastAsia="ru-RU"/>
        </w:rPr>
        <w:t>скоригованим</w:t>
      </w:r>
      <w:proofErr w:type="spellEnd"/>
      <w:r w:rsidRPr="00B4572C">
        <w:rPr>
          <w:sz w:val="24"/>
          <w:szCs w:val="24"/>
          <w:lang w:eastAsia="ru-RU"/>
        </w:rPr>
        <w:t xml:space="preserve"> УЖКГ </w:t>
      </w:r>
      <w:proofErr w:type="spellStart"/>
      <w:r w:rsidRPr="00B4572C">
        <w:rPr>
          <w:sz w:val="24"/>
          <w:szCs w:val="24"/>
          <w:lang w:eastAsia="ru-RU"/>
        </w:rPr>
        <w:t>Золотоніської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міської</w:t>
      </w:r>
      <w:proofErr w:type="spellEnd"/>
      <w:r>
        <w:rPr>
          <w:sz w:val="24"/>
          <w:szCs w:val="24"/>
          <w:lang w:eastAsia="ru-RU"/>
        </w:rPr>
        <w:t xml:space="preserve"> ради</w:t>
      </w:r>
      <w:r w:rsidRPr="00B4572C">
        <w:rPr>
          <w:sz w:val="24"/>
          <w:szCs w:val="24"/>
          <w:lang w:eastAsia="ru-RU"/>
        </w:rPr>
        <w:t>.</w:t>
      </w:r>
    </w:p>
    <w:p w:rsidR="003E57B8" w:rsidRPr="00B4572C" w:rsidRDefault="003E57B8" w:rsidP="003E57B8">
      <w:pPr>
        <w:pStyle w:val="ac"/>
        <w:jc w:val="both"/>
        <w:rPr>
          <w:b/>
          <w:sz w:val="24"/>
          <w:szCs w:val="24"/>
        </w:rPr>
      </w:pPr>
    </w:p>
    <w:p w:rsidR="003E57B8" w:rsidRPr="000262E7" w:rsidRDefault="003E57B8" w:rsidP="003E57B8">
      <w:pPr>
        <w:pStyle w:val="ac"/>
        <w:jc w:val="both"/>
        <w:rPr>
          <w:color w:val="000000"/>
          <w:sz w:val="24"/>
          <w:szCs w:val="24"/>
        </w:rPr>
      </w:pPr>
      <w:proofErr w:type="spellStart"/>
      <w:r w:rsidRPr="000262E7">
        <w:rPr>
          <w:b/>
          <w:color w:val="000000"/>
          <w:sz w:val="24"/>
          <w:szCs w:val="24"/>
        </w:rPr>
        <w:t>Якісні</w:t>
      </w:r>
      <w:proofErr w:type="spellEnd"/>
      <w:r w:rsidRPr="000262E7">
        <w:rPr>
          <w:b/>
          <w:color w:val="000000"/>
          <w:sz w:val="24"/>
          <w:szCs w:val="24"/>
        </w:rPr>
        <w:t xml:space="preserve"> характеристики:</w:t>
      </w:r>
    </w:p>
    <w:p w:rsidR="003E57B8" w:rsidRDefault="003E57B8" w:rsidP="003E57B8">
      <w:pPr>
        <w:pStyle w:val="Standard"/>
        <w:ind w:firstLine="567"/>
        <w:jc w:val="both"/>
        <w:rPr>
          <w:rFonts w:eastAsia="Times New Roman" w:cs="Times New Roman"/>
          <w:color w:val="000000"/>
          <w:lang w:val="uk-UA" w:eastAsia="ru-RU"/>
        </w:rPr>
      </w:pPr>
      <w:r w:rsidRPr="000262E7">
        <w:rPr>
          <w:rFonts w:eastAsia="Times New Roman" w:cs="Times New Roman"/>
          <w:color w:val="000000"/>
          <w:lang w:val="uk-UA" w:eastAsia="ru-RU"/>
        </w:rPr>
        <w:t>Перелік послуг та об’єми, які вказані в технічному завданні повинні надаватись Виконавцем своєчасно та в повному обсязі.</w:t>
      </w:r>
    </w:p>
    <w:p w:rsidR="003E57B8" w:rsidRPr="00F22A83" w:rsidRDefault="003E57B8" w:rsidP="003E57B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Cs/>
          <w:sz w:val="24"/>
          <w:szCs w:val="24"/>
          <w:lang w:val="uk-UA" w:eastAsia="en-US"/>
        </w:rPr>
        <w:t xml:space="preserve">      </w:t>
      </w:r>
      <w:r w:rsidRPr="00F22A83">
        <w:rPr>
          <w:rFonts w:ascii="Times New Roman" w:hAnsi="Times New Roman"/>
          <w:iCs/>
          <w:sz w:val="24"/>
          <w:szCs w:val="24"/>
          <w:lang w:val="uk-UA" w:eastAsia="en-US"/>
        </w:rPr>
        <w:t xml:space="preserve">   При несправності систем</w:t>
      </w:r>
      <w:r w:rsidRPr="00F22A83">
        <w:rPr>
          <w:rFonts w:ascii="Times New Roman" w:hAnsi="Times New Roman"/>
          <w:sz w:val="24"/>
          <w:szCs w:val="24"/>
          <w:lang w:val="uk-UA" w:eastAsia="uk-UA"/>
        </w:rPr>
        <w:t xml:space="preserve"> освітлення вулиць і громадських місць та світлофорів, Виконавець має надати послуги з технічного обслуговування у термін, що не перевищує 30 хвилин.</w:t>
      </w:r>
    </w:p>
    <w:p w:rsidR="003E57B8" w:rsidRPr="000262E7" w:rsidRDefault="003E57B8" w:rsidP="003E57B8">
      <w:pPr>
        <w:pStyle w:val="Standard"/>
        <w:ind w:firstLine="567"/>
        <w:jc w:val="both"/>
        <w:rPr>
          <w:rFonts w:cs="Times New Roman"/>
          <w:color w:val="000000"/>
          <w:lang w:val="uk-UA"/>
        </w:rPr>
      </w:pPr>
      <w:r w:rsidRPr="000262E7">
        <w:rPr>
          <w:rFonts w:eastAsia="Times New Roman" w:cs="Times New Roman"/>
          <w:color w:val="000000"/>
          <w:lang w:val="uk-UA" w:eastAsia="ru-RU"/>
        </w:rPr>
        <w:t xml:space="preserve">У разі не виконання виконавцем усіх вказаних об’ємів та послуг Замовник залишає за собою право не сплачувати за неякісно надані не в повному обсязі послуги про що зазначається у </w:t>
      </w:r>
      <w:proofErr w:type="spellStart"/>
      <w:r w:rsidRPr="000262E7">
        <w:rPr>
          <w:rFonts w:eastAsia="Times New Roman" w:cs="Times New Roman"/>
          <w:color w:val="000000"/>
          <w:lang w:val="uk-UA" w:eastAsia="ru-RU"/>
        </w:rPr>
        <w:t>актах-</w:t>
      </w:r>
      <w:proofErr w:type="spellEnd"/>
      <w:r w:rsidRPr="000262E7">
        <w:rPr>
          <w:rFonts w:eastAsia="Times New Roman" w:cs="Times New Roman"/>
          <w:color w:val="000000"/>
          <w:lang w:val="uk-UA" w:eastAsia="ru-RU"/>
        </w:rPr>
        <w:t xml:space="preserve"> претензіях. В таких випадках рахунок повертається Виконавцю та не сплачується.</w:t>
      </w:r>
    </w:p>
    <w:p w:rsidR="003E57B8" w:rsidRPr="000262E7" w:rsidRDefault="003E57B8" w:rsidP="003E57B8">
      <w:pPr>
        <w:pStyle w:val="Standard"/>
        <w:ind w:firstLine="567"/>
        <w:jc w:val="both"/>
        <w:rPr>
          <w:rFonts w:cs="Times New Roman"/>
          <w:color w:val="000000"/>
          <w:lang w:val="uk-UA"/>
        </w:rPr>
      </w:pPr>
      <w:r w:rsidRPr="000262E7">
        <w:rPr>
          <w:rFonts w:cs="Times New Roman"/>
          <w:color w:val="000000"/>
          <w:lang w:val="uk-UA"/>
        </w:rPr>
        <w:t>Якість та порядок надання послуг повинні відповідати діючим нормативним документам, що стосуються порядку та якості надання послуг.</w:t>
      </w:r>
    </w:p>
    <w:p w:rsidR="003E57B8" w:rsidRPr="000262E7" w:rsidRDefault="003E57B8" w:rsidP="003E57B8">
      <w:pPr>
        <w:pStyle w:val="Standard"/>
        <w:ind w:firstLine="567"/>
        <w:jc w:val="both"/>
        <w:rPr>
          <w:rFonts w:eastAsia="Times New Roman" w:cs="Times New Roman"/>
          <w:color w:val="000000"/>
          <w:lang w:val="uk-UA" w:eastAsia="ru-RU"/>
        </w:rPr>
      </w:pPr>
      <w:r w:rsidRPr="000262E7">
        <w:rPr>
          <w:rFonts w:eastAsia="Times New Roman" w:cs="Times New Roman"/>
          <w:color w:val="000000"/>
          <w:lang w:val="uk-UA" w:eastAsia="ru-RU"/>
        </w:rPr>
        <w:t xml:space="preserve">В разі виявлення Замовником, при візуальному обстежені, неякісного або не в повному обсязі виконання Виконавцем послуг, представниками Замовника, за результатами перевірки  складається акт-претензія , який підписується уповноваженими представниками Сторін, по одному екземпляру для кожної зі Сторін. У разі відмови Виконавця від писання </w:t>
      </w:r>
      <w:proofErr w:type="spellStart"/>
      <w:r w:rsidRPr="000262E7">
        <w:rPr>
          <w:rFonts w:eastAsia="Times New Roman" w:cs="Times New Roman"/>
          <w:color w:val="000000"/>
          <w:lang w:val="uk-UA" w:eastAsia="ru-RU"/>
        </w:rPr>
        <w:t>акту-притензії</w:t>
      </w:r>
      <w:proofErr w:type="spellEnd"/>
      <w:r w:rsidRPr="000262E7">
        <w:rPr>
          <w:rFonts w:eastAsia="Times New Roman" w:cs="Times New Roman"/>
          <w:color w:val="000000"/>
          <w:lang w:val="uk-UA" w:eastAsia="ru-RU"/>
        </w:rPr>
        <w:t xml:space="preserve">, про це зазначається у </w:t>
      </w:r>
      <w:proofErr w:type="spellStart"/>
      <w:r w:rsidRPr="000262E7">
        <w:rPr>
          <w:rFonts w:eastAsia="Times New Roman" w:cs="Times New Roman"/>
          <w:color w:val="000000"/>
          <w:lang w:val="uk-UA" w:eastAsia="ru-RU"/>
        </w:rPr>
        <w:t>акті-притензії</w:t>
      </w:r>
      <w:proofErr w:type="spellEnd"/>
      <w:r w:rsidRPr="000262E7">
        <w:rPr>
          <w:rFonts w:eastAsia="Times New Roman" w:cs="Times New Roman"/>
          <w:color w:val="000000"/>
          <w:lang w:val="uk-UA" w:eastAsia="ru-RU"/>
        </w:rPr>
        <w:t xml:space="preserve">. При складанні </w:t>
      </w:r>
      <w:proofErr w:type="spellStart"/>
      <w:r w:rsidRPr="000262E7">
        <w:rPr>
          <w:rFonts w:eastAsia="Times New Roman" w:cs="Times New Roman"/>
          <w:color w:val="000000"/>
          <w:lang w:val="uk-UA" w:eastAsia="ru-RU"/>
        </w:rPr>
        <w:t>акту-притензії</w:t>
      </w:r>
      <w:proofErr w:type="spellEnd"/>
      <w:r w:rsidRPr="000262E7">
        <w:rPr>
          <w:rFonts w:eastAsia="Times New Roman" w:cs="Times New Roman"/>
          <w:color w:val="000000"/>
          <w:lang w:val="uk-UA" w:eastAsia="ru-RU"/>
        </w:rPr>
        <w:t xml:space="preserve">, обов’язково уповноваженими представниками Замовника робиться </w:t>
      </w:r>
      <w:proofErr w:type="spellStart"/>
      <w:r w:rsidRPr="000262E7">
        <w:rPr>
          <w:rFonts w:eastAsia="Times New Roman" w:cs="Times New Roman"/>
          <w:color w:val="000000"/>
          <w:lang w:val="uk-UA" w:eastAsia="ru-RU"/>
        </w:rPr>
        <w:t>фото-</w:t>
      </w:r>
      <w:proofErr w:type="spellEnd"/>
      <w:r w:rsidRPr="000262E7">
        <w:rPr>
          <w:rFonts w:eastAsia="Times New Roman" w:cs="Times New Roman"/>
          <w:color w:val="000000"/>
          <w:lang w:val="uk-UA" w:eastAsia="ru-RU"/>
        </w:rPr>
        <w:t xml:space="preserve"> фіксація неякісного або не в повному обсязі виконання послуг.</w:t>
      </w:r>
    </w:p>
    <w:p w:rsidR="003E57B8" w:rsidRPr="000262E7" w:rsidRDefault="003E57B8" w:rsidP="003E57B8">
      <w:pPr>
        <w:pStyle w:val="Standard"/>
        <w:ind w:firstLine="567"/>
        <w:jc w:val="both"/>
        <w:rPr>
          <w:rFonts w:cs="Times New Roman"/>
          <w:color w:val="000000"/>
        </w:rPr>
      </w:pPr>
      <w:r w:rsidRPr="000262E7">
        <w:rPr>
          <w:rFonts w:eastAsia="Times New Roman" w:cs="Times New Roman"/>
          <w:color w:val="000000"/>
          <w:lang w:val="uk-UA" w:eastAsia="ru-RU"/>
        </w:rPr>
        <w:t xml:space="preserve">Виконавець протягом доби з моменту отримання </w:t>
      </w:r>
      <w:proofErr w:type="spellStart"/>
      <w:r w:rsidRPr="000262E7">
        <w:rPr>
          <w:rFonts w:eastAsia="Times New Roman" w:cs="Times New Roman"/>
          <w:color w:val="000000"/>
          <w:lang w:val="uk-UA" w:eastAsia="ru-RU"/>
        </w:rPr>
        <w:t>акту-притензії</w:t>
      </w:r>
      <w:proofErr w:type="spellEnd"/>
      <w:r w:rsidRPr="000262E7">
        <w:rPr>
          <w:rFonts w:eastAsia="Times New Roman" w:cs="Times New Roman"/>
          <w:color w:val="000000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lang w:val="uk-UA" w:eastAsia="ru-RU"/>
        </w:rPr>
        <w:t xml:space="preserve">повинен </w:t>
      </w:r>
      <w:r w:rsidRPr="000262E7">
        <w:rPr>
          <w:rFonts w:eastAsia="Times New Roman" w:cs="Times New Roman"/>
          <w:color w:val="000000"/>
          <w:lang w:val="uk-UA" w:eastAsia="ru-RU"/>
        </w:rPr>
        <w:t xml:space="preserve">усунути всі недоліки за власний рахунок , та повідомити Замовника у телефонному режимі з послідуючим письмовим повідомленням на електрону адресу Замовника,та надати фото-фіксацію. При відмові Виконавця від усунення недоліків вказаних у актах </w:t>
      </w:r>
      <w:proofErr w:type="spellStart"/>
      <w:r w:rsidRPr="000262E7">
        <w:rPr>
          <w:rFonts w:eastAsia="Times New Roman" w:cs="Times New Roman"/>
          <w:color w:val="000000"/>
          <w:lang w:val="uk-UA" w:eastAsia="ru-RU"/>
        </w:rPr>
        <w:t>–притензіях</w:t>
      </w:r>
      <w:proofErr w:type="spellEnd"/>
      <w:r w:rsidRPr="000262E7">
        <w:rPr>
          <w:rFonts w:eastAsia="Times New Roman" w:cs="Times New Roman"/>
          <w:color w:val="000000"/>
          <w:lang w:val="uk-UA" w:eastAsia="ru-RU"/>
        </w:rPr>
        <w:t xml:space="preserve"> у встановлений строк, Замовник має право відмовитись від підписання Акту приймання виконаних послуг та не сплачувати Виконавцю за неякісно надані послуги.</w:t>
      </w:r>
    </w:p>
    <w:p w:rsidR="003E57B8" w:rsidRPr="003E57B8" w:rsidRDefault="003E57B8" w:rsidP="003E57B8">
      <w:pPr>
        <w:pStyle w:val="ac"/>
        <w:ind w:firstLine="567"/>
        <w:jc w:val="both"/>
        <w:rPr>
          <w:color w:val="000000"/>
          <w:sz w:val="24"/>
          <w:szCs w:val="24"/>
          <w:lang w:val="de-DE"/>
        </w:rPr>
      </w:pPr>
      <w:proofErr w:type="spellStart"/>
      <w:r w:rsidRPr="000262E7">
        <w:rPr>
          <w:b/>
          <w:color w:val="000000"/>
          <w:sz w:val="24"/>
          <w:szCs w:val="24"/>
        </w:rPr>
        <w:t>Інші</w:t>
      </w:r>
      <w:proofErr w:type="spellEnd"/>
      <w:r w:rsidRPr="003E57B8">
        <w:rPr>
          <w:b/>
          <w:color w:val="000000"/>
          <w:sz w:val="24"/>
          <w:szCs w:val="24"/>
          <w:lang w:val="de-DE"/>
        </w:rPr>
        <w:t xml:space="preserve"> </w:t>
      </w:r>
      <w:r w:rsidRPr="000262E7">
        <w:rPr>
          <w:b/>
          <w:color w:val="000000"/>
          <w:sz w:val="24"/>
          <w:szCs w:val="24"/>
        </w:rPr>
        <w:t>характеристики</w:t>
      </w:r>
      <w:r w:rsidRPr="003E57B8">
        <w:rPr>
          <w:b/>
          <w:color w:val="000000"/>
          <w:sz w:val="24"/>
          <w:szCs w:val="24"/>
          <w:lang w:val="de-DE"/>
        </w:rPr>
        <w:t xml:space="preserve"> </w:t>
      </w:r>
      <w:r w:rsidRPr="000262E7">
        <w:rPr>
          <w:b/>
          <w:color w:val="000000"/>
          <w:sz w:val="24"/>
          <w:szCs w:val="24"/>
        </w:rPr>
        <w:t>та</w:t>
      </w:r>
      <w:r w:rsidRPr="003E57B8">
        <w:rPr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0262E7">
        <w:rPr>
          <w:b/>
          <w:color w:val="000000"/>
          <w:sz w:val="24"/>
          <w:szCs w:val="24"/>
        </w:rPr>
        <w:t>вимоги</w:t>
      </w:r>
      <w:proofErr w:type="spellEnd"/>
      <w:r w:rsidRPr="003E57B8">
        <w:rPr>
          <w:b/>
          <w:color w:val="000000"/>
          <w:sz w:val="24"/>
          <w:szCs w:val="24"/>
          <w:lang w:val="de-DE"/>
        </w:rPr>
        <w:t>:</w:t>
      </w:r>
    </w:p>
    <w:p w:rsidR="003E57B8" w:rsidRPr="000262E7" w:rsidRDefault="003E57B8" w:rsidP="003E57B8">
      <w:pPr>
        <w:pStyle w:val="Standard"/>
        <w:ind w:firstLine="567"/>
        <w:jc w:val="both"/>
        <w:rPr>
          <w:rFonts w:eastAsia="Times New Roman" w:cs="Times New Roman"/>
          <w:color w:val="000000"/>
          <w:lang w:val="uk-UA" w:eastAsia="ru-RU"/>
        </w:rPr>
      </w:pPr>
      <w:r w:rsidRPr="000262E7">
        <w:rPr>
          <w:rFonts w:eastAsia="Times New Roman" w:cs="Times New Roman"/>
          <w:color w:val="000000"/>
          <w:lang w:val="uk-UA" w:eastAsia="ru-RU"/>
        </w:rPr>
        <w:t xml:space="preserve">Пропозиції Учасників повинні враховувати вартість використання обладнання, </w:t>
      </w:r>
      <w:proofErr w:type="spellStart"/>
      <w:r w:rsidRPr="000262E7">
        <w:rPr>
          <w:rFonts w:eastAsia="Times New Roman" w:cs="Times New Roman"/>
          <w:color w:val="000000"/>
          <w:lang w:val="uk-UA" w:eastAsia="ru-RU"/>
        </w:rPr>
        <w:t>паливно</w:t>
      </w:r>
      <w:proofErr w:type="spellEnd"/>
      <w:r w:rsidRPr="000262E7">
        <w:rPr>
          <w:rFonts w:eastAsia="Times New Roman" w:cs="Times New Roman"/>
          <w:color w:val="000000"/>
          <w:lang w:val="uk-UA" w:eastAsia="ru-RU"/>
        </w:rPr>
        <w:t xml:space="preserve"> – мастильних матеріалів,  транспортних витрат, витратних матеріалів, податків і обов’язкових зборів та інших витрат, необхідних для якісного, своєчасного та в повному обсязі надання послуг замовнику згідно з чинним законодавством..</w:t>
      </w:r>
    </w:p>
    <w:p w:rsidR="003E57B8" w:rsidRPr="000262E7" w:rsidRDefault="003E57B8" w:rsidP="003E57B8">
      <w:pPr>
        <w:pStyle w:val="Standard"/>
        <w:ind w:firstLine="567"/>
        <w:jc w:val="both"/>
        <w:rPr>
          <w:rFonts w:eastAsia="Times New Roman" w:cs="Times New Roman"/>
          <w:color w:val="000000"/>
          <w:lang w:val="uk-UA" w:eastAsia="ru-RU"/>
        </w:rPr>
      </w:pPr>
      <w:r w:rsidRPr="000262E7">
        <w:rPr>
          <w:rFonts w:eastAsia="Times New Roman" w:cs="Times New Roman"/>
          <w:color w:val="000000"/>
          <w:lang w:val="uk-UA" w:eastAsia="ru-RU"/>
        </w:rPr>
        <w:t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доручатимуться для виконання третім особам або субпідрядникам, в разі їх залучення до надання послуг.</w:t>
      </w:r>
    </w:p>
    <w:p w:rsidR="003E57B8" w:rsidRPr="000262E7" w:rsidRDefault="003E57B8" w:rsidP="003E57B8">
      <w:pPr>
        <w:pStyle w:val="Standard"/>
        <w:ind w:firstLine="567"/>
        <w:jc w:val="both"/>
        <w:rPr>
          <w:rFonts w:eastAsia="Times New Roman" w:cs="Times New Roman"/>
          <w:color w:val="000000"/>
          <w:lang w:val="uk-UA" w:eastAsia="ru-RU"/>
        </w:rPr>
      </w:pPr>
      <w:r w:rsidRPr="000262E7">
        <w:rPr>
          <w:rFonts w:eastAsia="Times New Roman" w:cs="Times New Roman"/>
          <w:color w:val="000000"/>
          <w:lang w:val="uk-UA" w:eastAsia="ru-RU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3E57B8" w:rsidRPr="000262E7" w:rsidRDefault="003E57B8" w:rsidP="003E57B8">
      <w:pPr>
        <w:pStyle w:val="Standard"/>
        <w:ind w:firstLine="567"/>
        <w:jc w:val="both"/>
        <w:rPr>
          <w:rFonts w:cs="Times New Roman"/>
          <w:color w:val="000000"/>
        </w:rPr>
      </w:pPr>
      <w:r w:rsidRPr="000262E7">
        <w:rPr>
          <w:rFonts w:eastAsia="Times New Roman" w:cs="Times New Roman"/>
          <w:color w:val="000000"/>
          <w:lang w:val="uk-UA" w:eastAsia="ru-RU"/>
        </w:rPr>
        <w:t xml:space="preserve">Учасник повинен використовувати обладнання та матеріали, які не спричиняють шкоди довкіллю, </w:t>
      </w:r>
      <w:r w:rsidRPr="000262E7">
        <w:rPr>
          <w:rFonts w:cs="Times New Roman"/>
          <w:color w:val="000000"/>
          <w:lang w:val="uk-UA"/>
        </w:rPr>
        <w:t>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3E57B8" w:rsidRPr="000262E7" w:rsidRDefault="003E57B8" w:rsidP="003E57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37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Times New Roman"/>
          <w:b/>
          <w:sz w:val="24"/>
          <w:szCs w:val="24"/>
          <w:lang w:val="uk-UA"/>
        </w:rPr>
      </w:pPr>
    </w:p>
    <w:p w:rsidR="003E57B8" w:rsidRPr="000262E7" w:rsidRDefault="003E57B8" w:rsidP="003E57B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en-US"/>
        </w:rPr>
      </w:pPr>
      <w:r w:rsidRPr="000262E7">
        <w:rPr>
          <w:rFonts w:ascii="Times New Roman" w:hAnsi="Times New Roman" w:cs="Times New Roman"/>
          <w:b/>
          <w:iCs/>
          <w:sz w:val="24"/>
          <w:szCs w:val="24"/>
          <w:lang w:val="uk-UA" w:eastAsia="en-US"/>
        </w:rPr>
        <w:t>Примітки</w:t>
      </w:r>
      <w:r w:rsidRPr="000262E7">
        <w:rPr>
          <w:rFonts w:ascii="Times New Roman" w:hAnsi="Times New Roman" w:cs="Times New Roman"/>
          <w:i/>
          <w:iCs/>
          <w:sz w:val="24"/>
          <w:szCs w:val="24"/>
          <w:lang w:val="uk-UA" w:eastAsia="en-US"/>
        </w:rPr>
        <w:t>:</w:t>
      </w:r>
    </w:p>
    <w:p w:rsidR="003E57B8" w:rsidRPr="000262E7" w:rsidRDefault="003E57B8" w:rsidP="003E57B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разі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наявності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в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технічному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завданні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посилання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на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конкретні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торгівельні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марки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чи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фірми</w:t>
      </w:r>
      <w:r w:rsidRPr="000262E7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,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патенти</w:t>
      </w:r>
      <w:r w:rsidRPr="000262E7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,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конструкції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або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тип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предмета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закупівлі</w:t>
      </w:r>
      <w:r w:rsidRPr="000262E7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,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джерело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його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походження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або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виробника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застосовується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термін</w:t>
      </w:r>
      <w:r w:rsidRPr="000262E7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"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або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96FD8">
        <w:rPr>
          <w:rFonts w:ascii="Times New Roman" w:hAnsi="Times New Roman"/>
          <w:bCs/>
          <w:color w:val="000000"/>
          <w:sz w:val="24"/>
          <w:szCs w:val="24"/>
          <w:lang w:val="uk-UA"/>
        </w:rPr>
        <w:t>еквівалент</w:t>
      </w:r>
      <w:r w:rsidRPr="000262E7">
        <w:rPr>
          <w:rFonts w:ascii="Times New Roman" w:hAnsi="Times New Roman"/>
          <w:bCs/>
          <w:color w:val="000000"/>
          <w:sz w:val="24"/>
          <w:szCs w:val="24"/>
          <w:lang w:val="de-DE"/>
        </w:rPr>
        <w:t>".</w:t>
      </w:r>
    </w:p>
    <w:p w:rsidR="003E57B8" w:rsidRPr="000262E7" w:rsidRDefault="003E57B8" w:rsidP="003E57B8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262E7">
        <w:rPr>
          <w:rFonts w:ascii="Times New Roman" w:hAnsi="Times New Roman"/>
          <w:color w:val="000000"/>
          <w:sz w:val="24"/>
          <w:szCs w:val="24"/>
          <w:lang w:val="uk-UA"/>
        </w:rPr>
        <w:t xml:space="preserve">У  </w:t>
      </w:r>
      <w:proofErr w:type="spellStart"/>
      <w:r w:rsidRPr="000262E7">
        <w:rPr>
          <w:rFonts w:ascii="Times New Roman" w:hAnsi="Times New Roman"/>
          <w:color w:val="000000"/>
          <w:sz w:val="24"/>
          <w:szCs w:val="24"/>
          <w:lang w:val="uk-UA"/>
        </w:rPr>
        <w:t>зв</w:t>
      </w:r>
      <w:proofErr w:type="spellEnd"/>
      <w:r w:rsidRPr="000262E7">
        <w:rPr>
          <w:rFonts w:ascii="Times New Roman" w:hAnsi="Times New Roman"/>
          <w:color w:val="000000"/>
          <w:sz w:val="24"/>
          <w:szCs w:val="24"/>
        </w:rPr>
        <w:t>’</w:t>
      </w:r>
      <w:proofErr w:type="spellStart"/>
      <w:r w:rsidRPr="000262E7">
        <w:rPr>
          <w:rFonts w:ascii="Times New Roman" w:hAnsi="Times New Roman"/>
          <w:color w:val="000000"/>
          <w:sz w:val="24"/>
          <w:szCs w:val="24"/>
          <w:lang w:val="uk-UA"/>
        </w:rPr>
        <w:t>язку</w:t>
      </w:r>
      <w:proofErr w:type="spellEnd"/>
      <w:r w:rsidRPr="000262E7">
        <w:rPr>
          <w:rFonts w:ascii="Times New Roman" w:hAnsi="Times New Roman"/>
          <w:color w:val="000000"/>
          <w:sz w:val="24"/>
          <w:szCs w:val="24"/>
          <w:lang w:val="uk-UA"/>
        </w:rPr>
        <w:t xml:space="preserve"> з тим, що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майже</w:t>
      </w:r>
      <w:r w:rsidRPr="000262E7">
        <w:rPr>
          <w:rFonts w:ascii="Times New Roman" w:hAnsi="Times New Roman"/>
          <w:color w:val="000000"/>
          <w:sz w:val="24"/>
          <w:szCs w:val="24"/>
          <w:lang w:val="uk-UA"/>
        </w:rPr>
        <w:t xml:space="preserve"> 100% мереж вуличного освітлення </w:t>
      </w:r>
      <w:proofErr w:type="spellStart"/>
      <w:r w:rsidRPr="00B4572C">
        <w:rPr>
          <w:rFonts w:ascii="Times New Roman" w:hAnsi="Times New Roman"/>
          <w:sz w:val="24"/>
          <w:szCs w:val="24"/>
          <w:lang w:val="uk-UA" w:eastAsia="en-US"/>
        </w:rPr>
        <w:t>Золотоніської</w:t>
      </w:r>
      <w:proofErr w:type="spellEnd"/>
      <w:r w:rsidRPr="00B4572C">
        <w:rPr>
          <w:rFonts w:ascii="Times New Roman" w:hAnsi="Times New Roman"/>
          <w:sz w:val="24"/>
          <w:szCs w:val="24"/>
          <w:lang w:val="uk-UA" w:eastAsia="en-US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 w:eastAsia="en-US"/>
        </w:rPr>
        <w:t>територіальної громади</w:t>
      </w:r>
      <w:r w:rsidRPr="000262E7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проходить  по ПЛ-0,4кВ АТ «</w:t>
      </w:r>
      <w:proofErr w:type="spellStart"/>
      <w:r w:rsidRPr="000262E7">
        <w:rPr>
          <w:rFonts w:ascii="Times New Roman" w:hAnsi="Times New Roman"/>
          <w:color w:val="000000"/>
          <w:sz w:val="24"/>
          <w:szCs w:val="24"/>
          <w:lang w:val="uk-UA"/>
        </w:rPr>
        <w:t>Черкасиобленерго</w:t>
      </w:r>
      <w:proofErr w:type="spellEnd"/>
      <w:r w:rsidRPr="000262E7">
        <w:rPr>
          <w:rFonts w:ascii="Times New Roman" w:hAnsi="Times New Roman"/>
          <w:color w:val="000000"/>
          <w:sz w:val="24"/>
          <w:szCs w:val="24"/>
          <w:lang w:val="uk-UA"/>
        </w:rPr>
        <w:t xml:space="preserve">» Виконавець домовляється про спільне використання мереж та допуск до робіт з представниками </w:t>
      </w:r>
      <w:proofErr w:type="spellStart"/>
      <w:r w:rsidRPr="000262E7">
        <w:rPr>
          <w:rFonts w:ascii="Times New Roman" w:hAnsi="Times New Roman"/>
          <w:color w:val="000000"/>
          <w:sz w:val="24"/>
          <w:szCs w:val="24"/>
          <w:lang w:val="uk-UA"/>
        </w:rPr>
        <w:t>Золотоніського</w:t>
      </w:r>
      <w:proofErr w:type="spellEnd"/>
      <w:r w:rsidRPr="000262E7">
        <w:rPr>
          <w:rFonts w:ascii="Times New Roman" w:hAnsi="Times New Roman"/>
          <w:color w:val="000000"/>
          <w:sz w:val="24"/>
          <w:szCs w:val="24"/>
          <w:lang w:val="uk-UA"/>
        </w:rPr>
        <w:t xml:space="preserve"> РЕМ .</w:t>
      </w:r>
    </w:p>
    <w:p w:rsidR="003E57B8" w:rsidRPr="000262E7" w:rsidRDefault="003E57B8" w:rsidP="003E57B8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262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При виконанні монтажних чи ремонтних робіт </w:t>
      </w:r>
      <w:r w:rsidRPr="00D96F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норми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96F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освітленості для вуличного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96F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освітлення в міських і </w:t>
      </w:r>
      <w:proofErr w:type="spellStart"/>
      <w:r w:rsidRPr="00D96F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сільськихпоселеннях</w:t>
      </w:r>
      <w:r w:rsidRPr="000262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вибираються</w:t>
      </w:r>
      <w:proofErr w:type="spellEnd"/>
      <w:r w:rsidRPr="000262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згідно</w:t>
      </w:r>
      <w:r w:rsidRPr="00D96F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ДБН В.2.5-28-2006 "Природне і штучне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96F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освітлення". </w:t>
      </w:r>
    </w:p>
    <w:p w:rsidR="003E57B8" w:rsidRPr="000262E7" w:rsidRDefault="003E57B8" w:rsidP="003E57B8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262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Для вулиць і доріг, що мають прості (</w:t>
      </w:r>
      <w:proofErr w:type="spellStart"/>
      <w:r w:rsidRPr="000262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грунтові</w:t>
      </w:r>
      <w:proofErr w:type="spellEnd"/>
      <w:r w:rsidRPr="000262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щебеневі) або перехідного типу(асфальтові, укріплені терпкими) покриття, допустимо характеризувати рівень освітлення величиною освітленості. Тому згідно ВСН 22-75 встановлює норму освітлення вулиць і інших проїздів з асфальтобетонним покриттям у вигляді величини середньої яскравості(у межах від 1,6 до 0,2 </w:t>
      </w:r>
      <w:proofErr w:type="spellStart"/>
      <w:r w:rsidRPr="000262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кд</w:t>
      </w:r>
      <w:proofErr w:type="spellEnd"/>
      <w:r w:rsidRPr="000262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/м2) залежно від категорії вулиць і щільності руху, а для вулиць з простими перехідного типу покриттями - у вигляді величини середньої горизонтальної освітленості(у межах від 6 до 2 лк).</w:t>
      </w:r>
      <w:r w:rsidRPr="000262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262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ВСН 22-75 містять ряд якісних вимог до облаштування вуличного освітлення, у тому числі визначають найменшу допустиму висоту підвісу світильників залежно від їх характеристик, потужності і типу ламп, а також співвідношення найбільшої і найменшої величин яскравості і освітленості</w:t>
      </w:r>
    </w:p>
    <w:p w:rsidR="003E57B8" w:rsidRPr="000262E7" w:rsidRDefault="003E57B8" w:rsidP="003E57B8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262E7">
        <w:rPr>
          <w:rFonts w:ascii="Times New Roman" w:eastAsia="Calibri" w:hAnsi="Times New Roman"/>
          <w:bCs/>
          <w:color w:val="000000"/>
          <w:sz w:val="24"/>
          <w:szCs w:val="24"/>
          <w:lang w:val="uk-UA" w:eastAsia="en-US"/>
        </w:rPr>
        <w:t>Виконання робіт, які проводитимуться в місцях скупчення людей та  при інтенсивному русі техніки, автотранспорту  необхідно погоджувати з відповідними інстанціями згідно нормативних документів.</w:t>
      </w:r>
    </w:p>
    <w:p w:rsidR="003E57B8" w:rsidRPr="003C25B5" w:rsidRDefault="003E57B8" w:rsidP="003E57B8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uk-UA" w:eastAsia="x-none"/>
        </w:rPr>
      </w:pPr>
      <w:r w:rsidRPr="000262E7">
        <w:rPr>
          <w:rFonts w:ascii="Times New Roman" w:eastAsia="Calibri" w:hAnsi="Times New Roman"/>
          <w:bCs/>
          <w:color w:val="000000"/>
          <w:sz w:val="24"/>
          <w:szCs w:val="24"/>
          <w:lang w:val="uk-UA" w:eastAsia="en-US"/>
        </w:rPr>
        <w:t>Виконання робіт, які  проводитимуться в місцях скупчення комунікацій (вода, газ, зв’язок, мережі АТ «</w:t>
      </w:r>
      <w:proofErr w:type="spellStart"/>
      <w:r w:rsidRPr="000262E7">
        <w:rPr>
          <w:rFonts w:ascii="Times New Roman" w:eastAsia="Calibri" w:hAnsi="Times New Roman"/>
          <w:bCs/>
          <w:color w:val="000000"/>
          <w:sz w:val="24"/>
          <w:szCs w:val="24"/>
          <w:lang w:val="uk-UA" w:eastAsia="en-US"/>
        </w:rPr>
        <w:t>Черкасиобленерго</w:t>
      </w:r>
      <w:proofErr w:type="spellEnd"/>
      <w:r w:rsidRPr="000262E7">
        <w:rPr>
          <w:rFonts w:ascii="Times New Roman" w:eastAsia="Calibri" w:hAnsi="Times New Roman"/>
          <w:bCs/>
          <w:color w:val="000000"/>
          <w:sz w:val="24"/>
          <w:szCs w:val="24"/>
          <w:lang w:val="uk-UA" w:eastAsia="en-US"/>
        </w:rPr>
        <w:t>» ), що потребуватиме погодження та отримання дозволів на виконання робіт у відповідних інстанціях згідно нормативних документів.</w:t>
      </w:r>
    </w:p>
    <w:p w:rsidR="003E57B8" w:rsidRPr="000262E7" w:rsidRDefault="003E57B8" w:rsidP="003E57B8">
      <w:pPr>
        <w:pStyle w:val="a3"/>
        <w:ind w:left="78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E57B8" w:rsidRPr="003C25B5" w:rsidRDefault="003E57B8" w:rsidP="003E57B8">
      <w:pPr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C25B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Термін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надання послуг – до </w:t>
      </w:r>
      <w:r w:rsidRPr="003C25B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01.07.2024 р.</w:t>
      </w:r>
    </w:p>
    <w:p w:rsidR="003E57B8" w:rsidRDefault="003E57B8" w:rsidP="003E57B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57B8" w:rsidRDefault="003E57B8" w:rsidP="003E57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46" w:type="dxa"/>
        <w:tblLook w:val="0000" w:firstRow="0" w:lastRow="0" w:firstColumn="0" w:lastColumn="0" w:noHBand="0" w:noVBand="0"/>
      </w:tblPr>
      <w:tblGrid>
        <w:gridCol w:w="4502"/>
        <w:gridCol w:w="5023"/>
      </w:tblGrid>
      <w:tr w:rsidR="003E57B8" w:rsidRPr="00A06903" w:rsidTr="004D6163">
        <w:trPr>
          <w:trHeight w:val="3668"/>
        </w:trPr>
        <w:tc>
          <w:tcPr>
            <w:tcW w:w="4640" w:type="dxa"/>
          </w:tcPr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A069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  <w:r w:rsidRPr="00A06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”: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  /__________/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4" w:type="dxa"/>
          </w:tcPr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“Замовник”: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УЖКГ ВК </w:t>
            </w:r>
            <w:proofErr w:type="spellStart"/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МР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19700 м. Золотоноша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Вул.. Садовий проїзд,8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UA 488201720344280021000037039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ДКСУ м. Київ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ЕДРПОУ 33365678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Тел.. (04737) 23948;  23057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____________/  Артем ХАРІН /</w:t>
            </w: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7B8" w:rsidRPr="00A06903" w:rsidRDefault="003E57B8" w:rsidP="004D61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A06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E57B8" w:rsidRDefault="003E57B8" w:rsidP="003E57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57B8" w:rsidRDefault="003E57B8" w:rsidP="00EA22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E57B8" w:rsidRDefault="003E57B8" w:rsidP="00EA22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E57B8" w:rsidRDefault="003E57B8" w:rsidP="00EA22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3E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614"/>
    <w:multiLevelType w:val="hybridMultilevel"/>
    <w:tmpl w:val="E8826C06"/>
    <w:lvl w:ilvl="0" w:tplc="9A46E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A240D5"/>
    <w:multiLevelType w:val="hybridMultilevel"/>
    <w:tmpl w:val="13005036"/>
    <w:lvl w:ilvl="0" w:tplc="C10201CA">
      <w:start w:val="1"/>
      <w:numFmt w:val="decimal"/>
      <w:lvlText w:val="%1)"/>
      <w:lvlJc w:val="left"/>
      <w:pPr>
        <w:ind w:left="786" w:hanging="360"/>
      </w:pPr>
      <w:rPr>
        <w:i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77FE1"/>
    <w:multiLevelType w:val="hybridMultilevel"/>
    <w:tmpl w:val="7DA82CE8"/>
    <w:lvl w:ilvl="0" w:tplc="8FFC24C8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63"/>
    <w:rsid w:val="000301CC"/>
    <w:rsid w:val="000D3D24"/>
    <w:rsid w:val="000F581F"/>
    <w:rsid w:val="001039D0"/>
    <w:rsid w:val="003E57B8"/>
    <w:rsid w:val="00400B91"/>
    <w:rsid w:val="00C44C63"/>
    <w:rsid w:val="00D31100"/>
    <w:rsid w:val="00E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"/>
    <w:basedOn w:val="a"/>
    <w:link w:val="a4"/>
    <w:uiPriority w:val="34"/>
    <w:qFormat/>
    <w:rsid w:val="00C44C63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character" w:customStyle="1" w:styleId="a4">
    <w:name w:val="Абзац списка Знак"/>
    <w:aliases w:val="Chapter10 Знак,Список уровня 2 Знак,название табл/рис Знак"/>
    <w:link w:val="a3"/>
    <w:uiPriority w:val="1"/>
    <w:locked/>
    <w:rsid w:val="00C44C63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44C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4C63"/>
    <w:rPr>
      <w:rFonts w:ascii="Arial" w:eastAsia="Arial" w:hAnsi="Arial" w:cs="Arial"/>
      <w:color w:val="00000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4C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4C63"/>
    <w:rPr>
      <w:rFonts w:ascii="Arial" w:eastAsia="Arial" w:hAnsi="Arial" w:cs="Arial"/>
      <w:color w:val="00000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44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4C63"/>
    <w:rPr>
      <w:rFonts w:ascii="Arial" w:eastAsia="Arial" w:hAnsi="Arial" w:cs="Arial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4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C44C63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C44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C44C63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D3110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00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B91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c">
    <w:name w:val="No Spacing"/>
    <w:link w:val="ad"/>
    <w:qFormat/>
    <w:rsid w:val="003E57B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Без интервала Знак"/>
    <w:link w:val="ac"/>
    <w:locked/>
    <w:rsid w:val="003E57B8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uiPriority w:val="99"/>
    <w:qFormat/>
    <w:rsid w:val="003E57B8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lang w:eastAsia="ar-SA"/>
    </w:rPr>
  </w:style>
  <w:style w:type="paragraph" w:customStyle="1" w:styleId="Standard">
    <w:name w:val="Standard"/>
    <w:qFormat/>
    <w:rsid w:val="003E57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">
    <w:name w:val="Основной текст (2)_"/>
    <w:link w:val="22"/>
    <w:uiPriority w:val="99"/>
    <w:locked/>
    <w:rsid w:val="003E57B8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E57B8"/>
    <w:pPr>
      <w:widowControl w:val="0"/>
      <w:shd w:val="clear" w:color="auto" w:fill="FFFFFF"/>
      <w:spacing w:before="60" w:line="322" w:lineRule="exact"/>
      <w:jc w:val="center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"/>
    <w:basedOn w:val="a"/>
    <w:link w:val="a4"/>
    <w:uiPriority w:val="34"/>
    <w:qFormat/>
    <w:rsid w:val="00C44C63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character" w:customStyle="1" w:styleId="a4">
    <w:name w:val="Абзац списка Знак"/>
    <w:aliases w:val="Chapter10 Знак,Список уровня 2 Знак,название табл/рис Знак"/>
    <w:link w:val="a3"/>
    <w:uiPriority w:val="1"/>
    <w:locked/>
    <w:rsid w:val="00C44C63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44C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4C63"/>
    <w:rPr>
      <w:rFonts w:ascii="Arial" w:eastAsia="Arial" w:hAnsi="Arial" w:cs="Arial"/>
      <w:color w:val="00000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4C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4C63"/>
    <w:rPr>
      <w:rFonts w:ascii="Arial" w:eastAsia="Arial" w:hAnsi="Arial" w:cs="Arial"/>
      <w:color w:val="00000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44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4C63"/>
    <w:rPr>
      <w:rFonts w:ascii="Arial" w:eastAsia="Arial" w:hAnsi="Arial" w:cs="Arial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4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C44C63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C44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C44C63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D3110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00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B91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c">
    <w:name w:val="No Spacing"/>
    <w:link w:val="ad"/>
    <w:qFormat/>
    <w:rsid w:val="003E57B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Без интервала Знак"/>
    <w:link w:val="ac"/>
    <w:locked/>
    <w:rsid w:val="003E57B8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uiPriority w:val="99"/>
    <w:qFormat/>
    <w:rsid w:val="003E57B8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lang w:eastAsia="ar-SA"/>
    </w:rPr>
  </w:style>
  <w:style w:type="paragraph" w:customStyle="1" w:styleId="Standard">
    <w:name w:val="Standard"/>
    <w:qFormat/>
    <w:rsid w:val="003E57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">
    <w:name w:val="Основной текст (2)_"/>
    <w:link w:val="22"/>
    <w:uiPriority w:val="99"/>
    <w:locked/>
    <w:rsid w:val="003E57B8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E57B8"/>
    <w:pPr>
      <w:widowControl w:val="0"/>
      <w:shd w:val="clear" w:color="auto" w:fill="FFFFFF"/>
      <w:spacing w:before="60" w:line="322" w:lineRule="exact"/>
      <w:jc w:val="center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66BD-071A-4954-AAB0-AE97BB77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2024-04-05T15:11:00Z</cp:lastPrinted>
  <dcterms:created xsi:type="dcterms:W3CDTF">2023-02-09T06:49:00Z</dcterms:created>
  <dcterms:modified xsi:type="dcterms:W3CDTF">2024-04-05T15:12:00Z</dcterms:modified>
</cp:coreProperties>
</file>