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43" w:rsidRDefault="00032C43" w:rsidP="0031060C">
      <w:pPr>
        <w:jc w:val="center"/>
        <w:rPr>
          <w:b/>
          <w:color w:val="000000" w:themeColor="text1"/>
          <w:lang w:eastAsia="uk-UA"/>
        </w:rPr>
      </w:pPr>
    </w:p>
    <w:p w:rsidR="008568CA" w:rsidRDefault="008568CA" w:rsidP="008568CA">
      <w:pPr>
        <w:ind w:firstLine="1559"/>
        <w:rPr>
          <w:b/>
          <w:color w:val="000000" w:themeColor="text1"/>
          <w:lang w:eastAsia="uk-UA"/>
        </w:rPr>
      </w:pPr>
    </w:p>
    <w:p w:rsidR="008568CA" w:rsidRPr="0079061A" w:rsidRDefault="008568CA" w:rsidP="0031060C">
      <w:pPr>
        <w:jc w:val="center"/>
        <w:rPr>
          <w:b/>
          <w:color w:val="000000" w:themeColor="text1"/>
          <w:lang w:eastAsia="uk-UA"/>
        </w:rPr>
      </w:pPr>
    </w:p>
    <w:p w:rsidR="000947E2" w:rsidRPr="0079061A" w:rsidRDefault="001E3BDA" w:rsidP="0031060C">
      <w:pPr>
        <w:jc w:val="center"/>
        <w:rPr>
          <w:b/>
          <w:color w:val="000000" w:themeColor="text1"/>
          <w:lang w:eastAsia="uk-UA"/>
        </w:rPr>
      </w:pPr>
      <w:r w:rsidRPr="0079061A">
        <w:rPr>
          <w:b/>
          <w:color w:val="000000" w:themeColor="text1"/>
          <w:lang w:eastAsia="uk-UA"/>
        </w:rPr>
        <w:t>Оголошення про проведення</w:t>
      </w:r>
    </w:p>
    <w:p w:rsidR="00111FCA" w:rsidRPr="008568CA" w:rsidRDefault="008568CA" w:rsidP="008568CA">
      <w:pPr>
        <w:jc w:val="center"/>
        <w:rPr>
          <w:b/>
          <w:color w:val="000000" w:themeColor="text1"/>
        </w:rPr>
      </w:pPr>
      <w:r>
        <w:rPr>
          <w:b/>
          <w:color w:val="000000" w:themeColor="text1"/>
          <w:lang w:eastAsia="uk-UA"/>
        </w:rPr>
        <w:t>спрощеної закупівлі</w:t>
      </w:r>
    </w:p>
    <w:p w:rsidR="000947E2" w:rsidRPr="0079061A" w:rsidRDefault="000947E2" w:rsidP="006D1428">
      <w:pPr>
        <w:rPr>
          <w:b/>
          <w:color w:val="000000" w:themeColor="text1"/>
          <w:lang w:eastAsia="uk-UA"/>
        </w:rPr>
      </w:pPr>
      <w:r w:rsidRPr="0079061A">
        <w:rPr>
          <w:b/>
          <w:color w:val="000000" w:themeColor="text1"/>
        </w:rPr>
        <w:t xml:space="preserve">1. Замовник: </w:t>
      </w:r>
    </w:p>
    <w:p w:rsidR="00000741" w:rsidRPr="0079061A" w:rsidRDefault="000947E2" w:rsidP="00A67BA1">
      <w:pPr>
        <w:jc w:val="both"/>
        <w:rPr>
          <w:color w:val="000000" w:themeColor="text1"/>
        </w:rPr>
      </w:pPr>
      <w:r w:rsidRPr="0079061A">
        <w:rPr>
          <w:color w:val="000000" w:themeColor="text1"/>
        </w:rPr>
        <w:t xml:space="preserve">1.1. Найменування: </w:t>
      </w:r>
      <w:r w:rsidR="00590478" w:rsidRPr="0079061A">
        <w:rPr>
          <w:color w:val="000000" w:themeColor="text1"/>
        </w:rPr>
        <w:t>Комунальне некомерційне підприємство "Олександрівська клінічна лікарня м. Києва"</w:t>
      </w:r>
    </w:p>
    <w:p w:rsidR="000947E2" w:rsidRPr="0079061A" w:rsidRDefault="00032C43" w:rsidP="00A67BA1">
      <w:pPr>
        <w:jc w:val="both"/>
        <w:rPr>
          <w:color w:val="000000" w:themeColor="text1"/>
        </w:rPr>
      </w:pPr>
      <w:r w:rsidRPr="0079061A">
        <w:rPr>
          <w:color w:val="000000" w:themeColor="text1"/>
        </w:rPr>
        <w:t xml:space="preserve">1.2. </w:t>
      </w:r>
      <w:r w:rsidR="000947E2" w:rsidRPr="0079061A">
        <w:rPr>
          <w:color w:val="000000" w:themeColor="text1"/>
        </w:rPr>
        <w:t xml:space="preserve">Ідентифікаційний код за ЄДРПОУ: </w:t>
      </w:r>
      <w:r w:rsidR="00000741" w:rsidRPr="0079061A">
        <w:rPr>
          <w:b/>
          <w:color w:val="000000" w:themeColor="text1"/>
        </w:rPr>
        <w:t>01994095</w:t>
      </w:r>
    </w:p>
    <w:p w:rsidR="000947E2" w:rsidRPr="0079061A" w:rsidRDefault="000947E2" w:rsidP="00A67BA1">
      <w:pPr>
        <w:jc w:val="both"/>
        <w:rPr>
          <w:color w:val="000000" w:themeColor="text1"/>
        </w:rPr>
      </w:pPr>
      <w:r w:rsidRPr="0079061A">
        <w:rPr>
          <w:color w:val="000000" w:themeColor="text1"/>
        </w:rPr>
        <w:t xml:space="preserve">1.3. Місцезнаходження: </w:t>
      </w:r>
      <w:r w:rsidR="00590478" w:rsidRPr="0079061A">
        <w:rPr>
          <w:color w:val="000000" w:themeColor="text1"/>
        </w:rPr>
        <w:t xml:space="preserve">вул. </w:t>
      </w:r>
      <w:r w:rsidR="001E3BDA" w:rsidRPr="0079061A">
        <w:rPr>
          <w:color w:val="000000" w:themeColor="text1"/>
        </w:rPr>
        <w:t>Шовковична 39/1, м. Київ</w:t>
      </w:r>
      <w:r w:rsidR="00000741" w:rsidRPr="0079061A">
        <w:rPr>
          <w:color w:val="000000" w:themeColor="text1"/>
        </w:rPr>
        <w:t>, 01601.</w:t>
      </w:r>
    </w:p>
    <w:p w:rsidR="0033369D" w:rsidRPr="0079061A" w:rsidRDefault="0033369D" w:rsidP="0033369D">
      <w:pPr>
        <w:tabs>
          <w:tab w:val="left" w:pos="0"/>
          <w:tab w:val="left" w:pos="284"/>
          <w:tab w:val="left" w:pos="360"/>
        </w:tabs>
        <w:ind w:hanging="11"/>
        <w:rPr>
          <w:color w:val="000000" w:themeColor="text1"/>
        </w:rPr>
      </w:pPr>
      <w:r w:rsidRPr="0079061A">
        <w:rPr>
          <w:color w:val="000000" w:themeColor="text1"/>
        </w:rPr>
        <w:t>1.4. Особи замовника, уповноважені здійснювати зв'язок з учасниками : Мацібора Зоріна Юріївна, тел. 255-16-95, моб. 097-797-19-29, е-mail: oklpev@ukr.net.</w:t>
      </w:r>
    </w:p>
    <w:p w:rsidR="006F2AF0" w:rsidRPr="0079061A" w:rsidRDefault="00FD5118" w:rsidP="00A67BA1">
      <w:pPr>
        <w:jc w:val="both"/>
        <w:rPr>
          <w:b/>
          <w:color w:val="000000" w:themeColor="text1"/>
        </w:rPr>
      </w:pPr>
      <w:r w:rsidRPr="0079061A">
        <w:rPr>
          <w:b/>
          <w:color w:val="000000" w:themeColor="text1"/>
        </w:rPr>
        <w:t>2.</w:t>
      </w:r>
      <w:r w:rsidR="008568CA">
        <w:rPr>
          <w:color w:val="000000" w:themeColor="text1"/>
        </w:rPr>
        <w:t xml:space="preserve"> О</w:t>
      </w:r>
      <w:r w:rsidRPr="0079061A">
        <w:rPr>
          <w:color w:val="000000" w:themeColor="text1"/>
        </w:rPr>
        <w:t xml:space="preserve">чікувана вартість предмета закупівлі </w:t>
      </w:r>
      <w:r w:rsidRPr="00E51DF9">
        <w:rPr>
          <w:color w:val="000000" w:themeColor="text1"/>
        </w:rPr>
        <w:t xml:space="preserve">: </w:t>
      </w:r>
      <w:r w:rsidR="004F6C82">
        <w:rPr>
          <w:b/>
          <w:color w:val="000000" w:themeColor="text1"/>
          <w:lang w:val="ru-RU"/>
        </w:rPr>
        <w:t>91001</w:t>
      </w:r>
      <w:r w:rsidR="003C6CE7" w:rsidRPr="00167FBE">
        <w:rPr>
          <w:b/>
          <w:color w:val="000000" w:themeColor="text1"/>
        </w:rPr>
        <w:t>,</w:t>
      </w:r>
      <w:r w:rsidR="004F6C82">
        <w:rPr>
          <w:b/>
          <w:color w:val="000000" w:themeColor="text1"/>
        </w:rPr>
        <w:t>5</w:t>
      </w:r>
      <w:r w:rsidR="003C6CE7" w:rsidRPr="00E51DF9">
        <w:rPr>
          <w:b/>
          <w:color w:val="000000" w:themeColor="text1"/>
        </w:rPr>
        <w:t>0</w:t>
      </w:r>
      <w:r w:rsidRPr="00E51DF9">
        <w:rPr>
          <w:b/>
          <w:color w:val="000000" w:themeColor="text1"/>
        </w:rPr>
        <w:t xml:space="preserve"> грн</w:t>
      </w:r>
      <w:r w:rsidR="0093370C" w:rsidRPr="00E51DF9">
        <w:rPr>
          <w:b/>
          <w:color w:val="000000" w:themeColor="text1"/>
        </w:rPr>
        <w:t>.</w:t>
      </w:r>
      <w:r w:rsidR="006F2AF0" w:rsidRPr="00E51DF9">
        <w:rPr>
          <w:b/>
          <w:color w:val="000000" w:themeColor="text1"/>
        </w:rPr>
        <w:t>, з ПДВ.</w:t>
      </w:r>
    </w:p>
    <w:p w:rsidR="008C11C2" w:rsidRPr="0079061A" w:rsidRDefault="008C11C2" w:rsidP="00A67BA1">
      <w:pPr>
        <w:jc w:val="both"/>
        <w:rPr>
          <w:color w:val="000000" w:themeColor="text1"/>
        </w:rPr>
      </w:pPr>
      <w:r w:rsidRPr="0079061A">
        <w:rPr>
          <w:color w:val="000000" w:themeColor="text1"/>
        </w:rPr>
        <w:t>2.1</w:t>
      </w:r>
      <w:r w:rsidR="00032C43" w:rsidRPr="0079061A">
        <w:rPr>
          <w:color w:val="000000" w:themeColor="text1"/>
        </w:rPr>
        <w:t>.</w:t>
      </w:r>
      <w:r w:rsidR="008568CA">
        <w:t>Розмір мінімального кроку пониження ціни під час електронного аукціону</w:t>
      </w:r>
      <w:r w:rsidR="00017081" w:rsidRPr="0032623A">
        <w:rPr>
          <w:color w:val="000000" w:themeColor="text1"/>
        </w:rPr>
        <w:t xml:space="preserve">: </w:t>
      </w:r>
      <w:r w:rsidR="004F6C82">
        <w:rPr>
          <w:b/>
          <w:color w:val="000000" w:themeColor="text1"/>
          <w:lang w:val="ru-RU"/>
        </w:rPr>
        <w:t>5</w:t>
      </w:r>
      <w:r w:rsidR="000E0E7C" w:rsidRPr="000E0E7C">
        <w:rPr>
          <w:b/>
          <w:color w:val="000000" w:themeColor="text1"/>
          <w:lang w:val="ru-RU"/>
        </w:rPr>
        <w:t>0</w:t>
      </w:r>
      <w:r w:rsidR="002A20D4" w:rsidRPr="002A20D4">
        <w:rPr>
          <w:b/>
          <w:color w:val="000000" w:themeColor="text1"/>
          <w:lang w:val="ru-RU"/>
        </w:rPr>
        <w:t>0</w:t>
      </w:r>
      <w:r w:rsidR="00017081" w:rsidRPr="00E51DF9">
        <w:rPr>
          <w:b/>
          <w:color w:val="000000" w:themeColor="text1"/>
        </w:rPr>
        <w:t>,00</w:t>
      </w:r>
      <w:r w:rsidRPr="00E51DF9">
        <w:rPr>
          <w:b/>
          <w:color w:val="000000" w:themeColor="text1"/>
        </w:rPr>
        <w:t xml:space="preserve"> грн</w:t>
      </w:r>
      <w:r w:rsidRPr="00E51DF9">
        <w:rPr>
          <w:color w:val="000000" w:themeColor="text1"/>
        </w:rPr>
        <w:t>.</w:t>
      </w:r>
    </w:p>
    <w:p w:rsidR="000947E2" w:rsidRPr="00F52E4E" w:rsidRDefault="00FD5118" w:rsidP="006F471E">
      <w:pPr>
        <w:jc w:val="both"/>
        <w:rPr>
          <w:b/>
          <w:color w:val="000000" w:themeColor="text1"/>
        </w:rPr>
      </w:pPr>
      <w:r w:rsidRPr="00F52E4E">
        <w:rPr>
          <w:b/>
          <w:color w:val="000000" w:themeColor="text1"/>
        </w:rPr>
        <w:t>3</w:t>
      </w:r>
      <w:r w:rsidR="000947E2" w:rsidRPr="00F52E4E">
        <w:rPr>
          <w:b/>
          <w:color w:val="000000" w:themeColor="text1"/>
        </w:rPr>
        <w:t xml:space="preserve">. Інформація про предмет закупівлі: </w:t>
      </w:r>
    </w:p>
    <w:p w:rsidR="0025385B" w:rsidRPr="0023108B" w:rsidRDefault="00032C43" w:rsidP="00CC0D5E">
      <w:pPr>
        <w:rPr>
          <w:b/>
          <w:u w:val="single"/>
        </w:rPr>
      </w:pPr>
      <w:r w:rsidRPr="005954C5">
        <w:rPr>
          <w:color w:val="000000" w:themeColor="text1"/>
        </w:rPr>
        <w:t>3.1.</w:t>
      </w:r>
      <w:r w:rsidR="000947E2" w:rsidRPr="005954C5">
        <w:rPr>
          <w:color w:val="000000" w:themeColor="text1"/>
        </w:rPr>
        <w:t>Н</w:t>
      </w:r>
      <w:r w:rsidR="00524288" w:rsidRPr="005954C5">
        <w:rPr>
          <w:color w:val="000000" w:themeColor="text1"/>
        </w:rPr>
        <w:t>азва</w:t>
      </w:r>
      <w:r w:rsidR="00EA493D" w:rsidRPr="005954C5">
        <w:rPr>
          <w:color w:val="000000" w:themeColor="text1"/>
        </w:rPr>
        <w:t xml:space="preserve"> предмета закупівлі</w:t>
      </w:r>
      <w:r w:rsidR="00CC0D5E">
        <w:rPr>
          <w:color w:val="000000" w:themeColor="text1"/>
        </w:rPr>
        <w:t xml:space="preserve">: </w:t>
      </w:r>
      <w:r w:rsidR="0023108B" w:rsidRPr="0023108B">
        <w:rPr>
          <w:b/>
          <w:color w:val="000000" w:themeColor="text1"/>
          <w:u w:val="single"/>
        </w:rPr>
        <w:t>Код ДК 021:2015 - 33690000-3 - Лікарські засоби різні.</w:t>
      </w:r>
    </w:p>
    <w:p w:rsidR="00524288" w:rsidRPr="00A5022C" w:rsidRDefault="00032C43" w:rsidP="006F471E">
      <w:pPr>
        <w:jc w:val="both"/>
        <w:rPr>
          <w:color w:val="000000" w:themeColor="text1"/>
        </w:rPr>
      </w:pPr>
      <w:r w:rsidRPr="00A5022C">
        <w:rPr>
          <w:color w:val="000000" w:themeColor="text1"/>
        </w:rPr>
        <w:t>3</w:t>
      </w:r>
      <w:r w:rsidR="000947E2" w:rsidRPr="00A5022C">
        <w:rPr>
          <w:color w:val="000000" w:themeColor="text1"/>
        </w:rPr>
        <w:t>.2.</w:t>
      </w:r>
      <w:r w:rsidR="00524288" w:rsidRPr="00A5022C">
        <w:t>Інформація про технічні, якісні та інші характеристики предмета закупівлі:</w:t>
      </w:r>
    </w:p>
    <w:p w:rsidR="000947E2" w:rsidRPr="0079061A" w:rsidRDefault="00524288" w:rsidP="006F471E">
      <w:pPr>
        <w:jc w:val="both"/>
        <w:rPr>
          <w:b/>
          <w:color w:val="000000" w:themeColor="text1"/>
        </w:rPr>
      </w:pPr>
      <w:r>
        <w:rPr>
          <w:b/>
          <w:color w:val="000000" w:themeColor="text1"/>
        </w:rPr>
        <w:t>Т</w:t>
      </w:r>
      <w:r w:rsidR="005A07FA" w:rsidRPr="0079061A">
        <w:rPr>
          <w:b/>
          <w:color w:val="000000" w:themeColor="text1"/>
        </w:rPr>
        <w:t>ехнічн</w:t>
      </w:r>
      <w:r w:rsidR="00095481" w:rsidRPr="0079061A">
        <w:rPr>
          <w:b/>
          <w:color w:val="000000" w:themeColor="text1"/>
        </w:rPr>
        <w:t xml:space="preserve">і вимоги </w:t>
      </w:r>
      <w:r w:rsidR="005A07FA" w:rsidRPr="0079061A">
        <w:rPr>
          <w:b/>
          <w:color w:val="000000" w:themeColor="text1"/>
        </w:rPr>
        <w:t>– Додаток№</w:t>
      </w:r>
      <w:r w:rsidR="001E3BDA" w:rsidRPr="0079061A">
        <w:rPr>
          <w:b/>
          <w:color w:val="000000" w:themeColor="text1"/>
        </w:rPr>
        <w:t>1</w:t>
      </w:r>
      <w:r w:rsidR="007422D8" w:rsidRPr="0079061A">
        <w:rPr>
          <w:b/>
          <w:color w:val="000000" w:themeColor="text1"/>
        </w:rPr>
        <w:t>.</w:t>
      </w:r>
    </w:p>
    <w:p w:rsidR="00780ADC" w:rsidRPr="00524288" w:rsidRDefault="00032C43" w:rsidP="00780ADC">
      <w:pPr>
        <w:jc w:val="both"/>
        <w:rPr>
          <w:color w:val="000000" w:themeColor="text1"/>
        </w:rPr>
      </w:pPr>
      <w:r w:rsidRPr="0079061A">
        <w:rPr>
          <w:color w:val="000000" w:themeColor="text1"/>
        </w:rPr>
        <w:t>3.3.</w:t>
      </w:r>
      <w:r w:rsidR="00524288">
        <w:t xml:space="preserve">Кількість та місце поставки товарів або обсяг і місце виконання робіт чи надання послуг: </w:t>
      </w:r>
      <w:r w:rsidR="004F6C82">
        <w:rPr>
          <w:b/>
          <w:color w:val="000000" w:themeColor="text1"/>
        </w:rPr>
        <w:t>4</w:t>
      </w:r>
      <w:r w:rsidR="00BB0954">
        <w:rPr>
          <w:b/>
          <w:color w:val="000000" w:themeColor="text1"/>
        </w:rPr>
        <w:t xml:space="preserve"> шт</w:t>
      </w:r>
      <w:r w:rsidR="00EB55EA">
        <w:rPr>
          <w:b/>
          <w:color w:val="000000" w:themeColor="text1"/>
        </w:rPr>
        <w:t>.</w:t>
      </w:r>
      <w:r w:rsidR="00524288">
        <w:rPr>
          <w:b/>
          <w:color w:val="000000" w:themeColor="text1"/>
        </w:rPr>
        <w:t xml:space="preserve">, </w:t>
      </w:r>
      <w:r w:rsidR="005100D1">
        <w:rPr>
          <w:color w:val="000000" w:themeColor="text1"/>
        </w:rPr>
        <w:t xml:space="preserve">вул. </w:t>
      </w:r>
      <w:r w:rsidR="001C2577">
        <w:rPr>
          <w:color w:val="000000" w:themeColor="text1"/>
        </w:rPr>
        <w:t>Шовковична 39/1</w:t>
      </w:r>
      <w:r w:rsidR="005100D1">
        <w:rPr>
          <w:color w:val="000000" w:themeColor="text1"/>
        </w:rPr>
        <w:t>,</w:t>
      </w:r>
      <w:r w:rsidR="00524288" w:rsidRPr="0079061A">
        <w:rPr>
          <w:color w:val="000000" w:themeColor="text1"/>
        </w:rPr>
        <w:t>м. Київ, 01601.</w:t>
      </w:r>
    </w:p>
    <w:p w:rsidR="008C11C2" w:rsidRPr="0079061A" w:rsidRDefault="00032C43" w:rsidP="000F0A4C">
      <w:pPr>
        <w:jc w:val="both"/>
        <w:rPr>
          <w:color w:val="000000" w:themeColor="text1"/>
        </w:rPr>
      </w:pPr>
      <w:r w:rsidRPr="0079061A">
        <w:rPr>
          <w:color w:val="000000" w:themeColor="text1"/>
        </w:rPr>
        <w:t>3</w:t>
      </w:r>
      <w:r w:rsidR="00E51DF9">
        <w:rPr>
          <w:color w:val="000000" w:themeColor="text1"/>
        </w:rPr>
        <w:t>.4</w:t>
      </w:r>
      <w:r w:rsidRPr="0079061A">
        <w:rPr>
          <w:color w:val="000000" w:themeColor="text1"/>
        </w:rPr>
        <w:t>.</w:t>
      </w:r>
      <w:r w:rsidR="008C11C2" w:rsidRPr="0079061A">
        <w:rPr>
          <w:color w:val="000000" w:themeColor="text1"/>
        </w:rPr>
        <w:t xml:space="preserve"> Поставка і розвантаження товару здійснюється </w:t>
      </w:r>
      <w:r w:rsidR="00680741" w:rsidRPr="0079061A">
        <w:rPr>
          <w:color w:val="000000" w:themeColor="text1"/>
        </w:rPr>
        <w:t xml:space="preserve"> за рахунок Постачальника</w:t>
      </w:r>
      <w:r w:rsidR="008C11C2" w:rsidRPr="0079061A">
        <w:rPr>
          <w:color w:val="000000" w:themeColor="text1"/>
        </w:rPr>
        <w:t>.</w:t>
      </w:r>
    </w:p>
    <w:p w:rsidR="00DA0614" w:rsidRDefault="00E51DF9" w:rsidP="00DA0614">
      <w:pPr>
        <w:jc w:val="both"/>
        <w:rPr>
          <w:b/>
          <w:color w:val="000000" w:themeColor="text1"/>
        </w:rPr>
      </w:pPr>
      <w:r>
        <w:rPr>
          <w:color w:val="000000" w:themeColor="text1"/>
        </w:rPr>
        <w:t>3.5</w:t>
      </w:r>
      <w:r w:rsidR="00DA0614" w:rsidRPr="0079061A">
        <w:rPr>
          <w:color w:val="000000" w:themeColor="text1"/>
        </w:rPr>
        <w:t>. Строк поставки товарів</w:t>
      </w:r>
      <w:r w:rsidR="00524288">
        <w:rPr>
          <w:color w:val="000000" w:themeColor="text1"/>
        </w:rPr>
        <w:t xml:space="preserve">, виконання робіт, </w:t>
      </w:r>
      <w:r w:rsidR="00DA0614" w:rsidRPr="0079061A">
        <w:rPr>
          <w:color w:val="000000" w:themeColor="text1"/>
        </w:rPr>
        <w:t xml:space="preserve">надання послуг: </w:t>
      </w:r>
      <w:r w:rsidR="00DA0614" w:rsidRPr="0079061A">
        <w:rPr>
          <w:b/>
          <w:color w:val="000000" w:themeColor="text1"/>
        </w:rPr>
        <w:t xml:space="preserve">до </w:t>
      </w:r>
      <w:r w:rsidR="00A415C6" w:rsidRPr="0079061A">
        <w:rPr>
          <w:b/>
          <w:color w:val="000000" w:themeColor="text1"/>
        </w:rPr>
        <w:t>31</w:t>
      </w:r>
      <w:r w:rsidR="0072101A" w:rsidRPr="0079061A">
        <w:rPr>
          <w:b/>
          <w:color w:val="000000" w:themeColor="text1"/>
        </w:rPr>
        <w:t>.</w:t>
      </w:r>
      <w:r w:rsidR="00A415C6" w:rsidRPr="0079061A">
        <w:rPr>
          <w:b/>
          <w:color w:val="000000" w:themeColor="text1"/>
        </w:rPr>
        <w:t>12</w:t>
      </w:r>
      <w:r w:rsidR="001D085D">
        <w:rPr>
          <w:b/>
          <w:color w:val="000000" w:themeColor="text1"/>
        </w:rPr>
        <w:t>.202</w:t>
      </w:r>
      <w:r w:rsidR="00CC0D5E">
        <w:rPr>
          <w:b/>
          <w:color w:val="000000" w:themeColor="text1"/>
          <w:lang w:val="ru-RU"/>
        </w:rPr>
        <w:t>4</w:t>
      </w:r>
      <w:r w:rsidR="00DA0614" w:rsidRPr="0079061A">
        <w:rPr>
          <w:b/>
          <w:color w:val="000000" w:themeColor="text1"/>
        </w:rPr>
        <w:t xml:space="preserve"> року.</w:t>
      </w:r>
    </w:p>
    <w:p w:rsidR="00524288" w:rsidRDefault="00E51DF9" w:rsidP="00DA0614">
      <w:pPr>
        <w:jc w:val="both"/>
      </w:pPr>
      <w:r>
        <w:rPr>
          <w:b/>
          <w:color w:val="000000" w:themeColor="text1"/>
        </w:rPr>
        <w:t>3.6</w:t>
      </w:r>
      <w:r w:rsidR="00524288">
        <w:rPr>
          <w:b/>
          <w:color w:val="000000" w:themeColor="text1"/>
        </w:rPr>
        <w:t>.</w:t>
      </w:r>
      <w:r w:rsidRPr="00E51DF9">
        <w:t>Умови оплати: Післяплата – 30 банківських</w:t>
      </w:r>
      <w:r w:rsidR="00524288" w:rsidRPr="00E51DF9">
        <w:t xml:space="preserve"> днів.</w:t>
      </w:r>
    </w:p>
    <w:p w:rsidR="00524288" w:rsidRDefault="00E51DF9" w:rsidP="00524288">
      <w:pPr>
        <w:widowControl w:val="0"/>
        <w:jc w:val="both"/>
      </w:pPr>
      <w:r>
        <w:t>4</w:t>
      </w:r>
      <w:r w:rsidR="00524288">
        <w:t>.Період уточнення інформації про закупів</w:t>
      </w:r>
      <w:r w:rsidR="00FD3DA9">
        <w:t>лю</w:t>
      </w:r>
      <w:r w:rsidR="00524288">
        <w:t xml:space="preserve">: </w:t>
      </w:r>
      <w:r w:rsidR="00385E11" w:rsidRPr="00385E11">
        <w:t xml:space="preserve">до </w:t>
      </w:r>
      <w:r w:rsidR="004F6C82">
        <w:rPr>
          <w:lang w:val="ru-RU"/>
        </w:rPr>
        <w:t>23</w:t>
      </w:r>
      <w:r w:rsidR="003F17E9">
        <w:t>.</w:t>
      </w:r>
      <w:r w:rsidR="000E0E7C">
        <w:t>0</w:t>
      </w:r>
      <w:r w:rsidR="000E0E7C" w:rsidRPr="000E0E7C">
        <w:rPr>
          <w:lang w:val="ru-RU"/>
        </w:rPr>
        <w:t>2</w:t>
      </w:r>
      <w:r w:rsidR="001D085D">
        <w:t>.202</w:t>
      </w:r>
      <w:r w:rsidR="00CC0D5E">
        <w:rPr>
          <w:lang w:val="ru-RU"/>
        </w:rPr>
        <w:t>4</w:t>
      </w:r>
      <w:r w:rsidR="00524288" w:rsidRPr="009C5464">
        <w:t xml:space="preserve"> року.</w:t>
      </w:r>
    </w:p>
    <w:p w:rsidR="00524288" w:rsidRDefault="00E51DF9" w:rsidP="00524288">
      <w:pPr>
        <w:widowControl w:val="0"/>
        <w:jc w:val="both"/>
      </w:pPr>
      <w:r>
        <w:t>5</w:t>
      </w:r>
      <w:r w:rsidR="00524288">
        <w:t>.Кі</w:t>
      </w:r>
      <w:r w:rsidR="00FD3DA9">
        <w:t xml:space="preserve">нцевий строк подання пропозицій: </w:t>
      </w:r>
      <w:r w:rsidR="00CD07AE">
        <w:t xml:space="preserve">до </w:t>
      </w:r>
      <w:bookmarkStart w:id="0" w:name="_GoBack"/>
      <w:bookmarkEnd w:id="0"/>
      <w:r w:rsidR="004F6C82">
        <w:rPr>
          <w:lang w:val="ru-RU"/>
        </w:rPr>
        <w:t>28</w:t>
      </w:r>
      <w:r w:rsidR="003F17E9">
        <w:t>.</w:t>
      </w:r>
      <w:r w:rsidR="000E0E7C">
        <w:t>0</w:t>
      </w:r>
      <w:r w:rsidR="000E0E7C" w:rsidRPr="000E0E7C">
        <w:rPr>
          <w:lang w:val="ru-RU"/>
        </w:rPr>
        <w:t>2</w:t>
      </w:r>
      <w:r w:rsidR="0068518F" w:rsidRPr="0068518F">
        <w:t>.</w:t>
      </w:r>
      <w:r w:rsidR="001D085D">
        <w:t>202</w:t>
      </w:r>
      <w:r w:rsidR="00CC0D5E">
        <w:rPr>
          <w:lang w:val="ru-RU"/>
        </w:rPr>
        <w:t>4</w:t>
      </w:r>
      <w:r w:rsidR="00524288" w:rsidRPr="0068518F">
        <w:t xml:space="preserve"> року</w:t>
      </w:r>
    </w:p>
    <w:p w:rsidR="00524288" w:rsidRPr="00E51DF9" w:rsidRDefault="00E51DF9" w:rsidP="00524288">
      <w:pPr>
        <w:widowControl w:val="0"/>
        <w:jc w:val="both"/>
      </w:pPr>
      <w:r>
        <w:t>6</w:t>
      </w:r>
      <w:r w:rsidR="00524288">
        <w:t xml:space="preserve">.Перелік критеріїв та методика оцінки пропозицій із зазначенням питомої ваги критеріїв: </w:t>
      </w:r>
      <w:r w:rsidR="00524288">
        <w:rPr>
          <w:lang w:eastAsia="ar-SA"/>
        </w:rPr>
        <w:t>К</w:t>
      </w:r>
      <w:r w:rsidR="00524288" w:rsidRPr="00C84D12">
        <w:rPr>
          <w:lang w:eastAsia="ar-SA"/>
        </w:rPr>
        <w:t xml:space="preserve">ритерієм оцінки пропозицій є </w:t>
      </w:r>
      <w:r w:rsidR="00524288" w:rsidRPr="00DA6C0B">
        <w:rPr>
          <w:bCs/>
          <w:lang w:eastAsia="ar-SA"/>
        </w:rPr>
        <w:t>ціна</w:t>
      </w:r>
      <w:r w:rsidR="00524288" w:rsidRPr="00C84D12">
        <w:rPr>
          <w:b/>
          <w:bCs/>
          <w:lang w:eastAsia="ar-SA"/>
        </w:rPr>
        <w:t xml:space="preserve">. </w:t>
      </w:r>
      <w:r w:rsidR="00524288" w:rsidRPr="00C84D12">
        <w:rPr>
          <w:bCs/>
          <w:lang w:eastAsia="ar-SA"/>
        </w:rPr>
        <w:t>Питома вага критерію «Ціна» 100%</w:t>
      </w:r>
    </w:p>
    <w:p w:rsidR="00524288" w:rsidRPr="007532FE" w:rsidRDefault="00E51DF9" w:rsidP="00524288">
      <w:pPr>
        <w:widowControl w:val="0"/>
        <w:jc w:val="both"/>
      </w:pPr>
      <w:r>
        <w:t>7</w:t>
      </w:r>
      <w:r w:rsidR="00524288">
        <w:t xml:space="preserve">.Розмір та умови надання забезпечення пропозицій учасників (якщо замовник вимагає його </w:t>
      </w:r>
      <w:r w:rsidR="00524288" w:rsidRPr="006F1E9F">
        <w:t>надати): </w:t>
      </w:r>
      <w:r w:rsidR="00524288" w:rsidRPr="00524288">
        <w:rPr>
          <w:b/>
        </w:rPr>
        <w:t>Не вимагається</w:t>
      </w:r>
      <w:r w:rsidR="00524288" w:rsidRPr="00524288">
        <w:rPr>
          <w:b/>
          <w:lang w:val="ru-RU"/>
        </w:rPr>
        <w:t>.</w:t>
      </w:r>
    </w:p>
    <w:p w:rsidR="00524288" w:rsidRPr="00524288" w:rsidRDefault="00E51DF9" w:rsidP="00524288">
      <w:pPr>
        <w:widowControl w:val="0"/>
        <w:jc w:val="both"/>
      </w:pPr>
      <w:r>
        <w:t>8</w:t>
      </w:r>
      <w:r w:rsidR="00524288" w:rsidRPr="006F1E9F">
        <w:t>.Розмір та умови надання забезпечення виконання договору про закупівлю (якщо замовник вимагає його надати): </w:t>
      </w:r>
      <w:r w:rsidR="00524288" w:rsidRPr="00524288">
        <w:rPr>
          <w:b/>
        </w:rPr>
        <w:t>Не вимагається</w:t>
      </w:r>
    </w:p>
    <w:p w:rsidR="00FD5118" w:rsidRPr="0079061A" w:rsidRDefault="00E51DF9" w:rsidP="00002EA3">
      <w:pPr>
        <w:jc w:val="both"/>
        <w:rPr>
          <w:b/>
          <w:color w:val="000000" w:themeColor="text1"/>
        </w:rPr>
      </w:pPr>
      <w:r>
        <w:rPr>
          <w:b/>
          <w:color w:val="000000" w:themeColor="text1"/>
        </w:rPr>
        <w:t>9</w:t>
      </w:r>
      <w:r w:rsidR="00FD5118" w:rsidRPr="005100D1">
        <w:rPr>
          <w:b/>
          <w:color w:val="000000" w:themeColor="text1"/>
        </w:rPr>
        <w:t>.Ква</w:t>
      </w:r>
      <w:r w:rsidR="005100D1">
        <w:rPr>
          <w:b/>
          <w:color w:val="000000" w:themeColor="text1"/>
        </w:rPr>
        <w:t>ліфікаційні вимоги до учасників</w:t>
      </w:r>
      <w:r w:rsidR="00FD5118" w:rsidRPr="005100D1">
        <w:rPr>
          <w:b/>
          <w:color w:val="000000" w:themeColor="text1"/>
        </w:rPr>
        <w:t>:</w:t>
      </w:r>
    </w:p>
    <w:p w:rsidR="00A5022C" w:rsidRPr="00A5022C" w:rsidRDefault="004E44F4" w:rsidP="00A5022C">
      <w:pPr>
        <w:jc w:val="both"/>
        <w:rPr>
          <w:color w:val="000000" w:themeColor="text1"/>
        </w:rPr>
      </w:pPr>
      <w:r w:rsidRPr="0079061A">
        <w:rPr>
          <w:color w:val="000000" w:themeColor="text1"/>
        </w:rPr>
        <w:t>Учасник повинен надати в електронному (сканованому) вигляді в складі своєї пропозиції наступні документи:</w:t>
      </w:r>
    </w:p>
    <w:p w:rsidR="00A5022C" w:rsidRPr="006F258B" w:rsidRDefault="00E51DF9" w:rsidP="00A5022C">
      <w:pPr>
        <w:pStyle w:val="afa"/>
        <w:rPr>
          <w:rFonts w:ascii="Times New Roman" w:eastAsia="Times New Roman" w:hAnsi="Times New Roman"/>
          <w:sz w:val="24"/>
          <w:szCs w:val="24"/>
          <w:lang w:eastAsia="ru-RU"/>
        </w:rPr>
      </w:pPr>
      <w:r w:rsidRPr="006F258B">
        <w:rPr>
          <w:rFonts w:ascii="Times New Roman" w:hAnsi="Times New Roman"/>
          <w:sz w:val="24"/>
          <w:szCs w:val="24"/>
        </w:rPr>
        <w:t>9</w:t>
      </w:r>
      <w:r w:rsidR="00A5022C" w:rsidRPr="006F258B">
        <w:rPr>
          <w:rFonts w:ascii="Times New Roman" w:hAnsi="Times New Roman"/>
          <w:sz w:val="24"/>
          <w:szCs w:val="24"/>
        </w:rPr>
        <w:t xml:space="preserve">.1. </w:t>
      </w:r>
      <w:r w:rsidR="00CD6AAD" w:rsidRPr="006F258B">
        <w:rPr>
          <w:rFonts w:ascii="Times New Roman" w:eastAsia="Times New Roman" w:hAnsi="Times New Roman"/>
          <w:sz w:val="24"/>
          <w:szCs w:val="24"/>
          <w:lang w:eastAsia="ru-RU"/>
        </w:rPr>
        <w:t xml:space="preserve">оригінал або копію </w:t>
      </w:r>
      <w:r w:rsidR="00A5022C" w:rsidRPr="006F258B">
        <w:rPr>
          <w:rFonts w:ascii="Times New Roman" w:eastAsia="Times New Roman" w:hAnsi="Times New Roman"/>
          <w:sz w:val="24"/>
          <w:szCs w:val="24"/>
          <w:lang w:eastAsia="ru-RU"/>
        </w:rPr>
        <w:t>Витягу</w:t>
      </w:r>
      <w:r w:rsidR="006F258B" w:rsidRPr="006F258B">
        <w:rPr>
          <w:rFonts w:ascii="Times New Roman" w:eastAsia="Times New Roman" w:hAnsi="Times New Roman"/>
          <w:sz w:val="24"/>
          <w:szCs w:val="24"/>
          <w:lang w:eastAsia="ru-RU"/>
        </w:rPr>
        <w:t xml:space="preserve"> </w:t>
      </w:r>
      <w:r w:rsidR="00A5022C" w:rsidRPr="006F258B">
        <w:rPr>
          <w:rFonts w:ascii="Times New Roman" w:eastAsia="Times New Roman" w:hAnsi="Times New Roman"/>
          <w:sz w:val="24"/>
          <w:szCs w:val="24"/>
          <w:lang w:eastAsia="ru-RU"/>
        </w:rPr>
        <w:t>або Виписки</w:t>
      </w:r>
      <w:r w:rsidR="006F258B" w:rsidRPr="006F258B">
        <w:rPr>
          <w:rFonts w:ascii="Times New Roman" w:eastAsia="Times New Roman" w:hAnsi="Times New Roman"/>
          <w:sz w:val="24"/>
          <w:szCs w:val="24"/>
          <w:lang w:eastAsia="ru-RU"/>
        </w:rPr>
        <w:t xml:space="preserve"> </w:t>
      </w:r>
      <w:r w:rsidR="00A5022C" w:rsidRPr="006F258B">
        <w:rPr>
          <w:rFonts w:ascii="Times New Roman" w:hAnsi="Times New Roman"/>
          <w:sz w:val="24"/>
          <w:szCs w:val="24"/>
        </w:rPr>
        <w:t>з Єдиного державного реєстру юридичних осіб та фізичних осіб-підприємців;</w:t>
      </w:r>
    </w:p>
    <w:p w:rsidR="00742F3E" w:rsidRPr="00E51DF9" w:rsidRDefault="00E51DF9" w:rsidP="00A5022C">
      <w:pPr>
        <w:pStyle w:val="afa"/>
        <w:rPr>
          <w:rFonts w:ascii="Times New Roman" w:hAnsi="Times New Roman"/>
          <w:sz w:val="24"/>
          <w:szCs w:val="24"/>
        </w:rPr>
      </w:pPr>
      <w:r w:rsidRPr="00E51DF9">
        <w:rPr>
          <w:rFonts w:ascii="Times New Roman" w:eastAsia="Times New Roman" w:hAnsi="Times New Roman"/>
          <w:sz w:val="24"/>
          <w:szCs w:val="24"/>
          <w:lang w:eastAsia="ru-RU"/>
        </w:rPr>
        <w:t>9</w:t>
      </w:r>
      <w:r w:rsidR="00742F3E" w:rsidRPr="00E51DF9">
        <w:rPr>
          <w:rFonts w:ascii="Times New Roman" w:eastAsia="Times New Roman" w:hAnsi="Times New Roman"/>
          <w:sz w:val="24"/>
          <w:szCs w:val="24"/>
          <w:lang w:eastAsia="ru-RU"/>
        </w:rPr>
        <w:t>.2.оригінал або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CD6AAD" w:rsidRDefault="00E51DF9" w:rsidP="00A5022C">
      <w:pPr>
        <w:pStyle w:val="afa"/>
        <w:rPr>
          <w:rFonts w:ascii="Times New Roman" w:hAnsi="Times New Roman"/>
          <w:sz w:val="24"/>
          <w:szCs w:val="24"/>
        </w:rPr>
      </w:pPr>
      <w:r>
        <w:rPr>
          <w:rFonts w:ascii="Times New Roman" w:hAnsi="Times New Roman"/>
          <w:sz w:val="24"/>
          <w:szCs w:val="24"/>
        </w:rPr>
        <w:t xml:space="preserve"> 9</w:t>
      </w:r>
      <w:r w:rsidR="00742F3E">
        <w:rPr>
          <w:rFonts w:ascii="Times New Roman" w:hAnsi="Times New Roman"/>
          <w:sz w:val="24"/>
          <w:szCs w:val="24"/>
        </w:rPr>
        <w:t>.</w:t>
      </w:r>
      <w:r>
        <w:rPr>
          <w:rFonts w:ascii="Times New Roman" w:hAnsi="Times New Roman"/>
          <w:sz w:val="24"/>
          <w:szCs w:val="24"/>
        </w:rPr>
        <w:t>3</w:t>
      </w:r>
      <w:r w:rsidR="00A5022C" w:rsidRPr="005016DF">
        <w:rPr>
          <w:rFonts w:ascii="Times New Roman" w:hAnsi="Times New Roman"/>
          <w:sz w:val="24"/>
          <w:szCs w:val="24"/>
        </w:rPr>
        <w:t>.</w:t>
      </w:r>
      <w:r w:rsidR="00CD6AAD">
        <w:rPr>
          <w:rFonts w:ascii="Times New Roman" w:hAnsi="Times New Roman"/>
          <w:sz w:val="24"/>
          <w:szCs w:val="24"/>
        </w:rPr>
        <w:t>документи, що  підтверджують</w:t>
      </w:r>
      <w:r w:rsidR="00A5022C" w:rsidRPr="005016DF">
        <w:rPr>
          <w:rFonts w:ascii="Times New Roman" w:hAnsi="Times New Roman"/>
          <w:sz w:val="24"/>
          <w:szCs w:val="24"/>
        </w:rPr>
        <w:t xml:space="preserve"> повноваження щодо підпису договору та документів пропозиції учасника</w:t>
      </w:r>
      <w:r w:rsidR="00CD6AAD">
        <w:rPr>
          <w:rFonts w:ascii="Times New Roman" w:hAnsi="Times New Roman"/>
          <w:sz w:val="24"/>
          <w:szCs w:val="24"/>
        </w:rPr>
        <w:t xml:space="preserve">: </w:t>
      </w:r>
    </w:p>
    <w:p w:rsidR="00CD6AAD" w:rsidRPr="00CD6AAD" w:rsidRDefault="00CD6AAD" w:rsidP="00CD6AAD">
      <w:pPr>
        <w:pStyle w:val="af8"/>
        <w:widowControl w:val="0"/>
        <w:ind w:left="0"/>
        <w:jc w:val="both"/>
        <w:rPr>
          <w:rStyle w:val="rvts0"/>
          <w:rFonts w:ascii="Times New Roman" w:hAnsi="Times New Roman"/>
          <w:sz w:val="24"/>
          <w:szCs w:val="24"/>
        </w:rPr>
      </w:pPr>
      <w:r w:rsidRPr="00CD6AAD">
        <w:rPr>
          <w:rStyle w:val="rvts0"/>
          <w:rFonts w:ascii="Times New Roman" w:hAnsi="Times New Roman"/>
          <w:sz w:val="24"/>
          <w:szCs w:val="24"/>
        </w:rPr>
        <w:t xml:space="preserve">а) </w:t>
      </w:r>
      <w:r w:rsidRPr="00CD6AAD">
        <w:rPr>
          <w:rStyle w:val="rvts0"/>
          <w:rFonts w:ascii="Times New Roman" w:hAnsi="Times New Roman"/>
          <w:sz w:val="24"/>
          <w:szCs w:val="24"/>
          <w:u w:val="single"/>
        </w:rPr>
        <w:t>для керівника учасника</w:t>
      </w:r>
      <w:r w:rsidRPr="00CD6AAD">
        <w:rPr>
          <w:rStyle w:val="rvts0"/>
          <w:rFonts w:ascii="Times New Roman" w:hAnsi="Times New Roman"/>
          <w:sz w:val="24"/>
          <w:szCs w:val="24"/>
        </w:rPr>
        <w:t xml:space="preserve"> - випискою з протоколу зборів </w:t>
      </w:r>
      <w:r w:rsidRPr="00CD6AAD">
        <w:rPr>
          <w:rFonts w:ascii="Times New Roman" w:hAnsi="Times New Roman"/>
          <w:sz w:val="24"/>
          <w:szCs w:val="24"/>
        </w:rPr>
        <w:t xml:space="preserve">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w:t>
      </w:r>
      <w:r w:rsidRPr="00CD6AAD">
        <w:rPr>
          <w:rStyle w:val="rvts0"/>
          <w:rFonts w:ascii="Times New Roman" w:hAnsi="Times New Roman"/>
          <w:sz w:val="24"/>
          <w:szCs w:val="24"/>
        </w:rPr>
        <w:t xml:space="preserve">іншим документом, </w:t>
      </w:r>
      <w:r w:rsidRPr="00CD6AAD">
        <w:rPr>
          <w:rFonts w:ascii="Times New Roman" w:hAnsi="Times New Roman"/>
          <w:sz w:val="24"/>
          <w:szCs w:val="24"/>
        </w:rPr>
        <w:t xml:space="preserve">що підтверджує повноваження керівника учасника </w:t>
      </w:r>
      <w:r w:rsidRPr="00CD6AAD">
        <w:rPr>
          <w:rFonts w:ascii="Times New Roman" w:hAnsi="Times New Roman"/>
          <w:b/>
          <w:sz w:val="24"/>
          <w:szCs w:val="24"/>
        </w:rPr>
        <w:t>та містить зразок підпису</w:t>
      </w:r>
      <w:r w:rsidRPr="00CD6AAD">
        <w:rPr>
          <w:rStyle w:val="rvts0"/>
          <w:rFonts w:ascii="Times New Roman" w:hAnsi="Times New Roman"/>
          <w:sz w:val="24"/>
          <w:szCs w:val="24"/>
        </w:rPr>
        <w:t>;</w:t>
      </w:r>
    </w:p>
    <w:p w:rsidR="00CD6AAD" w:rsidRPr="00AA0DFB" w:rsidRDefault="00CD6AAD" w:rsidP="00AA0DFB">
      <w:pPr>
        <w:rPr>
          <w:rStyle w:val="rvts0"/>
        </w:rPr>
      </w:pPr>
      <w:r w:rsidRPr="00CD6AAD">
        <w:t xml:space="preserve">б) </w:t>
      </w:r>
      <w:r w:rsidRPr="00CD6AAD">
        <w:rPr>
          <w:u w:val="single"/>
        </w:rPr>
        <w:t>для посадової особи учасника</w:t>
      </w:r>
      <w:r w:rsidRPr="00CD6AAD">
        <w:t xml:space="preserve"> , яку уповноважено учасником представляти його інтереси під час проведення процедури закупівлі – довіреністю (дорученням) керівника учасника на ім’я 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підтверджує повноваження посадової особи учасника та містить зразок підпису керівника та </w:t>
      </w:r>
      <w:r w:rsidRPr="00AA0DFB">
        <w:t>уповноваженої особи</w:t>
      </w:r>
      <w:r w:rsidRPr="00AA0DFB">
        <w:rPr>
          <w:rStyle w:val="rvts0"/>
        </w:rPr>
        <w:t>;</w:t>
      </w:r>
    </w:p>
    <w:p w:rsidR="0092690E" w:rsidRDefault="0092690E" w:rsidP="00AA0DFB"/>
    <w:p w:rsidR="0092690E" w:rsidRDefault="0092690E" w:rsidP="00AA0DFB"/>
    <w:p w:rsidR="00AA0DFB" w:rsidRPr="00AA0DFB" w:rsidRDefault="00CD6AAD" w:rsidP="00AA0DFB">
      <w:r w:rsidRPr="00AA0DFB">
        <w:lastRenderedPageBreak/>
        <w:t xml:space="preserve">в) </w:t>
      </w:r>
      <w:r w:rsidRPr="00AA0DFB">
        <w:rPr>
          <w:u w:val="single"/>
        </w:rPr>
        <w:t>для учасника – фізичної особи</w:t>
      </w:r>
      <w:r w:rsidRPr="00AA0DFB">
        <w:t xml:space="preserve"> - паспортом  (ст.1-2, ст.3-6 за наявності записів), довідкою про присвоєння ідентифікаційного ко</w:t>
      </w:r>
      <w:r w:rsidR="00AA0DFB" w:rsidRPr="00AA0DFB">
        <w:t>ду.</w:t>
      </w:r>
    </w:p>
    <w:p w:rsidR="00A5022C" w:rsidRPr="00AA0DFB" w:rsidRDefault="00E51DF9" w:rsidP="00AA0DFB">
      <w:r>
        <w:t>9</w:t>
      </w:r>
      <w:r w:rsidR="00742F3E" w:rsidRPr="00AA0DFB">
        <w:t>.4</w:t>
      </w:r>
      <w:r w:rsidR="00A5022C" w:rsidRPr="00AA0DFB">
        <w:t xml:space="preserve">. довідка у довільній формі із детальною інформацією про </w:t>
      </w:r>
      <w:r w:rsidR="001C2577">
        <w:t>учасника</w:t>
      </w:r>
      <w:r w:rsidR="00A5022C" w:rsidRPr="00AA0DFB">
        <w:t>; із зазначенням ба</w:t>
      </w:r>
      <w:r w:rsidR="001C2577">
        <w:t>нківських реквізитів учасника</w:t>
      </w:r>
      <w:r w:rsidR="00A5022C" w:rsidRPr="00AA0DFB">
        <w:t>;</w:t>
      </w:r>
    </w:p>
    <w:p w:rsidR="00A5022C" w:rsidRDefault="00E51DF9" w:rsidP="00AA0DFB">
      <w:r>
        <w:t>9</w:t>
      </w:r>
      <w:r w:rsidR="00742F3E" w:rsidRPr="00AA0DFB">
        <w:t>.5</w:t>
      </w:r>
      <w:r w:rsidR="00A5022C" w:rsidRPr="00AA0DFB">
        <w:t>. цінову пропозицію (згідно Додатка №2);</w:t>
      </w:r>
    </w:p>
    <w:p w:rsidR="0023108B" w:rsidRPr="00072C25" w:rsidRDefault="0023108B" w:rsidP="0023108B">
      <w:pPr>
        <w:jc w:val="both"/>
        <w:rPr>
          <w:color w:val="000000" w:themeColor="text1"/>
        </w:rPr>
      </w:pPr>
      <w:r>
        <w:rPr>
          <w:color w:val="000000" w:themeColor="text1"/>
        </w:rPr>
        <w:t>9.6.</w:t>
      </w:r>
      <w:r w:rsidRPr="00072C25">
        <w:rPr>
          <w:color w:val="000000" w:themeColor="text1"/>
        </w:rPr>
        <w:t xml:space="preserve">Товар, запропонований Учасником, повинен відповідати </w:t>
      </w:r>
      <w:r w:rsidRPr="00072C25">
        <w:rPr>
          <w:color w:val="000000" w:themeColor="text1"/>
          <w:lang w:eastAsia="uk-UA"/>
        </w:rPr>
        <w:t xml:space="preserve">технічні, якісні та кількісні характеристикам предмету закупівлі </w:t>
      </w:r>
      <w:r>
        <w:rPr>
          <w:color w:val="000000" w:themeColor="text1"/>
        </w:rPr>
        <w:t>встановленим в Додатку №1</w:t>
      </w:r>
      <w:r w:rsidRPr="00072C25">
        <w:rPr>
          <w:color w:val="000000" w:themeColor="text1"/>
        </w:rPr>
        <w:t xml:space="preserve"> </w:t>
      </w:r>
      <w:r>
        <w:rPr>
          <w:color w:val="000000" w:themeColor="text1"/>
        </w:rPr>
        <w:t>оголошення</w:t>
      </w:r>
      <w:r w:rsidRPr="00072C25">
        <w:rPr>
          <w:color w:val="000000" w:themeColor="text1"/>
        </w:rPr>
        <w:t xml:space="preserve"> – на підтвердження надати заповнену таблицю відповідності згідно додатку №</w:t>
      </w:r>
      <w:r>
        <w:rPr>
          <w:color w:val="000000" w:themeColor="text1"/>
        </w:rPr>
        <w:t>1.</w:t>
      </w:r>
      <w:r w:rsidRPr="00072C25">
        <w:rPr>
          <w:color w:val="000000" w:themeColor="text1"/>
        </w:rPr>
        <w:t xml:space="preserve"> </w:t>
      </w:r>
    </w:p>
    <w:p w:rsidR="004F6C82" w:rsidRPr="004F6C82" w:rsidRDefault="004F6C82" w:rsidP="004F6C82">
      <w:pPr>
        <w:pStyle w:val="afa"/>
        <w:jc w:val="both"/>
        <w:rPr>
          <w:rFonts w:ascii="Times New Roman" w:hAnsi="Times New Roman"/>
          <w:sz w:val="24"/>
          <w:szCs w:val="24"/>
        </w:rPr>
      </w:pPr>
      <w:r w:rsidRPr="004F6C82">
        <w:rPr>
          <w:rFonts w:ascii="Times New Roman" w:hAnsi="Times New Roman"/>
          <w:sz w:val="24"/>
          <w:szCs w:val="24"/>
        </w:rPr>
        <w:t xml:space="preserve">9.7. </w:t>
      </w:r>
      <w:r w:rsidRPr="004F6C82">
        <w:rPr>
          <w:rFonts w:ascii="Times New Roman" w:hAnsi="Times New Roman"/>
          <w:color w:val="000000"/>
          <w:sz w:val="24"/>
          <w:szCs w:val="24"/>
        </w:rPr>
        <w:t xml:space="preserve">Учасник повинен надати гарантійний лист, щодо можливості поставки товару, який пропонується, у кількості, зі строками придатності та в терміни визначені </w:t>
      </w:r>
      <w:r w:rsidRPr="004F6C82">
        <w:rPr>
          <w:rFonts w:ascii="Times New Roman" w:hAnsi="Times New Roman"/>
          <w:sz w:val="24"/>
          <w:szCs w:val="24"/>
        </w:rPr>
        <w:t xml:space="preserve">в оголошені </w:t>
      </w:r>
      <w:r w:rsidRPr="004F6C82">
        <w:rPr>
          <w:rFonts w:ascii="Times New Roman" w:hAnsi="Times New Roman"/>
          <w:color w:val="000000"/>
          <w:sz w:val="24"/>
          <w:szCs w:val="24"/>
        </w:rPr>
        <w:t xml:space="preserve"> - </w:t>
      </w:r>
      <w:r w:rsidRPr="004F6C82">
        <w:rPr>
          <w:rFonts w:ascii="Times New Roman" w:hAnsi="Times New Roman"/>
          <w:sz w:val="24"/>
          <w:szCs w:val="24"/>
        </w:rPr>
        <w:t>надати гарантійний лист.</w:t>
      </w:r>
    </w:p>
    <w:p w:rsidR="00BC6BA0" w:rsidRPr="004F6C82" w:rsidRDefault="004F6C82" w:rsidP="004F6C82">
      <w:pPr>
        <w:pStyle w:val="afa"/>
        <w:jc w:val="both"/>
        <w:rPr>
          <w:rFonts w:ascii="Times New Roman" w:hAnsi="Times New Roman"/>
          <w:color w:val="000000" w:themeColor="text1"/>
          <w:sz w:val="24"/>
          <w:szCs w:val="24"/>
        </w:rPr>
      </w:pPr>
      <w:r w:rsidRPr="004F6C82">
        <w:rPr>
          <w:rFonts w:ascii="Times New Roman" w:hAnsi="Times New Roman"/>
          <w:sz w:val="24"/>
          <w:szCs w:val="24"/>
        </w:rPr>
        <w:t>9.8. Кожний товар повинен мати декларацію або документи, що підтверджують можливість введення в обіг та/або експлуатацію (застосування) виробу медичного призначення за результатами проходження процедури оцінки відповідності згідно вимог технічного регламенту, або свідоцтво про державну реєстрацію виробу медичного призначення (в складі пропозиції надаються копії відповідних документів).</w:t>
      </w:r>
      <w:r w:rsidRPr="004F6C82">
        <w:rPr>
          <w:rFonts w:ascii="Times New Roman" w:eastAsia="Arial" w:hAnsi="Times New Roman"/>
          <w:color w:val="000000"/>
          <w:sz w:val="24"/>
          <w:szCs w:val="24"/>
          <w:shd w:val="clear" w:color="auto" w:fill="FFFFFF"/>
        </w:rPr>
        <w:t xml:space="preserve">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w:t>
      </w:r>
    </w:p>
    <w:p w:rsidR="0092690E" w:rsidRPr="00F44B7C" w:rsidRDefault="0092690E" w:rsidP="005B2AB6">
      <w:pPr>
        <w:pStyle w:val="16"/>
        <w:spacing w:line="240" w:lineRule="auto"/>
        <w:rPr>
          <w:rFonts w:ascii="Times New Roman" w:hAnsi="Times New Roman" w:cs="Times New Roman"/>
          <w:b/>
          <w:color w:val="000000" w:themeColor="text1"/>
          <w:sz w:val="24"/>
          <w:szCs w:val="24"/>
          <w:lang w:val="uk-UA"/>
        </w:rPr>
      </w:pPr>
    </w:p>
    <w:p w:rsidR="00351586" w:rsidRPr="00E76CE6" w:rsidRDefault="00BF6DD1" w:rsidP="00A5022C">
      <w:pPr>
        <w:pStyle w:val="16"/>
        <w:spacing w:line="240" w:lineRule="auto"/>
        <w:ind w:firstLine="709"/>
        <w:rPr>
          <w:rFonts w:ascii="Times New Roman" w:hAnsi="Times New Roman" w:cs="Times New Roman"/>
          <w:b/>
          <w:sz w:val="28"/>
          <w:szCs w:val="28"/>
          <w:lang w:val="uk-UA"/>
        </w:rPr>
      </w:pPr>
      <w:r w:rsidRPr="00A5022C">
        <w:rPr>
          <w:rFonts w:ascii="Times New Roman" w:hAnsi="Times New Roman" w:cs="Times New Roman"/>
          <w:b/>
          <w:sz w:val="28"/>
          <w:szCs w:val="28"/>
          <w:lang w:val="uk-UA"/>
        </w:rPr>
        <w:t>Інша інформація:</w:t>
      </w:r>
    </w:p>
    <w:p w:rsidR="00A5022C" w:rsidRPr="00E76CE6" w:rsidRDefault="00A5022C" w:rsidP="00A5022C">
      <w:pPr>
        <w:pStyle w:val="16"/>
        <w:spacing w:line="240" w:lineRule="auto"/>
        <w:ind w:firstLine="709"/>
        <w:rPr>
          <w:rFonts w:ascii="Times New Roman" w:hAnsi="Times New Roman" w:cs="Times New Roman"/>
          <w:b/>
          <w:sz w:val="28"/>
          <w:szCs w:val="28"/>
          <w:lang w:val="uk-UA"/>
        </w:rPr>
      </w:pPr>
    </w:p>
    <w:p w:rsidR="00A41C18" w:rsidRPr="00C73EE2" w:rsidRDefault="00A41C18" w:rsidP="00A41C18">
      <w:pPr>
        <w:pStyle w:val="16"/>
        <w:spacing w:line="240" w:lineRule="auto"/>
        <w:ind w:firstLine="708"/>
        <w:jc w:val="both"/>
        <w:rPr>
          <w:rFonts w:ascii="Times New Roman" w:hAnsi="Times New Roman" w:cs="Times New Roman"/>
          <w:color w:val="000000" w:themeColor="text1"/>
          <w:sz w:val="24"/>
          <w:szCs w:val="24"/>
        </w:rPr>
      </w:pPr>
      <w:r w:rsidRPr="00C73EE2">
        <w:rPr>
          <w:rFonts w:ascii="Times New Roman" w:hAnsi="Times New Roman" w:cs="Times New Roman"/>
          <w:color w:val="000000" w:themeColor="text1"/>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C73EE2">
        <w:rPr>
          <w:rFonts w:ascii="Times New Roman" w:hAnsi="Times New Roman" w:cs="Times New Roman"/>
          <w:color w:val="000000" w:themeColor="text1"/>
          <w:sz w:val="24"/>
          <w:szCs w:val="24"/>
        </w:rPr>
        <w:t>Всі</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документи (пропозиції) подаються в електронному</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вигляді через електронну систему закупівель шляхом завантаження</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сканованих</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документів або</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електронних документів в електронну систему закупівель. Документи</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мають бути належного</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рівня</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зображення (чіткими та розбірливими для читання). Учасник повинен накласти</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кваліфікований</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електронний</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 xml:space="preserve">підпис (КЕП) </w:t>
      </w:r>
      <w:r>
        <w:rPr>
          <w:rFonts w:ascii="Times New Roman" w:hAnsi="Times New Roman" w:cs="Times New Roman"/>
          <w:color w:val="000000" w:themeColor="text1"/>
          <w:sz w:val="24"/>
          <w:szCs w:val="24"/>
          <w:lang w:val="uk-UA"/>
        </w:rPr>
        <w:t xml:space="preserve">або </w:t>
      </w:r>
      <w:r w:rsidRPr="00C73EE2">
        <w:rPr>
          <w:rFonts w:ascii="Times New Roman" w:hAnsi="Times New Roman" w:cs="Times New Roman"/>
          <w:sz w:val="24"/>
          <w:szCs w:val="24"/>
          <w:lang w:val="uk-UA"/>
        </w:rPr>
        <w:t xml:space="preserve">удосконалений електронний підпис, що базується на кваліфікованому сертифікаті відкритого ключа </w:t>
      </w:r>
      <w:r w:rsidRPr="00C73EE2">
        <w:rPr>
          <w:rFonts w:ascii="Times New Roman" w:hAnsi="Times New Roman" w:cs="Times New Roman"/>
          <w:sz w:val="24"/>
          <w:szCs w:val="24"/>
          <w:lang w:val="uk-UA" w:eastAsia="uk-UA"/>
        </w:rPr>
        <w:t xml:space="preserve">(далі УЕП) </w:t>
      </w:r>
      <w:r w:rsidRPr="00C73EE2">
        <w:rPr>
          <w:rFonts w:ascii="Times New Roman" w:hAnsi="Times New Roman" w:cs="Times New Roman"/>
          <w:color w:val="000000" w:themeColor="text1"/>
          <w:sz w:val="24"/>
          <w:szCs w:val="24"/>
        </w:rPr>
        <w:t>на пропозицію</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або на кожен</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електронний документ пропозиції</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 xml:space="preserve">окремо. </w:t>
      </w:r>
    </w:p>
    <w:p w:rsidR="002F42C3" w:rsidRPr="00185DF0" w:rsidRDefault="002F42C3" w:rsidP="002F42C3">
      <w:pPr>
        <w:pStyle w:val="afa"/>
        <w:ind w:firstLine="709"/>
        <w:jc w:val="both"/>
        <w:rPr>
          <w:rFonts w:ascii="Times New Roman" w:hAnsi="Times New Roman"/>
          <w:color w:val="000000" w:themeColor="text1"/>
          <w:sz w:val="24"/>
          <w:szCs w:val="24"/>
        </w:rPr>
      </w:pPr>
      <w:r w:rsidRPr="00185DF0">
        <w:rPr>
          <w:rFonts w:ascii="Times New Roman" w:hAnsi="Times New Roman"/>
          <w:color w:val="000000" w:themeColor="text1"/>
          <w:sz w:val="24"/>
          <w:szCs w:val="24"/>
          <w:shd w:val="clear" w:color="auto" w:fill="FFFFFF"/>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5C60F5" w:rsidRPr="00912C16" w:rsidRDefault="005C60F5" w:rsidP="005C60F5">
      <w:pPr>
        <w:pStyle w:val="afa"/>
        <w:jc w:val="both"/>
        <w:rPr>
          <w:rFonts w:ascii="Times New Roman" w:hAnsi="Times New Roman"/>
          <w:b/>
          <w:color w:val="000000" w:themeColor="text1"/>
          <w:sz w:val="24"/>
          <w:szCs w:val="24"/>
          <w:shd w:val="clear" w:color="auto" w:fill="FFFFFF"/>
        </w:rPr>
      </w:pPr>
      <w:r w:rsidRPr="00912C16">
        <w:rPr>
          <w:rFonts w:ascii="Times New Roman" w:hAnsi="Times New Roman"/>
          <w:b/>
          <w:color w:val="000000" w:themeColor="text1"/>
          <w:sz w:val="24"/>
          <w:szCs w:val="24"/>
          <w:shd w:val="clear" w:color="auto" w:fill="FFFFFF"/>
        </w:rPr>
        <w:t>Розгляд пропозицій:</w:t>
      </w:r>
    </w:p>
    <w:p w:rsidR="005C60F5" w:rsidRPr="00912C16" w:rsidRDefault="005C60F5" w:rsidP="005C60F5">
      <w:pPr>
        <w:pStyle w:val="afa"/>
        <w:jc w:val="both"/>
        <w:rPr>
          <w:rFonts w:ascii="Times New Roman" w:hAnsi="Times New Roman"/>
          <w:color w:val="000000" w:themeColor="text1"/>
          <w:sz w:val="24"/>
          <w:szCs w:val="24"/>
        </w:rPr>
      </w:pPr>
      <w:r>
        <w:rPr>
          <w:rFonts w:ascii="Times New Roman" w:eastAsia="Times New Roman" w:hAnsi="Times New Roman"/>
          <w:position w:val="6"/>
          <w:sz w:val="24"/>
          <w:szCs w:val="24"/>
          <w:lang w:eastAsia="ru-RU"/>
        </w:rPr>
        <w:t xml:space="preserve">    </w:t>
      </w:r>
      <w:r w:rsidRPr="00912C16">
        <w:rPr>
          <w:rFonts w:ascii="Times New Roman" w:eastAsia="Times New Roman" w:hAnsi="Times New Roman"/>
          <w:position w:val="6"/>
          <w:sz w:val="24"/>
          <w:szCs w:val="24"/>
          <w:lang w:eastAsia="ru-RU"/>
        </w:rPr>
        <w:t>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разi здійс</w:t>
      </w:r>
      <w:r>
        <w:rPr>
          <w:rFonts w:ascii="Times New Roman" w:eastAsia="Times New Roman" w:hAnsi="Times New Roman"/>
          <w:position w:val="6"/>
          <w:sz w:val="24"/>
          <w:szCs w:val="24"/>
          <w:lang w:eastAsia="ru-RU"/>
        </w:rPr>
        <w:t>нення закупівель вартість яких є</w:t>
      </w:r>
      <w:r w:rsidRPr="00912C16">
        <w:rPr>
          <w:rFonts w:ascii="Times New Roman" w:eastAsia="Times New Roman" w:hAnsi="Times New Roman"/>
          <w:position w:val="6"/>
          <w:sz w:val="24"/>
          <w:szCs w:val="24"/>
          <w:lang w:eastAsia="ru-RU"/>
        </w:rPr>
        <w:t xml:space="preserve">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5C60F5" w:rsidRPr="00912C16" w:rsidRDefault="005C60F5" w:rsidP="005C60F5">
      <w:pPr>
        <w:widowControl w:val="0"/>
        <w:pBdr>
          <w:top w:val="nil"/>
          <w:left w:val="nil"/>
          <w:bottom w:val="nil"/>
          <w:right w:val="nil"/>
          <w:between w:val="nil"/>
        </w:pBdr>
        <w:shd w:val="clear" w:color="auto" w:fill="FFFFFF"/>
        <w:jc w:val="both"/>
        <w:rPr>
          <w:color w:val="000000" w:themeColor="text1"/>
        </w:rPr>
      </w:pPr>
      <w:r w:rsidRPr="00912C16">
        <w:rPr>
          <w:b/>
          <w:color w:val="000000" w:themeColor="text1"/>
        </w:rPr>
        <w:t>Відміна закупівлі:</w:t>
      </w:r>
    </w:p>
    <w:p w:rsidR="005C60F5" w:rsidRPr="00912C16" w:rsidRDefault="005C60F5" w:rsidP="005C60F5">
      <w:pPr>
        <w:widowControl w:val="0"/>
        <w:shd w:val="clear" w:color="auto" w:fill="FFFFFF"/>
        <w:jc w:val="both"/>
        <w:rPr>
          <w:color w:val="000000" w:themeColor="text1"/>
        </w:rPr>
      </w:pPr>
      <w:r w:rsidRPr="00912C16">
        <w:rPr>
          <w:b/>
          <w:color w:val="000000" w:themeColor="text1"/>
          <w:highlight w:val="white"/>
        </w:rPr>
        <w:t>1. Замовник відміняє спрощену закупівлю в разі:</w:t>
      </w:r>
    </w:p>
    <w:p w:rsidR="005C60F5" w:rsidRPr="00912C16" w:rsidRDefault="005C60F5" w:rsidP="005C60F5">
      <w:pPr>
        <w:widowControl w:val="0"/>
        <w:shd w:val="clear" w:color="auto" w:fill="FFFFFF"/>
        <w:jc w:val="both"/>
        <w:rPr>
          <w:color w:val="000000" w:themeColor="text1"/>
        </w:rPr>
      </w:pPr>
      <w:r w:rsidRPr="00912C16">
        <w:rPr>
          <w:color w:val="000000" w:themeColor="text1"/>
          <w:highlight w:val="white"/>
        </w:rPr>
        <w:t>1) відсутності подальшої потреби в закупівлі товарів, робіт і послуг;</w:t>
      </w:r>
    </w:p>
    <w:p w:rsidR="005C60F5" w:rsidRPr="00912C16" w:rsidRDefault="005C60F5" w:rsidP="005C60F5">
      <w:pPr>
        <w:widowControl w:val="0"/>
        <w:shd w:val="clear" w:color="auto" w:fill="FFFFFF"/>
        <w:jc w:val="both"/>
        <w:rPr>
          <w:color w:val="000000" w:themeColor="text1"/>
        </w:rPr>
      </w:pPr>
      <w:r w:rsidRPr="00912C16">
        <w:rPr>
          <w:color w:val="000000" w:themeColor="text1"/>
          <w:highlight w:val="white"/>
        </w:rPr>
        <w:t>2) неможливості усунення порушень, що виникли через виявлені порушення законодавства з питань публічних закупівель;</w:t>
      </w:r>
    </w:p>
    <w:p w:rsidR="005C60F5" w:rsidRPr="00912C16" w:rsidRDefault="005C60F5" w:rsidP="005C60F5">
      <w:pPr>
        <w:widowControl w:val="0"/>
        <w:shd w:val="clear" w:color="auto" w:fill="FFFFFF"/>
        <w:jc w:val="both"/>
        <w:rPr>
          <w:color w:val="000000" w:themeColor="text1"/>
        </w:rPr>
      </w:pPr>
      <w:r w:rsidRPr="00912C16">
        <w:rPr>
          <w:color w:val="000000" w:themeColor="text1"/>
          <w:highlight w:val="white"/>
        </w:rPr>
        <w:t>3) скорочення видатків на здійснення закупівлі товарів, робіт і послуг.</w:t>
      </w:r>
    </w:p>
    <w:p w:rsidR="005C60F5" w:rsidRPr="00912C16" w:rsidRDefault="005C60F5" w:rsidP="005C60F5">
      <w:pPr>
        <w:jc w:val="both"/>
        <w:rPr>
          <w:b/>
        </w:rPr>
      </w:pPr>
      <w:r w:rsidRPr="00912C16">
        <w:rPr>
          <w:b/>
        </w:rPr>
        <w:t>Основні умови договору:</w:t>
      </w:r>
    </w:p>
    <w:p w:rsidR="005C60F5" w:rsidRPr="00912C16" w:rsidRDefault="005C60F5" w:rsidP="005C60F5">
      <w:pPr>
        <w:widowControl w:val="0"/>
        <w:pBdr>
          <w:top w:val="nil"/>
          <w:left w:val="nil"/>
          <w:bottom w:val="nil"/>
          <w:right w:val="nil"/>
          <w:between w:val="nil"/>
        </w:pBdr>
        <w:shd w:val="clear" w:color="auto" w:fill="FFFFFF"/>
        <w:jc w:val="both"/>
        <w:rPr>
          <w:color w:val="000000" w:themeColor="text1"/>
          <w:lang w:val="ru-RU"/>
        </w:rPr>
      </w:pPr>
      <w:r w:rsidRPr="00912C16">
        <w:rPr>
          <w:iCs/>
        </w:rPr>
        <w:t xml:space="preserve">Визначаються відповідно до положень Цивільного та Господарського кодексів України, </w:t>
      </w:r>
      <w:r w:rsidRPr="00912C16">
        <w:t>з урахуванням особливостей, визначених Законом України «Про публічні закупівлі»</w:t>
      </w:r>
      <w:r w:rsidRPr="00912C16">
        <w:rPr>
          <w:lang w:val="ru-RU"/>
        </w:rPr>
        <w:t xml:space="preserve"> (додаток №3).</w:t>
      </w:r>
    </w:p>
    <w:p w:rsidR="005C60F5" w:rsidRPr="00A5022C" w:rsidRDefault="005C60F5" w:rsidP="005C60F5">
      <w:pPr>
        <w:widowControl w:val="0"/>
        <w:ind w:left="360"/>
        <w:jc w:val="both"/>
        <w:rPr>
          <w:b/>
        </w:rPr>
      </w:pPr>
      <w:r w:rsidRPr="00A5022C">
        <w:rPr>
          <w:b/>
        </w:rPr>
        <w:t>Додатки до Оголошення про проведення спрощеної закупівлі:</w:t>
      </w:r>
    </w:p>
    <w:p w:rsidR="005C60F5" w:rsidRPr="00A5022C" w:rsidRDefault="005C60F5" w:rsidP="005C60F5">
      <w:pPr>
        <w:pStyle w:val="normal"/>
        <w:spacing w:line="240" w:lineRule="auto"/>
        <w:ind w:firstLine="709"/>
        <w:jc w:val="both"/>
        <w:rPr>
          <w:rFonts w:ascii="Times New Roman" w:hAnsi="Times New Roman" w:cs="Times New Roman"/>
          <w:sz w:val="24"/>
          <w:szCs w:val="24"/>
        </w:rPr>
      </w:pPr>
      <w:r w:rsidRPr="00A5022C">
        <w:rPr>
          <w:rFonts w:ascii="Times New Roman" w:hAnsi="Times New Roman" w:cs="Times New Roman"/>
          <w:sz w:val="24"/>
          <w:szCs w:val="24"/>
        </w:rPr>
        <w:t>Додаток № 1 – Інформація про технічні, якісні та інші характеристики предмета закупівлі;</w:t>
      </w:r>
    </w:p>
    <w:p w:rsidR="005C60F5" w:rsidRPr="00A5022C" w:rsidRDefault="005C60F5" w:rsidP="005C60F5">
      <w:pPr>
        <w:pStyle w:val="normal"/>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Додаток № </w:t>
      </w:r>
      <w:r w:rsidRPr="00A5022C">
        <w:rPr>
          <w:rFonts w:ascii="Times New Roman" w:hAnsi="Times New Roman" w:cs="Times New Roman"/>
          <w:sz w:val="24"/>
          <w:szCs w:val="24"/>
        </w:rPr>
        <w:t>2 – Цінова пропозиція</w:t>
      </w:r>
      <w:r>
        <w:rPr>
          <w:rFonts w:ascii="Times New Roman" w:hAnsi="Times New Roman" w:cs="Times New Roman"/>
          <w:sz w:val="24"/>
          <w:szCs w:val="24"/>
          <w:lang w:val="uk-UA"/>
        </w:rPr>
        <w:t>;</w:t>
      </w:r>
    </w:p>
    <w:p w:rsidR="005C60F5" w:rsidRPr="000E1A38" w:rsidRDefault="005C60F5" w:rsidP="005C60F5">
      <w:pPr>
        <w:pStyle w:val="normal"/>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Додаток № </w:t>
      </w:r>
      <w:r w:rsidRPr="00A5022C">
        <w:rPr>
          <w:rFonts w:ascii="Times New Roman" w:hAnsi="Times New Roman" w:cs="Times New Roman"/>
          <w:sz w:val="24"/>
          <w:szCs w:val="24"/>
        </w:rPr>
        <w:t>3 – Проект договору (</w:t>
      </w:r>
      <w:r>
        <w:rPr>
          <w:rFonts w:ascii="Times New Roman" w:hAnsi="Times New Roman" w:cs="Times New Roman"/>
          <w:sz w:val="24"/>
          <w:szCs w:val="24"/>
          <w:lang w:val="uk-UA"/>
        </w:rPr>
        <w:t>завантажений окремим файлом).</w:t>
      </w:r>
    </w:p>
    <w:p w:rsidR="005C60F5" w:rsidRDefault="005C60F5" w:rsidP="005C60F5">
      <w:pPr>
        <w:pStyle w:val="HTML"/>
        <w:ind w:firstLine="6237"/>
        <w:rPr>
          <w:rFonts w:ascii="Times New Roman" w:hAnsi="Times New Roman" w:cs="Times New Roman"/>
          <w:color w:val="000000" w:themeColor="text1"/>
          <w:sz w:val="24"/>
          <w:szCs w:val="24"/>
        </w:rPr>
      </w:pPr>
    </w:p>
    <w:p w:rsidR="00BC6BA0" w:rsidRDefault="005C60F5" w:rsidP="004F6C82">
      <w:pPr>
        <w:pStyle w:val="HTML"/>
        <w:ind w:firstLine="6237"/>
        <w:rPr>
          <w:rFonts w:ascii="Times New Roman" w:hAnsi="Times New Roman" w:cs="Times New Roman"/>
          <w:color w:val="000000" w:themeColor="text1"/>
          <w:sz w:val="24"/>
          <w:szCs w:val="24"/>
        </w:rPr>
      </w:pPr>
      <w:r w:rsidRPr="0079061A">
        <w:rPr>
          <w:rFonts w:ascii="Times New Roman" w:hAnsi="Times New Roman" w:cs="Times New Roman"/>
          <w:color w:val="000000" w:themeColor="text1"/>
          <w:sz w:val="24"/>
          <w:szCs w:val="24"/>
        </w:rPr>
        <w:t xml:space="preserve">  </w:t>
      </w:r>
    </w:p>
    <w:p w:rsidR="001F6EEC" w:rsidRPr="0079061A" w:rsidRDefault="0001285E" w:rsidP="0001285E">
      <w:pPr>
        <w:pStyle w:val="HTML"/>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823E25" w:rsidRPr="0079061A" w:rsidRDefault="005B2AB6" w:rsidP="00000741">
      <w:pPr>
        <w:pStyle w:val="HTML"/>
        <w:ind w:firstLine="6237"/>
        <w:rPr>
          <w:rFonts w:ascii="Times New Roman" w:hAnsi="Times New Roman" w:cs="Times New Roman"/>
          <w:b/>
          <w:color w:val="000000" w:themeColor="text1"/>
          <w:sz w:val="24"/>
          <w:szCs w:val="24"/>
          <w:lang w:eastAsia="uk-UA"/>
        </w:rPr>
      </w:pPr>
      <w:r>
        <w:rPr>
          <w:rFonts w:ascii="Times New Roman" w:hAnsi="Times New Roman" w:cs="Times New Roman"/>
          <w:color w:val="000000" w:themeColor="text1"/>
          <w:sz w:val="24"/>
          <w:szCs w:val="24"/>
        </w:rPr>
        <w:t xml:space="preserve">                           </w:t>
      </w:r>
      <w:r w:rsidR="00823E25" w:rsidRPr="0079061A">
        <w:rPr>
          <w:rFonts w:ascii="Times New Roman" w:hAnsi="Times New Roman" w:cs="Times New Roman"/>
          <w:color w:val="000000" w:themeColor="text1"/>
          <w:sz w:val="24"/>
          <w:szCs w:val="24"/>
        </w:rPr>
        <w:t xml:space="preserve">Додаток №1 </w:t>
      </w:r>
    </w:p>
    <w:p w:rsidR="00BB54DF" w:rsidRPr="0079061A" w:rsidRDefault="00BB54DF" w:rsidP="00A613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color w:val="000000" w:themeColor="text1"/>
          <w:sz w:val="24"/>
          <w:szCs w:val="24"/>
        </w:rPr>
      </w:pPr>
    </w:p>
    <w:p w:rsidR="007172EB" w:rsidRPr="0079061A" w:rsidRDefault="007172EB" w:rsidP="002D6A5F">
      <w:pPr>
        <w:rPr>
          <w:color w:val="000000" w:themeColor="text1"/>
          <w:shd w:val="clear" w:color="auto" w:fill="FFFFFF"/>
        </w:rPr>
      </w:pPr>
    </w:p>
    <w:p w:rsidR="00A5022C" w:rsidRPr="00E53260" w:rsidRDefault="00A5022C" w:rsidP="00A5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sz w:val="28"/>
          <w:szCs w:val="28"/>
        </w:rPr>
      </w:pPr>
      <w:r w:rsidRPr="00E53260">
        <w:rPr>
          <w:rFonts w:ascii="Times New Roman" w:hAnsi="Times New Roman" w:cs="Times New Roman"/>
          <w:sz w:val="28"/>
          <w:szCs w:val="28"/>
        </w:rPr>
        <w:t xml:space="preserve">Технічні вимоги </w:t>
      </w:r>
    </w:p>
    <w:p w:rsidR="00A5022C" w:rsidRDefault="00A5022C" w:rsidP="00BC6B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sz w:val="24"/>
          <w:szCs w:val="24"/>
        </w:rPr>
      </w:pPr>
      <w:r w:rsidRPr="00E53260">
        <w:rPr>
          <w:rFonts w:ascii="Times New Roman" w:hAnsi="Times New Roman" w:cs="Times New Roman"/>
          <w:sz w:val="24"/>
          <w:szCs w:val="24"/>
        </w:rPr>
        <w:t>на предмет закупівлі:</w:t>
      </w:r>
    </w:p>
    <w:p w:rsidR="00A7530E" w:rsidRPr="00E53260" w:rsidRDefault="00A7530E" w:rsidP="00BC6B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b/>
          <w:sz w:val="24"/>
          <w:szCs w:val="24"/>
        </w:rPr>
      </w:pPr>
    </w:p>
    <w:p w:rsidR="002A20D4" w:rsidRPr="0023108B" w:rsidRDefault="0023108B" w:rsidP="0023108B">
      <w:pPr>
        <w:jc w:val="center"/>
        <w:rPr>
          <w:b/>
          <w:u w:val="single"/>
        </w:rPr>
      </w:pPr>
      <w:bookmarkStart w:id="1" w:name="_Toc86735312"/>
      <w:bookmarkStart w:id="2" w:name="_Toc89588198"/>
      <w:bookmarkStart w:id="3" w:name="_Toc190675057"/>
      <w:bookmarkStart w:id="4" w:name="_Toc191360589"/>
      <w:bookmarkStart w:id="5" w:name="_Toc273092487"/>
      <w:r w:rsidRPr="0023108B">
        <w:rPr>
          <w:b/>
          <w:color w:val="000000" w:themeColor="text1"/>
          <w:u w:val="single"/>
        </w:rPr>
        <w:t>Код ДК 021:2015 - 33690000-3 - Лікарські засоби різні.</w:t>
      </w:r>
      <w:bookmarkEnd w:id="1"/>
      <w:bookmarkEnd w:id="2"/>
      <w:bookmarkEnd w:id="3"/>
      <w:bookmarkEnd w:id="4"/>
      <w:bookmarkEnd w:id="5"/>
    </w:p>
    <w:p w:rsidR="000801A6" w:rsidRDefault="000801A6" w:rsidP="005C60F5">
      <w:pPr>
        <w:outlineLvl w:val="0"/>
      </w:pPr>
    </w:p>
    <w:p w:rsidR="0023108B" w:rsidRDefault="0023108B" w:rsidP="0023108B">
      <w:pPr>
        <w:jc w:val="center"/>
      </w:pPr>
      <w:r w:rsidRPr="00BA4922">
        <w:t xml:space="preserve">згідно </w:t>
      </w:r>
      <w:r w:rsidRPr="004D0FF3">
        <w:t>наступних</w:t>
      </w:r>
      <w:r>
        <w:t xml:space="preserve"> </w:t>
      </w:r>
      <w:r w:rsidRPr="004D0FF3">
        <w:t>вимог</w:t>
      </w:r>
      <w:r w:rsidRPr="00BA4922">
        <w:t>:</w:t>
      </w:r>
    </w:p>
    <w:p w:rsidR="0023108B" w:rsidRPr="00171085" w:rsidRDefault="0023108B" w:rsidP="0023108B"/>
    <w:tbl>
      <w:tblPr>
        <w:tblW w:w="9000" w:type="dxa"/>
        <w:tblInd w:w="648" w:type="dxa"/>
        <w:tblLayout w:type="fixed"/>
        <w:tblLook w:val="04A0"/>
      </w:tblPr>
      <w:tblGrid>
        <w:gridCol w:w="582"/>
        <w:gridCol w:w="4832"/>
        <w:gridCol w:w="1984"/>
        <w:gridCol w:w="1602"/>
      </w:tblGrid>
      <w:tr w:rsidR="0023108B" w:rsidRPr="004D0FF3" w:rsidTr="00066749">
        <w:trPr>
          <w:trHeight w:val="723"/>
        </w:trPr>
        <w:tc>
          <w:tcPr>
            <w:tcW w:w="582" w:type="dxa"/>
            <w:tcBorders>
              <w:top w:val="single" w:sz="4" w:space="0" w:color="000000"/>
              <w:left w:val="single" w:sz="4" w:space="0" w:color="000000"/>
              <w:bottom w:val="single" w:sz="4" w:space="0" w:color="000000"/>
              <w:right w:val="single" w:sz="4" w:space="0" w:color="000000"/>
            </w:tcBorders>
            <w:vAlign w:val="center"/>
          </w:tcPr>
          <w:p w:rsidR="0023108B" w:rsidRPr="004D0FF3" w:rsidRDefault="0023108B" w:rsidP="00066749">
            <w:pPr>
              <w:jc w:val="center"/>
              <w:rPr>
                <w:b/>
                <w:bCs/>
                <w:iCs/>
                <w:lang w:eastAsia="uk-UA"/>
              </w:rPr>
            </w:pPr>
            <w:r w:rsidRPr="004D0FF3">
              <w:rPr>
                <w:b/>
                <w:bCs/>
                <w:iCs/>
                <w:lang w:eastAsia="uk-UA"/>
              </w:rPr>
              <w:t>№ п/п</w:t>
            </w:r>
          </w:p>
        </w:tc>
        <w:tc>
          <w:tcPr>
            <w:tcW w:w="4832" w:type="dxa"/>
            <w:tcBorders>
              <w:top w:val="single" w:sz="4" w:space="0" w:color="000000"/>
              <w:left w:val="nil"/>
              <w:bottom w:val="single" w:sz="4" w:space="0" w:color="000000"/>
              <w:right w:val="single" w:sz="4" w:space="0" w:color="000000"/>
            </w:tcBorders>
            <w:vAlign w:val="center"/>
          </w:tcPr>
          <w:p w:rsidR="0023108B" w:rsidRPr="005B2AB6" w:rsidRDefault="0023108B" w:rsidP="00066749">
            <w:pPr>
              <w:jc w:val="center"/>
              <w:rPr>
                <w:b/>
                <w:lang w:val="en-US"/>
              </w:rPr>
            </w:pPr>
            <w:r>
              <w:rPr>
                <w:b/>
              </w:rPr>
              <w:t>Найменування товару</w:t>
            </w:r>
          </w:p>
        </w:tc>
        <w:tc>
          <w:tcPr>
            <w:tcW w:w="1984" w:type="dxa"/>
            <w:tcBorders>
              <w:top w:val="single" w:sz="4" w:space="0" w:color="000000"/>
              <w:left w:val="nil"/>
              <w:bottom w:val="single" w:sz="4" w:space="0" w:color="000000"/>
              <w:right w:val="single" w:sz="4" w:space="0" w:color="000000"/>
            </w:tcBorders>
            <w:vAlign w:val="center"/>
          </w:tcPr>
          <w:p w:rsidR="0023108B" w:rsidRPr="004D0FF3" w:rsidRDefault="0023108B" w:rsidP="00066749">
            <w:pPr>
              <w:jc w:val="center"/>
              <w:rPr>
                <w:b/>
                <w:bCs/>
                <w:iCs/>
                <w:lang w:eastAsia="uk-UA"/>
              </w:rPr>
            </w:pPr>
            <w:r w:rsidRPr="004D0FF3">
              <w:rPr>
                <w:b/>
                <w:bCs/>
                <w:iCs/>
                <w:lang w:eastAsia="uk-UA"/>
              </w:rPr>
              <w:t>Од</w:t>
            </w:r>
            <w:r>
              <w:rPr>
                <w:b/>
                <w:bCs/>
                <w:iCs/>
                <w:lang w:eastAsia="uk-UA"/>
              </w:rPr>
              <w:t xml:space="preserve">иниці </w:t>
            </w:r>
            <w:r w:rsidRPr="004D0FF3">
              <w:rPr>
                <w:b/>
                <w:bCs/>
                <w:iCs/>
                <w:lang w:eastAsia="uk-UA"/>
              </w:rPr>
              <w:t>вим</w:t>
            </w:r>
            <w:r>
              <w:rPr>
                <w:b/>
                <w:bCs/>
                <w:iCs/>
                <w:lang w:eastAsia="uk-UA"/>
              </w:rPr>
              <w:t>і</w:t>
            </w:r>
            <w:r w:rsidRPr="004D0FF3">
              <w:rPr>
                <w:b/>
                <w:bCs/>
                <w:iCs/>
                <w:lang w:eastAsia="uk-UA"/>
              </w:rPr>
              <w:t>ру</w:t>
            </w:r>
          </w:p>
        </w:tc>
        <w:tc>
          <w:tcPr>
            <w:tcW w:w="1602" w:type="dxa"/>
            <w:tcBorders>
              <w:top w:val="single" w:sz="4" w:space="0" w:color="000000"/>
              <w:left w:val="nil"/>
              <w:bottom w:val="single" w:sz="4" w:space="0" w:color="000000"/>
              <w:right w:val="single" w:sz="4" w:space="0" w:color="000000"/>
            </w:tcBorders>
            <w:vAlign w:val="center"/>
          </w:tcPr>
          <w:p w:rsidR="0023108B" w:rsidRPr="004D0FF3" w:rsidRDefault="0023108B" w:rsidP="00066749">
            <w:pPr>
              <w:jc w:val="center"/>
              <w:rPr>
                <w:b/>
                <w:bCs/>
                <w:iCs/>
                <w:lang w:eastAsia="uk-UA"/>
              </w:rPr>
            </w:pPr>
            <w:r w:rsidRPr="004D0FF3">
              <w:rPr>
                <w:b/>
                <w:bCs/>
                <w:iCs/>
                <w:lang w:eastAsia="uk-UA"/>
              </w:rPr>
              <w:t>Кількість</w:t>
            </w:r>
          </w:p>
        </w:tc>
      </w:tr>
      <w:tr w:rsidR="0023108B" w:rsidRPr="00245D4C" w:rsidTr="00D564D5">
        <w:trPr>
          <w:trHeight w:val="203"/>
        </w:trPr>
        <w:tc>
          <w:tcPr>
            <w:tcW w:w="582" w:type="dxa"/>
            <w:tcBorders>
              <w:top w:val="single" w:sz="4" w:space="0" w:color="000000"/>
              <w:left w:val="single" w:sz="4" w:space="0" w:color="000000"/>
              <w:bottom w:val="single" w:sz="4" w:space="0" w:color="000000"/>
              <w:right w:val="single" w:sz="4" w:space="0" w:color="000000"/>
            </w:tcBorders>
            <w:vAlign w:val="center"/>
          </w:tcPr>
          <w:p w:rsidR="0023108B" w:rsidRPr="00245D4C" w:rsidRDefault="0023108B" w:rsidP="00066749">
            <w:pPr>
              <w:jc w:val="center"/>
              <w:rPr>
                <w:bCs/>
                <w:iCs/>
                <w:color w:val="000000" w:themeColor="text1"/>
                <w:lang w:eastAsia="uk-UA"/>
              </w:rPr>
            </w:pPr>
            <w:r>
              <w:rPr>
                <w:bCs/>
                <w:iCs/>
                <w:color w:val="000000" w:themeColor="text1"/>
                <w:lang w:eastAsia="uk-UA"/>
              </w:rPr>
              <w:t>1</w:t>
            </w:r>
          </w:p>
        </w:tc>
        <w:tc>
          <w:tcPr>
            <w:tcW w:w="4832" w:type="dxa"/>
            <w:tcBorders>
              <w:top w:val="single" w:sz="4" w:space="0" w:color="000000"/>
              <w:left w:val="nil"/>
              <w:bottom w:val="single" w:sz="4" w:space="0" w:color="000000"/>
              <w:right w:val="single" w:sz="4" w:space="0" w:color="000000"/>
            </w:tcBorders>
            <w:vAlign w:val="center"/>
          </w:tcPr>
          <w:p w:rsidR="0023108B" w:rsidRDefault="0023108B">
            <w:r>
              <w:t xml:space="preserve">RV10248X Набір Allplex SARS-CoV -2 Assay, 100 реакцій </w:t>
            </w:r>
            <w:r w:rsidRPr="00097757">
              <w:t>або еквівалент</w:t>
            </w:r>
          </w:p>
        </w:tc>
        <w:tc>
          <w:tcPr>
            <w:tcW w:w="1984" w:type="dxa"/>
            <w:tcBorders>
              <w:top w:val="single" w:sz="4" w:space="0" w:color="000000"/>
              <w:left w:val="nil"/>
              <w:bottom w:val="single" w:sz="4" w:space="0" w:color="000000"/>
              <w:right w:val="single" w:sz="4" w:space="0" w:color="000000"/>
            </w:tcBorders>
            <w:vAlign w:val="center"/>
          </w:tcPr>
          <w:p w:rsidR="0023108B" w:rsidRPr="003675B7" w:rsidRDefault="0023108B" w:rsidP="00066749">
            <w:pPr>
              <w:jc w:val="center"/>
              <w:rPr>
                <w:bCs/>
                <w:iCs/>
                <w:color w:val="000000" w:themeColor="text1"/>
                <w:lang w:eastAsia="uk-UA"/>
              </w:rPr>
            </w:pPr>
            <w:r>
              <w:rPr>
                <w:bCs/>
                <w:iCs/>
                <w:color w:val="000000" w:themeColor="text1"/>
                <w:lang w:eastAsia="uk-UA"/>
              </w:rPr>
              <w:t>шт.</w:t>
            </w:r>
          </w:p>
        </w:tc>
        <w:tc>
          <w:tcPr>
            <w:tcW w:w="1602" w:type="dxa"/>
            <w:tcBorders>
              <w:top w:val="single" w:sz="4" w:space="0" w:color="000000"/>
              <w:left w:val="nil"/>
              <w:bottom w:val="single" w:sz="4" w:space="0" w:color="000000"/>
              <w:right w:val="single" w:sz="4" w:space="0" w:color="000000"/>
            </w:tcBorders>
            <w:vAlign w:val="center"/>
          </w:tcPr>
          <w:p w:rsidR="0023108B" w:rsidRDefault="0023108B" w:rsidP="00066749">
            <w:pPr>
              <w:jc w:val="center"/>
            </w:pPr>
            <w:r>
              <w:t>1</w:t>
            </w:r>
          </w:p>
        </w:tc>
      </w:tr>
      <w:tr w:rsidR="0023108B" w:rsidRPr="00245D4C" w:rsidTr="00D564D5">
        <w:trPr>
          <w:trHeight w:val="203"/>
        </w:trPr>
        <w:tc>
          <w:tcPr>
            <w:tcW w:w="582" w:type="dxa"/>
            <w:tcBorders>
              <w:top w:val="single" w:sz="4" w:space="0" w:color="000000"/>
              <w:left w:val="single" w:sz="4" w:space="0" w:color="000000"/>
              <w:bottom w:val="single" w:sz="4" w:space="0" w:color="000000"/>
              <w:right w:val="single" w:sz="4" w:space="0" w:color="000000"/>
            </w:tcBorders>
            <w:vAlign w:val="center"/>
          </w:tcPr>
          <w:p w:rsidR="0023108B" w:rsidRDefault="0023108B" w:rsidP="00066749">
            <w:pPr>
              <w:jc w:val="center"/>
              <w:rPr>
                <w:bCs/>
                <w:iCs/>
                <w:color w:val="000000" w:themeColor="text1"/>
                <w:lang w:eastAsia="uk-UA"/>
              </w:rPr>
            </w:pPr>
            <w:r>
              <w:rPr>
                <w:bCs/>
                <w:iCs/>
                <w:color w:val="000000" w:themeColor="text1"/>
                <w:lang w:eastAsia="uk-UA"/>
              </w:rPr>
              <w:t>2</w:t>
            </w:r>
          </w:p>
        </w:tc>
        <w:tc>
          <w:tcPr>
            <w:tcW w:w="4832" w:type="dxa"/>
            <w:tcBorders>
              <w:top w:val="single" w:sz="4" w:space="0" w:color="000000"/>
              <w:left w:val="nil"/>
              <w:bottom w:val="single" w:sz="4" w:space="0" w:color="000000"/>
              <w:right w:val="single" w:sz="4" w:space="0" w:color="000000"/>
            </w:tcBorders>
            <w:vAlign w:val="center"/>
          </w:tcPr>
          <w:p w:rsidR="0023108B" w:rsidRDefault="0023108B">
            <w:r>
              <w:t>RV9750X Набір Allplex RV Essential Assay, 100 реакцій</w:t>
            </w:r>
            <w:r w:rsidRPr="00097757">
              <w:t xml:space="preserve"> або еквівалент</w:t>
            </w:r>
          </w:p>
        </w:tc>
        <w:tc>
          <w:tcPr>
            <w:tcW w:w="1984" w:type="dxa"/>
            <w:tcBorders>
              <w:top w:val="single" w:sz="4" w:space="0" w:color="000000"/>
              <w:left w:val="nil"/>
              <w:bottom w:val="single" w:sz="4" w:space="0" w:color="000000"/>
              <w:right w:val="single" w:sz="4" w:space="0" w:color="000000"/>
            </w:tcBorders>
          </w:tcPr>
          <w:p w:rsidR="0023108B" w:rsidRDefault="0023108B" w:rsidP="0023108B">
            <w:pPr>
              <w:jc w:val="center"/>
            </w:pPr>
            <w:r w:rsidRPr="006D152B">
              <w:rPr>
                <w:bCs/>
                <w:iCs/>
                <w:color w:val="000000" w:themeColor="text1"/>
                <w:lang w:eastAsia="uk-UA"/>
              </w:rPr>
              <w:t>шт.</w:t>
            </w:r>
          </w:p>
        </w:tc>
        <w:tc>
          <w:tcPr>
            <w:tcW w:w="1602" w:type="dxa"/>
            <w:tcBorders>
              <w:top w:val="single" w:sz="4" w:space="0" w:color="000000"/>
              <w:left w:val="nil"/>
              <w:bottom w:val="single" w:sz="4" w:space="0" w:color="000000"/>
              <w:right w:val="single" w:sz="4" w:space="0" w:color="000000"/>
            </w:tcBorders>
            <w:vAlign w:val="center"/>
          </w:tcPr>
          <w:p w:rsidR="0023108B" w:rsidRDefault="0023108B" w:rsidP="00066749">
            <w:pPr>
              <w:jc w:val="center"/>
            </w:pPr>
            <w:r>
              <w:t>1</w:t>
            </w:r>
          </w:p>
        </w:tc>
      </w:tr>
      <w:tr w:rsidR="0023108B" w:rsidRPr="00245D4C" w:rsidTr="00D564D5">
        <w:trPr>
          <w:trHeight w:val="203"/>
        </w:trPr>
        <w:tc>
          <w:tcPr>
            <w:tcW w:w="582" w:type="dxa"/>
            <w:tcBorders>
              <w:top w:val="single" w:sz="4" w:space="0" w:color="000000"/>
              <w:left w:val="single" w:sz="4" w:space="0" w:color="000000"/>
              <w:bottom w:val="single" w:sz="4" w:space="0" w:color="000000"/>
              <w:right w:val="single" w:sz="4" w:space="0" w:color="000000"/>
            </w:tcBorders>
            <w:vAlign w:val="center"/>
          </w:tcPr>
          <w:p w:rsidR="0023108B" w:rsidRDefault="0023108B" w:rsidP="00066749">
            <w:pPr>
              <w:jc w:val="center"/>
              <w:rPr>
                <w:bCs/>
                <w:iCs/>
                <w:color w:val="000000" w:themeColor="text1"/>
                <w:lang w:eastAsia="uk-UA"/>
              </w:rPr>
            </w:pPr>
            <w:r>
              <w:rPr>
                <w:bCs/>
                <w:iCs/>
                <w:color w:val="000000" w:themeColor="text1"/>
                <w:lang w:eastAsia="uk-UA"/>
              </w:rPr>
              <w:t>3</w:t>
            </w:r>
          </w:p>
        </w:tc>
        <w:tc>
          <w:tcPr>
            <w:tcW w:w="4832" w:type="dxa"/>
            <w:tcBorders>
              <w:top w:val="single" w:sz="4" w:space="0" w:color="000000"/>
              <w:left w:val="nil"/>
              <w:bottom w:val="single" w:sz="4" w:space="0" w:color="000000"/>
              <w:right w:val="single" w:sz="4" w:space="0" w:color="000000"/>
            </w:tcBorders>
            <w:vAlign w:val="center"/>
          </w:tcPr>
          <w:p w:rsidR="0023108B" w:rsidRDefault="0023108B">
            <w:r>
              <w:t>Набір діагностичний «Biocore HСV» для визначення РНК вірусу гепатиту С (ВГС, HСV) ЗТ-ПЛР РЧ, 100 реакцій</w:t>
            </w:r>
            <w:r w:rsidRPr="00097757">
              <w:t xml:space="preserve"> або еквівалент</w:t>
            </w:r>
          </w:p>
        </w:tc>
        <w:tc>
          <w:tcPr>
            <w:tcW w:w="1984" w:type="dxa"/>
            <w:tcBorders>
              <w:top w:val="single" w:sz="4" w:space="0" w:color="000000"/>
              <w:left w:val="nil"/>
              <w:bottom w:val="single" w:sz="4" w:space="0" w:color="000000"/>
              <w:right w:val="single" w:sz="4" w:space="0" w:color="000000"/>
            </w:tcBorders>
          </w:tcPr>
          <w:p w:rsidR="0023108B" w:rsidRDefault="0023108B" w:rsidP="0023108B">
            <w:pPr>
              <w:jc w:val="center"/>
            </w:pPr>
            <w:r w:rsidRPr="006D152B">
              <w:rPr>
                <w:bCs/>
                <w:iCs/>
                <w:color w:val="000000" w:themeColor="text1"/>
                <w:lang w:eastAsia="uk-UA"/>
              </w:rPr>
              <w:t>шт.</w:t>
            </w:r>
          </w:p>
        </w:tc>
        <w:tc>
          <w:tcPr>
            <w:tcW w:w="1602" w:type="dxa"/>
            <w:tcBorders>
              <w:top w:val="single" w:sz="4" w:space="0" w:color="000000"/>
              <w:left w:val="nil"/>
              <w:bottom w:val="single" w:sz="4" w:space="0" w:color="000000"/>
              <w:right w:val="single" w:sz="4" w:space="0" w:color="000000"/>
            </w:tcBorders>
            <w:vAlign w:val="center"/>
          </w:tcPr>
          <w:p w:rsidR="0023108B" w:rsidRDefault="0023108B" w:rsidP="00066749">
            <w:pPr>
              <w:jc w:val="center"/>
            </w:pPr>
            <w:r>
              <w:t>1</w:t>
            </w:r>
          </w:p>
        </w:tc>
      </w:tr>
      <w:tr w:rsidR="0023108B" w:rsidRPr="00245D4C" w:rsidTr="00D564D5">
        <w:trPr>
          <w:trHeight w:val="203"/>
        </w:trPr>
        <w:tc>
          <w:tcPr>
            <w:tcW w:w="582" w:type="dxa"/>
            <w:tcBorders>
              <w:top w:val="single" w:sz="4" w:space="0" w:color="000000"/>
              <w:left w:val="single" w:sz="4" w:space="0" w:color="000000"/>
              <w:bottom w:val="single" w:sz="4" w:space="0" w:color="000000"/>
              <w:right w:val="single" w:sz="4" w:space="0" w:color="000000"/>
            </w:tcBorders>
            <w:vAlign w:val="center"/>
          </w:tcPr>
          <w:p w:rsidR="0023108B" w:rsidRDefault="0023108B" w:rsidP="00066749">
            <w:pPr>
              <w:jc w:val="center"/>
              <w:rPr>
                <w:bCs/>
                <w:iCs/>
                <w:color w:val="000000" w:themeColor="text1"/>
                <w:lang w:eastAsia="uk-UA"/>
              </w:rPr>
            </w:pPr>
            <w:r>
              <w:rPr>
                <w:bCs/>
                <w:iCs/>
                <w:color w:val="000000" w:themeColor="text1"/>
                <w:lang w:eastAsia="uk-UA"/>
              </w:rPr>
              <w:t>4</w:t>
            </w:r>
          </w:p>
        </w:tc>
        <w:tc>
          <w:tcPr>
            <w:tcW w:w="4832" w:type="dxa"/>
            <w:tcBorders>
              <w:top w:val="single" w:sz="4" w:space="0" w:color="000000"/>
              <w:left w:val="nil"/>
              <w:bottom w:val="single" w:sz="4" w:space="0" w:color="000000"/>
              <w:right w:val="single" w:sz="4" w:space="0" w:color="000000"/>
            </w:tcBorders>
            <w:vAlign w:val="center"/>
          </w:tcPr>
          <w:p w:rsidR="0023108B" w:rsidRDefault="0023108B">
            <w:r>
              <w:t>Набір діагностичний «Biocore HВV» для визначення ДНК вірусу гепатиту В (ВГВ, HВV) ПЛР РЧ , 100 реакцій</w:t>
            </w:r>
            <w:r w:rsidRPr="00097757">
              <w:t xml:space="preserve"> або еквівалент</w:t>
            </w:r>
          </w:p>
        </w:tc>
        <w:tc>
          <w:tcPr>
            <w:tcW w:w="1984" w:type="dxa"/>
            <w:tcBorders>
              <w:top w:val="single" w:sz="4" w:space="0" w:color="000000"/>
              <w:left w:val="nil"/>
              <w:bottom w:val="single" w:sz="4" w:space="0" w:color="000000"/>
              <w:right w:val="single" w:sz="4" w:space="0" w:color="000000"/>
            </w:tcBorders>
          </w:tcPr>
          <w:p w:rsidR="0023108B" w:rsidRDefault="0023108B" w:rsidP="0023108B">
            <w:pPr>
              <w:jc w:val="center"/>
            </w:pPr>
            <w:r w:rsidRPr="006D152B">
              <w:rPr>
                <w:bCs/>
                <w:iCs/>
                <w:color w:val="000000" w:themeColor="text1"/>
                <w:lang w:eastAsia="uk-UA"/>
              </w:rPr>
              <w:t>шт.</w:t>
            </w:r>
          </w:p>
        </w:tc>
        <w:tc>
          <w:tcPr>
            <w:tcW w:w="1602" w:type="dxa"/>
            <w:tcBorders>
              <w:top w:val="single" w:sz="4" w:space="0" w:color="000000"/>
              <w:left w:val="nil"/>
              <w:bottom w:val="single" w:sz="4" w:space="0" w:color="000000"/>
              <w:right w:val="single" w:sz="4" w:space="0" w:color="000000"/>
            </w:tcBorders>
            <w:vAlign w:val="center"/>
          </w:tcPr>
          <w:p w:rsidR="0023108B" w:rsidRDefault="0023108B" w:rsidP="00066749">
            <w:pPr>
              <w:jc w:val="center"/>
            </w:pPr>
            <w:r>
              <w:t>1</w:t>
            </w:r>
          </w:p>
        </w:tc>
      </w:tr>
    </w:tbl>
    <w:p w:rsidR="0023108B" w:rsidRDefault="0023108B" w:rsidP="0023108B">
      <w:pPr>
        <w:outlineLvl w:val="0"/>
      </w:pPr>
    </w:p>
    <w:p w:rsidR="0023108B" w:rsidRDefault="0023108B" w:rsidP="0023108B">
      <w:pPr>
        <w:rPr>
          <w:b/>
          <w:color w:val="000000" w:themeColor="text1"/>
        </w:rPr>
      </w:pPr>
      <w:r w:rsidRPr="00456F3C">
        <w:rPr>
          <w:b/>
          <w:color w:val="000000" w:themeColor="text1"/>
        </w:rPr>
        <w:t>Характеристики товару:</w:t>
      </w:r>
    </w:p>
    <w:p w:rsidR="0023108B" w:rsidRPr="0062685C" w:rsidRDefault="0023108B" w:rsidP="0023108B">
      <w:pPr>
        <w:jc w:val="center"/>
        <w:rPr>
          <w:b/>
          <w:color w:val="000000" w:themeColor="text1"/>
        </w:rPr>
      </w:pPr>
    </w:p>
    <w:tbl>
      <w:tblPr>
        <w:tblStyle w:val="afd"/>
        <w:tblW w:w="5000" w:type="pct"/>
        <w:tblLayout w:type="fixed"/>
        <w:tblCellMar>
          <w:left w:w="57" w:type="dxa"/>
          <w:right w:w="57" w:type="dxa"/>
        </w:tblCellMar>
        <w:tblLook w:val="04A0"/>
      </w:tblPr>
      <w:tblGrid>
        <w:gridCol w:w="501"/>
        <w:gridCol w:w="1966"/>
        <w:gridCol w:w="6705"/>
        <w:gridCol w:w="1005"/>
      </w:tblGrid>
      <w:tr w:rsidR="0023108B" w:rsidRPr="00A1127C" w:rsidTr="0023108B">
        <w:trPr>
          <w:trHeight w:val="414"/>
        </w:trPr>
        <w:tc>
          <w:tcPr>
            <w:tcW w:w="246" w:type="pct"/>
            <w:vAlign w:val="center"/>
            <w:hideMark/>
          </w:tcPr>
          <w:p w:rsidR="0023108B" w:rsidRPr="00A1127C" w:rsidRDefault="0023108B" w:rsidP="00066749">
            <w:pPr>
              <w:jc w:val="center"/>
              <w:rPr>
                <w:color w:val="000000" w:themeColor="text1"/>
              </w:rPr>
            </w:pPr>
            <w:r>
              <w:rPr>
                <w:color w:val="000000" w:themeColor="text1"/>
              </w:rPr>
              <w:t>№</w:t>
            </w:r>
          </w:p>
        </w:tc>
        <w:tc>
          <w:tcPr>
            <w:tcW w:w="966" w:type="pct"/>
            <w:hideMark/>
          </w:tcPr>
          <w:p w:rsidR="0023108B" w:rsidRPr="00A1127C" w:rsidRDefault="0023108B" w:rsidP="00066749">
            <w:pPr>
              <w:jc w:val="center"/>
              <w:rPr>
                <w:color w:val="000000" w:themeColor="text1"/>
              </w:rPr>
            </w:pPr>
            <w:r w:rsidRPr="00A1127C">
              <w:rPr>
                <w:color w:val="000000" w:themeColor="text1"/>
              </w:rPr>
              <w:t>Найменування товару</w:t>
            </w:r>
          </w:p>
        </w:tc>
        <w:tc>
          <w:tcPr>
            <w:tcW w:w="3294" w:type="pct"/>
          </w:tcPr>
          <w:p w:rsidR="0023108B" w:rsidRPr="000177FD" w:rsidRDefault="0023108B" w:rsidP="00066749">
            <w:pPr>
              <w:jc w:val="center"/>
              <w:rPr>
                <w:color w:val="000000" w:themeColor="text1"/>
              </w:rPr>
            </w:pPr>
            <w:r w:rsidRPr="000177FD">
              <w:rPr>
                <w:color w:val="000000" w:themeColor="text1"/>
              </w:rPr>
              <w:t>Технічна характеристика</w:t>
            </w:r>
          </w:p>
        </w:tc>
        <w:tc>
          <w:tcPr>
            <w:tcW w:w="494" w:type="pct"/>
          </w:tcPr>
          <w:p w:rsidR="0023108B" w:rsidRPr="00A1127C" w:rsidRDefault="0023108B" w:rsidP="00066749">
            <w:pPr>
              <w:jc w:val="center"/>
              <w:rPr>
                <w:color w:val="000000" w:themeColor="text1"/>
              </w:rPr>
            </w:pPr>
            <w:r w:rsidRPr="00A1127C">
              <w:rPr>
                <w:color w:val="000000" w:themeColor="text1"/>
              </w:rPr>
              <w:t>Відповідність Так/Ні</w:t>
            </w:r>
          </w:p>
        </w:tc>
      </w:tr>
      <w:tr w:rsidR="0023108B" w:rsidRPr="00A1127C" w:rsidTr="0023108B">
        <w:trPr>
          <w:trHeight w:val="346"/>
        </w:trPr>
        <w:tc>
          <w:tcPr>
            <w:tcW w:w="246" w:type="pct"/>
            <w:vAlign w:val="center"/>
            <w:hideMark/>
          </w:tcPr>
          <w:p w:rsidR="0023108B" w:rsidRPr="00FC4540" w:rsidRDefault="0023108B" w:rsidP="00066749">
            <w:pPr>
              <w:jc w:val="center"/>
              <w:rPr>
                <w:color w:val="000000" w:themeColor="text1"/>
              </w:rPr>
            </w:pPr>
            <w:r w:rsidRPr="00FC4540">
              <w:rPr>
                <w:color w:val="000000" w:themeColor="text1"/>
              </w:rPr>
              <w:t>1</w:t>
            </w:r>
          </w:p>
        </w:tc>
        <w:tc>
          <w:tcPr>
            <w:tcW w:w="966" w:type="pct"/>
            <w:vAlign w:val="center"/>
            <w:hideMark/>
          </w:tcPr>
          <w:p w:rsidR="0023108B" w:rsidRDefault="0023108B" w:rsidP="00066749">
            <w:r>
              <w:t xml:space="preserve">RV10248X Набір Allplex SARS-CoV -2 Assay, 100 реакцій </w:t>
            </w:r>
            <w:r w:rsidRPr="00097757">
              <w:t>або еквівалент</w:t>
            </w:r>
          </w:p>
        </w:tc>
        <w:tc>
          <w:tcPr>
            <w:tcW w:w="3294" w:type="pct"/>
            <w:shd w:val="clear" w:color="auto" w:fill="auto"/>
          </w:tcPr>
          <w:p w:rsidR="0023108B" w:rsidRDefault="0023108B" w:rsidP="00066749">
            <w:pPr>
              <w:jc w:val="both"/>
              <w:rPr>
                <w:spacing w:val="-1"/>
              </w:rPr>
            </w:pPr>
            <w:r w:rsidRPr="002C5BB2">
              <w:rPr>
                <w:spacing w:val="-1"/>
              </w:rPr>
              <w:t>Набір повинен одночасно виявляти не менш ніж 4 генетичні мішені будь якого штаму коронавірусу SARS-CoV-2: E</w:t>
            </w:r>
            <w:r>
              <w:rPr>
                <w:spacing w:val="-1"/>
              </w:rPr>
              <w:t>-</w:t>
            </w:r>
            <w:r w:rsidRPr="002C5BB2">
              <w:rPr>
                <w:spacing w:val="-1"/>
              </w:rPr>
              <w:t>gene, N</w:t>
            </w:r>
            <w:r>
              <w:rPr>
                <w:spacing w:val="-1"/>
              </w:rPr>
              <w:t>-</w:t>
            </w:r>
            <w:r w:rsidRPr="002C5BB2">
              <w:rPr>
                <w:spacing w:val="-1"/>
              </w:rPr>
              <w:t>gene, RdRP</w:t>
            </w:r>
            <w:r>
              <w:rPr>
                <w:spacing w:val="-1"/>
              </w:rPr>
              <w:t>-</w:t>
            </w:r>
            <w:r w:rsidRPr="002C5BB2">
              <w:rPr>
                <w:spacing w:val="-1"/>
              </w:rPr>
              <w:t>gene та S</w:t>
            </w:r>
            <w:r>
              <w:rPr>
                <w:spacing w:val="-1"/>
              </w:rPr>
              <w:t>-</w:t>
            </w:r>
            <w:r w:rsidRPr="002C5BB2">
              <w:rPr>
                <w:spacing w:val="-1"/>
              </w:rPr>
              <w:t>gene</w:t>
            </w:r>
            <w:r>
              <w:rPr>
                <w:spacing w:val="-1"/>
              </w:rPr>
              <w:t>;</w:t>
            </w:r>
          </w:p>
          <w:p w:rsidR="0023108B" w:rsidRDefault="0023108B" w:rsidP="00066749">
            <w:pPr>
              <w:jc w:val="both"/>
              <w:rPr>
                <w:spacing w:val="-1"/>
              </w:rPr>
            </w:pPr>
            <w:r w:rsidRPr="002C5BB2">
              <w:rPr>
                <w:spacing w:val="-1"/>
              </w:rPr>
              <w:t>Набір реагентів повинен мати формат одностадійної ПЛР в реальному часі зі зворотньою транскрипцією</w:t>
            </w:r>
            <w:r>
              <w:rPr>
                <w:spacing w:val="-1"/>
              </w:rPr>
              <w:t>;</w:t>
            </w:r>
          </w:p>
          <w:p w:rsidR="0023108B" w:rsidRDefault="0023108B" w:rsidP="00066749">
            <w:pPr>
              <w:jc w:val="both"/>
              <w:rPr>
                <w:spacing w:val="-1"/>
              </w:rPr>
            </w:pPr>
            <w:r w:rsidRPr="009E24F2">
              <w:rPr>
                <w:spacing w:val="-1"/>
              </w:rPr>
              <w:t xml:space="preserve">До складу набору </w:t>
            </w:r>
            <w:r>
              <w:rPr>
                <w:spacing w:val="-1"/>
              </w:rPr>
              <w:t>має</w:t>
            </w:r>
            <w:r w:rsidRPr="009E24F2">
              <w:rPr>
                <w:spacing w:val="-1"/>
              </w:rPr>
              <w:t xml:space="preserve"> бути включений </w:t>
            </w:r>
            <w:r>
              <w:rPr>
                <w:spacing w:val="-1"/>
              </w:rPr>
              <w:t>екзогенний</w:t>
            </w:r>
            <w:r w:rsidRPr="009E24F2">
              <w:rPr>
                <w:spacing w:val="-1"/>
              </w:rPr>
              <w:t xml:space="preserve"> внутрішній контроль екстракції нуклеїнових кислот</w:t>
            </w:r>
            <w:r>
              <w:rPr>
                <w:spacing w:val="-1"/>
              </w:rPr>
              <w:t>;</w:t>
            </w:r>
          </w:p>
          <w:p w:rsidR="0023108B" w:rsidRDefault="0023108B" w:rsidP="00066749">
            <w:pPr>
              <w:jc w:val="both"/>
              <w:rPr>
                <w:spacing w:val="-1"/>
              </w:rPr>
            </w:pPr>
            <w:r w:rsidRPr="009E24F2">
              <w:rPr>
                <w:spacing w:val="-1"/>
              </w:rPr>
              <w:t xml:space="preserve">До складу набору </w:t>
            </w:r>
            <w:r>
              <w:rPr>
                <w:spacing w:val="-1"/>
              </w:rPr>
              <w:t>має</w:t>
            </w:r>
            <w:r w:rsidRPr="009E24F2">
              <w:rPr>
                <w:spacing w:val="-1"/>
              </w:rPr>
              <w:t xml:space="preserve"> бути включені позитивні контролі по всіх мішенях</w:t>
            </w:r>
            <w:r>
              <w:rPr>
                <w:spacing w:val="-1"/>
              </w:rPr>
              <w:t>.</w:t>
            </w:r>
          </w:p>
          <w:p w:rsidR="0023108B" w:rsidRDefault="0023108B" w:rsidP="00066749">
            <w:pPr>
              <w:jc w:val="both"/>
              <w:rPr>
                <w:spacing w:val="-1"/>
              </w:rPr>
            </w:pPr>
            <w:r w:rsidRPr="00F64BCC">
              <w:rPr>
                <w:spacing w:val="-1"/>
              </w:rPr>
              <w:t>В реакційній суміші</w:t>
            </w:r>
            <w:r>
              <w:rPr>
                <w:spacing w:val="-1"/>
              </w:rPr>
              <w:t xml:space="preserve"> набору</w:t>
            </w:r>
            <w:r w:rsidRPr="00F64BCC">
              <w:rPr>
                <w:spacing w:val="-1"/>
              </w:rPr>
              <w:t xml:space="preserve"> повинна міститись урацил-ДНК-глікозилаза (UDG) для запобіга</w:t>
            </w:r>
            <w:r>
              <w:rPr>
                <w:spacing w:val="-1"/>
              </w:rPr>
              <w:t>ння хибнопозитивних результатів.</w:t>
            </w:r>
          </w:p>
          <w:p w:rsidR="0023108B" w:rsidRDefault="0023108B" w:rsidP="00066749">
            <w:pPr>
              <w:pStyle w:val="TableParagraph"/>
              <w:ind w:left="33" w:right="96"/>
              <w:rPr>
                <w:spacing w:val="-1"/>
              </w:rPr>
            </w:pPr>
            <w:r w:rsidRPr="009E24F2">
              <w:rPr>
                <w:spacing w:val="-1"/>
              </w:rPr>
              <w:t>Набір реагентів має бути сумісним з обладнанням</w:t>
            </w:r>
            <w:r>
              <w:rPr>
                <w:spacing w:val="-1"/>
              </w:rPr>
              <w:t xml:space="preserve"> для ПЛР </w:t>
            </w:r>
            <w:r w:rsidRPr="009E24F2">
              <w:rPr>
                <w:spacing w:val="-1"/>
              </w:rPr>
              <w:t xml:space="preserve">відкритого типу з </w:t>
            </w:r>
            <w:r>
              <w:rPr>
                <w:spacing w:val="-1"/>
              </w:rPr>
              <w:t>4</w:t>
            </w:r>
            <w:r w:rsidRPr="009E24F2">
              <w:rPr>
                <w:spacing w:val="-1"/>
              </w:rPr>
              <w:t>-маканалами збудження/детекції):</w:t>
            </w:r>
          </w:p>
          <w:p w:rsidR="0023108B" w:rsidRPr="009E24F2" w:rsidRDefault="0023108B" w:rsidP="0023108B">
            <w:pPr>
              <w:pStyle w:val="TableParagraph"/>
              <w:numPr>
                <w:ilvl w:val="0"/>
                <w:numId w:val="7"/>
              </w:numPr>
              <w:autoSpaceDE/>
              <w:autoSpaceDN/>
              <w:ind w:right="96"/>
              <w:jc w:val="left"/>
              <w:rPr>
                <w:spacing w:val="-1"/>
              </w:rPr>
            </w:pPr>
            <w:r w:rsidRPr="009E24F2">
              <w:rPr>
                <w:spacing w:val="-1"/>
              </w:rPr>
              <w:t xml:space="preserve">FAM/SYBR Green; </w:t>
            </w:r>
          </w:p>
          <w:p w:rsidR="0023108B" w:rsidRPr="009E24F2" w:rsidRDefault="0023108B" w:rsidP="0023108B">
            <w:pPr>
              <w:pStyle w:val="TableParagraph"/>
              <w:numPr>
                <w:ilvl w:val="0"/>
                <w:numId w:val="7"/>
              </w:numPr>
              <w:autoSpaceDE/>
              <w:autoSpaceDN/>
              <w:ind w:right="96"/>
              <w:jc w:val="left"/>
              <w:rPr>
                <w:spacing w:val="-1"/>
              </w:rPr>
            </w:pPr>
            <w:r w:rsidRPr="009E24F2">
              <w:rPr>
                <w:spacing w:val="-1"/>
              </w:rPr>
              <w:t>JOE/VIC/HEX;</w:t>
            </w:r>
          </w:p>
          <w:p w:rsidR="0023108B" w:rsidRPr="009E24F2" w:rsidRDefault="0023108B" w:rsidP="0023108B">
            <w:pPr>
              <w:pStyle w:val="TableParagraph"/>
              <w:numPr>
                <w:ilvl w:val="0"/>
                <w:numId w:val="7"/>
              </w:numPr>
              <w:autoSpaceDE/>
              <w:autoSpaceDN/>
              <w:ind w:right="96"/>
              <w:jc w:val="left"/>
              <w:rPr>
                <w:spacing w:val="-1"/>
              </w:rPr>
            </w:pPr>
            <w:r w:rsidRPr="009E24F2">
              <w:rPr>
                <w:spacing w:val="-1"/>
              </w:rPr>
              <w:t>ROX/CalRad610/TexasRed;</w:t>
            </w:r>
          </w:p>
          <w:p w:rsidR="0023108B" w:rsidRDefault="0023108B" w:rsidP="00066749">
            <w:pPr>
              <w:jc w:val="both"/>
              <w:rPr>
                <w:spacing w:val="-1"/>
              </w:rPr>
            </w:pPr>
            <w:r w:rsidRPr="009E24F2">
              <w:rPr>
                <w:spacing w:val="-1"/>
              </w:rPr>
              <w:t>Cy5/Quasar 670;</w:t>
            </w:r>
          </w:p>
          <w:p w:rsidR="0023108B" w:rsidRDefault="0023108B" w:rsidP="00066749">
            <w:pPr>
              <w:jc w:val="both"/>
              <w:rPr>
                <w:spacing w:val="-1"/>
              </w:rPr>
            </w:pPr>
            <w:r w:rsidRPr="009E24F2">
              <w:rPr>
                <w:spacing w:val="-1"/>
              </w:rPr>
              <w:t xml:space="preserve">Чутливість наборів має бути не менше </w:t>
            </w:r>
            <w:r w:rsidRPr="002D3D9E">
              <w:rPr>
                <w:spacing w:val="-1"/>
              </w:rPr>
              <w:t>10</w:t>
            </w:r>
            <w:r w:rsidRPr="009E24F2">
              <w:rPr>
                <w:spacing w:val="-1"/>
              </w:rPr>
              <w:t>0 копій вірусної РНК на реакцію</w:t>
            </w:r>
            <w:r>
              <w:rPr>
                <w:spacing w:val="-1"/>
              </w:rPr>
              <w:t>;</w:t>
            </w:r>
          </w:p>
          <w:p w:rsidR="0023108B" w:rsidRDefault="0023108B" w:rsidP="00066749">
            <w:pPr>
              <w:jc w:val="both"/>
              <w:rPr>
                <w:spacing w:val="-1"/>
              </w:rPr>
            </w:pPr>
            <w:r>
              <w:rPr>
                <w:spacing w:val="-1"/>
              </w:rPr>
              <w:t>С</w:t>
            </w:r>
            <w:r w:rsidRPr="009E24F2">
              <w:rPr>
                <w:spacing w:val="-1"/>
              </w:rPr>
              <w:t xml:space="preserve">пецифічність наборів має бути </w:t>
            </w:r>
            <w:r w:rsidRPr="005F4070">
              <w:rPr>
                <w:spacing w:val="-1"/>
              </w:rPr>
              <w:t>не нижче 99%.</w:t>
            </w:r>
          </w:p>
          <w:p w:rsidR="0023108B" w:rsidRPr="00E113B9" w:rsidRDefault="0023108B" w:rsidP="00066749">
            <w:pPr>
              <w:jc w:val="both"/>
              <w:rPr>
                <w:color w:val="222222"/>
              </w:rPr>
            </w:pPr>
            <w:r w:rsidRPr="009E24F2">
              <w:rPr>
                <w:spacing w:val="-1"/>
              </w:rPr>
              <w:t xml:space="preserve">Набір реагентів повинен бути розрахований на </w:t>
            </w:r>
            <w:r>
              <w:rPr>
                <w:spacing w:val="-1"/>
              </w:rPr>
              <w:t xml:space="preserve">не </w:t>
            </w:r>
            <w:r w:rsidRPr="009E24F2">
              <w:rPr>
                <w:spacing w:val="-1"/>
              </w:rPr>
              <w:t xml:space="preserve">менш ніж на </w:t>
            </w:r>
            <w:r w:rsidRPr="002D3D9E">
              <w:rPr>
                <w:spacing w:val="-1"/>
              </w:rPr>
              <w:t>10</w:t>
            </w:r>
            <w:r w:rsidRPr="009E24F2">
              <w:rPr>
                <w:spacing w:val="-1"/>
              </w:rPr>
              <w:t>0 реакцій</w:t>
            </w:r>
            <w:r>
              <w:rPr>
                <w:spacing w:val="-1"/>
              </w:rPr>
              <w:t xml:space="preserve"> (або еквівалентна кількість).</w:t>
            </w:r>
          </w:p>
        </w:tc>
        <w:tc>
          <w:tcPr>
            <w:tcW w:w="494" w:type="pct"/>
          </w:tcPr>
          <w:p w:rsidR="0023108B" w:rsidRPr="00A1127C" w:rsidRDefault="0023108B" w:rsidP="00066749">
            <w:pPr>
              <w:jc w:val="center"/>
              <w:rPr>
                <w:color w:val="000000" w:themeColor="text1"/>
              </w:rPr>
            </w:pPr>
          </w:p>
        </w:tc>
      </w:tr>
      <w:tr w:rsidR="0023108B" w:rsidRPr="00A1127C" w:rsidTr="0023108B">
        <w:trPr>
          <w:trHeight w:val="346"/>
        </w:trPr>
        <w:tc>
          <w:tcPr>
            <w:tcW w:w="246" w:type="pct"/>
            <w:vAlign w:val="center"/>
          </w:tcPr>
          <w:p w:rsidR="0023108B" w:rsidRPr="00FC4540" w:rsidRDefault="0023108B" w:rsidP="00066749">
            <w:pPr>
              <w:jc w:val="center"/>
              <w:rPr>
                <w:color w:val="000000" w:themeColor="text1"/>
              </w:rPr>
            </w:pPr>
          </w:p>
        </w:tc>
        <w:tc>
          <w:tcPr>
            <w:tcW w:w="966" w:type="pct"/>
            <w:vAlign w:val="center"/>
          </w:tcPr>
          <w:p w:rsidR="0023108B" w:rsidRDefault="0023108B" w:rsidP="00066749">
            <w:r>
              <w:t xml:space="preserve">RV9750X Набір Allplex RV Essential Assay, </w:t>
            </w:r>
            <w:r>
              <w:lastRenderedPageBreak/>
              <w:t>100 реакцій</w:t>
            </w:r>
            <w:r w:rsidRPr="00097757">
              <w:t xml:space="preserve"> або еквівалент</w:t>
            </w:r>
          </w:p>
        </w:tc>
        <w:tc>
          <w:tcPr>
            <w:tcW w:w="3294" w:type="pct"/>
            <w:shd w:val="clear" w:color="auto" w:fill="auto"/>
          </w:tcPr>
          <w:p w:rsidR="0023108B" w:rsidRDefault="0023108B" w:rsidP="00066749">
            <w:pPr>
              <w:jc w:val="both"/>
              <w:rPr>
                <w:spacing w:val="-1"/>
              </w:rPr>
            </w:pPr>
            <w:r w:rsidRPr="0077443F">
              <w:rPr>
                <w:spacing w:val="-1"/>
              </w:rPr>
              <w:lastRenderedPageBreak/>
              <w:t xml:space="preserve">Набір повинен одночасно виявляти не менше </w:t>
            </w:r>
            <w:r>
              <w:rPr>
                <w:spacing w:val="-1"/>
              </w:rPr>
              <w:t>7</w:t>
            </w:r>
            <w:r w:rsidRPr="0077443F">
              <w:rPr>
                <w:spacing w:val="-1"/>
              </w:rPr>
              <w:t xml:space="preserve">-ми респіраторних вірусів в аспіраті, мазках з носоглотки і зразках бронхо-альвеолярного лаважу: Influenza A virus (Flu A), </w:t>
            </w:r>
            <w:r w:rsidRPr="0077443F">
              <w:rPr>
                <w:spacing w:val="-1"/>
              </w:rPr>
              <w:lastRenderedPageBreak/>
              <w:t>Influenza B virus (Flu B), Humanrespiratorysyncytialvirus (RSV), Humanmetapneumovirus (MPV), Humanadenovirus (AdV), Humanrhinovirus (HRV), Humanparainfluenzavirus (PIV).</w:t>
            </w:r>
          </w:p>
          <w:p w:rsidR="0023108B" w:rsidRDefault="0023108B" w:rsidP="00066749">
            <w:pPr>
              <w:jc w:val="both"/>
              <w:rPr>
                <w:spacing w:val="-1"/>
              </w:rPr>
            </w:pPr>
            <w:r w:rsidRPr="002C5BB2">
              <w:rPr>
                <w:spacing w:val="-1"/>
              </w:rPr>
              <w:t>Набір реагентів повинен мати формат одностадійної ПЛР в реальному часі зі зворотньою транскрипцією</w:t>
            </w:r>
          </w:p>
          <w:p w:rsidR="0023108B" w:rsidRDefault="0023108B" w:rsidP="00066749">
            <w:pPr>
              <w:jc w:val="both"/>
              <w:rPr>
                <w:spacing w:val="-1"/>
              </w:rPr>
            </w:pPr>
            <w:r w:rsidRPr="009E24F2">
              <w:rPr>
                <w:spacing w:val="-1"/>
              </w:rPr>
              <w:t xml:space="preserve">До складу набору </w:t>
            </w:r>
            <w:r>
              <w:rPr>
                <w:spacing w:val="-1"/>
              </w:rPr>
              <w:t>має</w:t>
            </w:r>
            <w:r w:rsidRPr="009E24F2">
              <w:rPr>
                <w:spacing w:val="-1"/>
              </w:rPr>
              <w:t xml:space="preserve"> бути включений </w:t>
            </w:r>
            <w:r>
              <w:rPr>
                <w:spacing w:val="-1"/>
              </w:rPr>
              <w:t>екзогенний</w:t>
            </w:r>
            <w:r w:rsidRPr="009E24F2">
              <w:rPr>
                <w:spacing w:val="-1"/>
              </w:rPr>
              <w:t xml:space="preserve"> внутрішній контроль екстракції нуклеїнових кислот</w:t>
            </w:r>
            <w:r>
              <w:rPr>
                <w:spacing w:val="-1"/>
              </w:rPr>
              <w:t>.</w:t>
            </w:r>
          </w:p>
          <w:p w:rsidR="0023108B" w:rsidRDefault="0023108B" w:rsidP="00066749">
            <w:pPr>
              <w:jc w:val="both"/>
              <w:rPr>
                <w:spacing w:val="-1"/>
              </w:rPr>
            </w:pPr>
            <w:r w:rsidRPr="009E24F2">
              <w:rPr>
                <w:spacing w:val="-1"/>
              </w:rPr>
              <w:t xml:space="preserve">До складу набору </w:t>
            </w:r>
            <w:r>
              <w:rPr>
                <w:spacing w:val="-1"/>
              </w:rPr>
              <w:t>має</w:t>
            </w:r>
            <w:r w:rsidRPr="009E24F2">
              <w:rPr>
                <w:spacing w:val="-1"/>
              </w:rPr>
              <w:t xml:space="preserve"> бути включені позитивні контролі по всіх мішенях</w:t>
            </w:r>
            <w:r>
              <w:rPr>
                <w:spacing w:val="-1"/>
              </w:rPr>
              <w:t>.</w:t>
            </w:r>
          </w:p>
          <w:p w:rsidR="0023108B" w:rsidRDefault="0023108B" w:rsidP="00066749">
            <w:pPr>
              <w:jc w:val="both"/>
              <w:rPr>
                <w:spacing w:val="-1"/>
              </w:rPr>
            </w:pPr>
            <w:r w:rsidRPr="00F64BCC">
              <w:rPr>
                <w:spacing w:val="-1"/>
              </w:rPr>
              <w:t>В реакційній суміші</w:t>
            </w:r>
            <w:r>
              <w:rPr>
                <w:spacing w:val="-1"/>
              </w:rPr>
              <w:t xml:space="preserve"> набору</w:t>
            </w:r>
            <w:r w:rsidRPr="00F64BCC">
              <w:rPr>
                <w:spacing w:val="-1"/>
              </w:rPr>
              <w:t xml:space="preserve"> повинна міститись урацил-ДНК-глікозилаза (UDG) для запобіга</w:t>
            </w:r>
            <w:r>
              <w:rPr>
                <w:spacing w:val="-1"/>
              </w:rPr>
              <w:t>ння хибнопозитивних результатів.</w:t>
            </w:r>
          </w:p>
          <w:p w:rsidR="0023108B" w:rsidRDefault="0023108B" w:rsidP="00066749">
            <w:pPr>
              <w:pStyle w:val="TableParagraph"/>
              <w:ind w:left="33" w:right="96"/>
              <w:rPr>
                <w:spacing w:val="-1"/>
              </w:rPr>
            </w:pPr>
            <w:r w:rsidRPr="009E24F2">
              <w:rPr>
                <w:spacing w:val="-1"/>
              </w:rPr>
              <w:t>Набір реагентів має бути сумісним з обладнанням</w:t>
            </w:r>
            <w:r>
              <w:rPr>
                <w:spacing w:val="-1"/>
              </w:rPr>
              <w:t xml:space="preserve"> для ПЛР </w:t>
            </w:r>
            <w:r w:rsidRPr="009E24F2">
              <w:rPr>
                <w:spacing w:val="-1"/>
              </w:rPr>
              <w:t xml:space="preserve">відкритого типу з </w:t>
            </w:r>
            <w:r>
              <w:rPr>
                <w:spacing w:val="-1"/>
              </w:rPr>
              <w:t>4</w:t>
            </w:r>
            <w:r w:rsidRPr="009E24F2">
              <w:rPr>
                <w:spacing w:val="-1"/>
              </w:rPr>
              <w:t>-маканалами збудження/детекції):</w:t>
            </w:r>
          </w:p>
          <w:p w:rsidR="0023108B" w:rsidRPr="009E24F2" w:rsidRDefault="0023108B" w:rsidP="0023108B">
            <w:pPr>
              <w:pStyle w:val="TableParagraph"/>
              <w:numPr>
                <w:ilvl w:val="0"/>
                <w:numId w:val="7"/>
              </w:numPr>
              <w:autoSpaceDE/>
              <w:autoSpaceDN/>
              <w:ind w:right="96"/>
              <w:jc w:val="left"/>
              <w:rPr>
                <w:spacing w:val="-1"/>
              </w:rPr>
            </w:pPr>
            <w:r w:rsidRPr="009E24F2">
              <w:rPr>
                <w:spacing w:val="-1"/>
              </w:rPr>
              <w:t xml:space="preserve">FAM/SYBR Green; </w:t>
            </w:r>
          </w:p>
          <w:p w:rsidR="0023108B" w:rsidRPr="009E24F2" w:rsidRDefault="0023108B" w:rsidP="0023108B">
            <w:pPr>
              <w:pStyle w:val="TableParagraph"/>
              <w:numPr>
                <w:ilvl w:val="0"/>
                <w:numId w:val="7"/>
              </w:numPr>
              <w:autoSpaceDE/>
              <w:autoSpaceDN/>
              <w:ind w:right="96"/>
              <w:jc w:val="left"/>
              <w:rPr>
                <w:spacing w:val="-1"/>
              </w:rPr>
            </w:pPr>
            <w:r w:rsidRPr="009E24F2">
              <w:rPr>
                <w:spacing w:val="-1"/>
              </w:rPr>
              <w:t>JOE/VIC/HEX;</w:t>
            </w:r>
          </w:p>
          <w:p w:rsidR="0023108B" w:rsidRPr="009E24F2" w:rsidRDefault="0023108B" w:rsidP="0023108B">
            <w:pPr>
              <w:pStyle w:val="TableParagraph"/>
              <w:numPr>
                <w:ilvl w:val="0"/>
                <w:numId w:val="7"/>
              </w:numPr>
              <w:autoSpaceDE/>
              <w:autoSpaceDN/>
              <w:ind w:right="96"/>
              <w:jc w:val="left"/>
              <w:rPr>
                <w:spacing w:val="-1"/>
              </w:rPr>
            </w:pPr>
            <w:r w:rsidRPr="009E24F2">
              <w:rPr>
                <w:spacing w:val="-1"/>
              </w:rPr>
              <w:t>ROX/CalRad610/TexasRed;</w:t>
            </w:r>
          </w:p>
          <w:p w:rsidR="0023108B" w:rsidRDefault="0023108B" w:rsidP="00066749">
            <w:pPr>
              <w:jc w:val="both"/>
              <w:rPr>
                <w:spacing w:val="-1"/>
              </w:rPr>
            </w:pPr>
            <w:r w:rsidRPr="009E24F2">
              <w:rPr>
                <w:spacing w:val="-1"/>
              </w:rPr>
              <w:t>Cy5/Quasar 670;</w:t>
            </w:r>
          </w:p>
          <w:p w:rsidR="0023108B" w:rsidRDefault="0023108B" w:rsidP="00066749">
            <w:pPr>
              <w:jc w:val="both"/>
              <w:rPr>
                <w:spacing w:val="-1"/>
              </w:rPr>
            </w:pPr>
            <w:r w:rsidRPr="009E24F2">
              <w:rPr>
                <w:spacing w:val="-1"/>
              </w:rPr>
              <w:t xml:space="preserve">Чутливість наборів має бути не менше </w:t>
            </w:r>
            <w:r w:rsidRPr="002D3D9E">
              <w:rPr>
                <w:spacing w:val="-1"/>
              </w:rPr>
              <w:t>10</w:t>
            </w:r>
            <w:r w:rsidRPr="009E24F2">
              <w:rPr>
                <w:spacing w:val="-1"/>
              </w:rPr>
              <w:t>0 копій вірусної РНК на реакцію</w:t>
            </w:r>
            <w:r>
              <w:rPr>
                <w:spacing w:val="-1"/>
              </w:rPr>
              <w:t>;</w:t>
            </w:r>
          </w:p>
          <w:p w:rsidR="0023108B" w:rsidRDefault="0023108B" w:rsidP="00066749">
            <w:pPr>
              <w:jc w:val="both"/>
              <w:rPr>
                <w:spacing w:val="-1"/>
              </w:rPr>
            </w:pPr>
            <w:r>
              <w:rPr>
                <w:spacing w:val="-1"/>
              </w:rPr>
              <w:t>С</w:t>
            </w:r>
            <w:r w:rsidRPr="009E24F2">
              <w:rPr>
                <w:spacing w:val="-1"/>
              </w:rPr>
              <w:t xml:space="preserve">пецифічність наборів має бути </w:t>
            </w:r>
            <w:r w:rsidRPr="005F4070">
              <w:rPr>
                <w:spacing w:val="-1"/>
              </w:rPr>
              <w:t>не нижче 99%.</w:t>
            </w:r>
          </w:p>
          <w:p w:rsidR="0023108B" w:rsidRPr="000D0A74" w:rsidRDefault="0023108B" w:rsidP="00066749">
            <w:pPr>
              <w:jc w:val="both"/>
              <w:rPr>
                <w:color w:val="222222"/>
              </w:rPr>
            </w:pPr>
            <w:r w:rsidRPr="009E24F2">
              <w:rPr>
                <w:spacing w:val="-1"/>
              </w:rPr>
              <w:t xml:space="preserve">Набір реагентів повинен бути розрахований на </w:t>
            </w:r>
            <w:r>
              <w:rPr>
                <w:spacing w:val="-1"/>
              </w:rPr>
              <w:t xml:space="preserve">не </w:t>
            </w:r>
            <w:r w:rsidRPr="009E24F2">
              <w:rPr>
                <w:spacing w:val="-1"/>
              </w:rPr>
              <w:t xml:space="preserve">менш ніж на </w:t>
            </w:r>
            <w:r w:rsidRPr="002D3D9E">
              <w:rPr>
                <w:spacing w:val="-1"/>
              </w:rPr>
              <w:t>10</w:t>
            </w:r>
            <w:r w:rsidRPr="009E24F2">
              <w:rPr>
                <w:spacing w:val="-1"/>
              </w:rPr>
              <w:t>0 реакцій</w:t>
            </w:r>
            <w:r>
              <w:rPr>
                <w:spacing w:val="-1"/>
              </w:rPr>
              <w:t xml:space="preserve"> (або еквівалентна кількість).</w:t>
            </w:r>
          </w:p>
        </w:tc>
        <w:tc>
          <w:tcPr>
            <w:tcW w:w="494" w:type="pct"/>
          </w:tcPr>
          <w:p w:rsidR="0023108B" w:rsidRPr="00A1127C" w:rsidRDefault="0023108B" w:rsidP="00066749">
            <w:pPr>
              <w:jc w:val="center"/>
              <w:rPr>
                <w:color w:val="000000" w:themeColor="text1"/>
              </w:rPr>
            </w:pPr>
          </w:p>
        </w:tc>
      </w:tr>
      <w:tr w:rsidR="0023108B" w:rsidRPr="00A1127C" w:rsidTr="0023108B">
        <w:trPr>
          <w:trHeight w:val="346"/>
        </w:trPr>
        <w:tc>
          <w:tcPr>
            <w:tcW w:w="246" w:type="pct"/>
            <w:vAlign w:val="center"/>
          </w:tcPr>
          <w:p w:rsidR="0023108B" w:rsidRPr="00FC4540" w:rsidRDefault="0023108B" w:rsidP="00066749">
            <w:pPr>
              <w:jc w:val="center"/>
              <w:rPr>
                <w:color w:val="000000" w:themeColor="text1"/>
              </w:rPr>
            </w:pPr>
          </w:p>
        </w:tc>
        <w:tc>
          <w:tcPr>
            <w:tcW w:w="966" w:type="pct"/>
            <w:vAlign w:val="center"/>
          </w:tcPr>
          <w:p w:rsidR="0023108B" w:rsidRDefault="0023108B" w:rsidP="00066749">
            <w:r>
              <w:t>Набір діагностичний «Biocore HСV» для визначення РНК вірусу гепатиту С (ВГС, HСV) ЗТ-ПЛР РЧ, 100 реакцій</w:t>
            </w:r>
            <w:r w:rsidRPr="00097757">
              <w:t xml:space="preserve"> або еквівалент</w:t>
            </w:r>
          </w:p>
        </w:tc>
        <w:tc>
          <w:tcPr>
            <w:tcW w:w="3294" w:type="pct"/>
            <w:shd w:val="clear" w:color="auto" w:fill="auto"/>
          </w:tcPr>
          <w:p w:rsidR="0023108B" w:rsidRDefault="0023108B" w:rsidP="00066749">
            <w:pPr>
              <w:jc w:val="both"/>
              <w:rPr>
                <w:spacing w:val="-1"/>
              </w:rPr>
            </w:pPr>
            <w:r w:rsidRPr="006E71C9">
              <w:rPr>
                <w:spacing w:val="-1"/>
              </w:rPr>
              <w:t xml:space="preserve">Набір реагентів повинен якісно визначати генетичні маркери властиві </w:t>
            </w:r>
            <w:r>
              <w:rPr>
                <w:spacing w:val="-1"/>
              </w:rPr>
              <w:t xml:space="preserve">вірусу </w:t>
            </w:r>
            <w:r w:rsidRPr="006E71C9">
              <w:rPr>
                <w:spacing w:val="-1"/>
              </w:rPr>
              <w:t>гепатиту С</w:t>
            </w:r>
            <w:r>
              <w:rPr>
                <w:spacing w:val="-1"/>
              </w:rPr>
              <w:t>;</w:t>
            </w:r>
          </w:p>
          <w:p w:rsidR="0023108B" w:rsidRDefault="0023108B" w:rsidP="00066749">
            <w:pPr>
              <w:jc w:val="both"/>
              <w:rPr>
                <w:spacing w:val="-1"/>
              </w:rPr>
            </w:pPr>
            <w:r w:rsidRPr="000E12EC">
              <w:rPr>
                <w:spacing w:val="-1"/>
              </w:rPr>
              <w:t>До складу набору повинні бути включені позитивні контролі по всіх мішенях</w:t>
            </w:r>
            <w:r>
              <w:rPr>
                <w:spacing w:val="-1"/>
              </w:rPr>
              <w:t>;</w:t>
            </w:r>
          </w:p>
          <w:p w:rsidR="0023108B" w:rsidRDefault="0023108B" w:rsidP="00066749">
            <w:pPr>
              <w:jc w:val="both"/>
              <w:rPr>
                <w:spacing w:val="-1"/>
              </w:rPr>
            </w:pPr>
            <w:r w:rsidRPr="000E12EC">
              <w:rPr>
                <w:spacing w:val="-1"/>
              </w:rPr>
              <w:t>До складу набору повинен бути включений ендогенний контроль якості забору матеріалу</w:t>
            </w:r>
            <w:r>
              <w:rPr>
                <w:spacing w:val="-1"/>
              </w:rPr>
              <w:t>;</w:t>
            </w:r>
          </w:p>
          <w:p w:rsidR="0023108B" w:rsidRDefault="0023108B" w:rsidP="00066749">
            <w:pPr>
              <w:jc w:val="both"/>
              <w:rPr>
                <w:spacing w:val="-1"/>
              </w:rPr>
            </w:pPr>
            <w:r w:rsidRPr="000E12EC">
              <w:rPr>
                <w:spacing w:val="-1"/>
              </w:rPr>
              <w:t>Аналітична чутливість повинна бути не менше 2.0-5.0 x 10³ МО/мл плазми</w:t>
            </w:r>
            <w:r>
              <w:rPr>
                <w:spacing w:val="-1"/>
              </w:rPr>
              <w:t>;</w:t>
            </w:r>
          </w:p>
          <w:p w:rsidR="0023108B" w:rsidRDefault="0023108B" w:rsidP="00066749">
            <w:pPr>
              <w:jc w:val="both"/>
              <w:rPr>
                <w:spacing w:val="-1"/>
              </w:rPr>
            </w:pPr>
            <w:r w:rsidRPr="000E12EC">
              <w:rPr>
                <w:spacing w:val="-1"/>
              </w:rPr>
              <w:t>Межа детектування набору повинна бути не менше 25 копій вірусної РНК на реакцію</w:t>
            </w:r>
            <w:r>
              <w:rPr>
                <w:spacing w:val="-1"/>
              </w:rPr>
              <w:t>;</w:t>
            </w:r>
          </w:p>
          <w:p w:rsidR="0023108B" w:rsidRPr="00750E58" w:rsidRDefault="0023108B" w:rsidP="00066749">
            <w:pPr>
              <w:jc w:val="both"/>
              <w:rPr>
                <w:color w:val="222222"/>
              </w:rPr>
            </w:pPr>
            <w:r w:rsidRPr="000E12EC">
              <w:rPr>
                <w:spacing w:val="-1"/>
              </w:rPr>
              <w:t>Набір реагентів має бути сумісним з обладнанням, що є в наявності в лабораторіях (системи для проведення ПЛР в режимі «реального часу» відкритого типу)</w:t>
            </w:r>
            <w:r>
              <w:rPr>
                <w:spacing w:val="-1"/>
              </w:rPr>
              <w:t>.</w:t>
            </w:r>
          </w:p>
        </w:tc>
        <w:tc>
          <w:tcPr>
            <w:tcW w:w="494" w:type="pct"/>
          </w:tcPr>
          <w:p w:rsidR="0023108B" w:rsidRPr="00A1127C" w:rsidRDefault="0023108B" w:rsidP="00066749">
            <w:pPr>
              <w:jc w:val="center"/>
              <w:rPr>
                <w:color w:val="000000" w:themeColor="text1"/>
              </w:rPr>
            </w:pPr>
          </w:p>
        </w:tc>
      </w:tr>
      <w:tr w:rsidR="0023108B" w:rsidRPr="00A1127C" w:rsidTr="0023108B">
        <w:trPr>
          <w:trHeight w:val="346"/>
        </w:trPr>
        <w:tc>
          <w:tcPr>
            <w:tcW w:w="246" w:type="pct"/>
            <w:vAlign w:val="center"/>
          </w:tcPr>
          <w:p w:rsidR="0023108B" w:rsidRPr="00FC4540" w:rsidRDefault="0023108B" w:rsidP="00066749">
            <w:pPr>
              <w:jc w:val="center"/>
              <w:rPr>
                <w:color w:val="000000" w:themeColor="text1"/>
              </w:rPr>
            </w:pPr>
          </w:p>
        </w:tc>
        <w:tc>
          <w:tcPr>
            <w:tcW w:w="966" w:type="pct"/>
            <w:vAlign w:val="center"/>
          </w:tcPr>
          <w:p w:rsidR="0023108B" w:rsidRDefault="0023108B" w:rsidP="00066749">
            <w:r>
              <w:t>Набір діагностичний «Biocore HВV» для визначення ДНК вірусу гепатиту В (ВГВ, HВV) ПЛР РЧ , 100 реакцій</w:t>
            </w:r>
            <w:r w:rsidRPr="00097757">
              <w:t xml:space="preserve"> або еквівалент</w:t>
            </w:r>
          </w:p>
        </w:tc>
        <w:tc>
          <w:tcPr>
            <w:tcW w:w="3294" w:type="pct"/>
            <w:shd w:val="clear" w:color="auto" w:fill="auto"/>
          </w:tcPr>
          <w:p w:rsidR="0023108B" w:rsidRDefault="0023108B" w:rsidP="00066749">
            <w:pPr>
              <w:jc w:val="both"/>
              <w:rPr>
                <w:spacing w:val="-1"/>
              </w:rPr>
            </w:pPr>
            <w:r w:rsidRPr="006E71C9">
              <w:rPr>
                <w:spacing w:val="-1"/>
              </w:rPr>
              <w:t xml:space="preserve">Набір реагентів повинен якісно визначати генетичні маркери властиві </w:t>
            </w:r>
            <w:r>
              <w:rPr>
                <w:spacing w:val="-1"/>
              </w:rPr>
              <w:t xml:space="preserve">вірусу </w:t>
            </w:r>
            <w:r w:rsidRPr="006E71C9">
              <w:rPr>
                <w:spacing w:val="-1"/>
              </w:rPr>
              <w:t>гепатиту В</w:t>
            </w:r>
            <w:r>
              <w:rPr>
                <w:spacing w:val="-1"/>
              </w:rPr>
              <w:t>;</w:t>
            </w:r>
          </w:p>
          <w:p w:rsidR="0023108B" w:rsidRDefault="0023108B" w:rsidP="00066749">
            <w:pPr>
              <w:jc w:val="both"/>
              <w:rPr>
                <w:spacing w:val="-1"/>
              </w:rPr>
            </w:pPr>
            <w:r w:rsidRPr="000E12EC">
              <w:rPr>
                <w:spacing w:val="-1"/>
              </w:rPr>
              <w:t>До складу набору повинні бути включені позитивні контролі по всіх мішенях</w:t>
            </w:r>
            <w:r>
              <w:rPr>
                <w:spacing w:val="-1"/>
              </w:rPr>
              <w:t>;</w:t>
            </w:r>
          </w:p>
          <w:p w:rsidR="0023108B" w:rsidRDefault="0023108B" w:rsidP="00066749">
            <w:pPr>
              <w:jc w:val="both"/>
              <w:rPr>
                <w:spacing w:val="-1"/>
              </w:rPr>
            </w:pPr>
            <w:r w:rsidRPr="000E12EC">
              <w:rPr>
                <w:spacing w:val="-1"/>
              </w:rPr>
              <w:t>До складу набору повинен бути включений ендогенний контроль якості забору матеріалу</w:t>
            </w:r>
            <w:r>
              <w:rPr>
                <w:spacing w:val="-1"/>
              </w:rPr>
              <w:t>;</w:t>
            </w:r>
          </w:p>
          <w:p w:rsidR="0023108B" w:rsidRDefault="0023108B" w:rsidP="00066749">
            <w:pPr>
              <w:jc w:val="both"/>
              <w:rPr>
                <w:spacing w:val="-1"/>
              </w:rPr>
            </w:pPr>
            <w:r w:rsidRPr="000E12EC">
              <w:rPr>
                <w:spacing w:val="-1"/>
              </w:rPr>
              <w:t>Аналітична чутливість повинна бути не менше 2.0-5.0 x 10³ МО/мл плазми</w:t>
            </w:r>
            <w:r>
              <w:rPr>
                <w:spacing w:val="-1"/>
              </w:rPr>
              <w:t>;</w:t>
            </w:r>
          </w:p>
          <w:p w:rsidR="0023108B" w:rsidRDefault="0023108B" w:rsidP="00066749">
            <w:pPr>
              <w:jc w:val="both"/>
              <w:rPr>
                <w:spacing w:val="-1"/>
              </w:rPr>
            </w:pPr>
            <w:r w:rsidRPr="000E12EC">
              <w:rPr>
                <w:spacing w:val="-1"/>
              </w:rPr>
              <w:t xml:space="preserve">Межа детектування набору повинна бути не менше 25 копій вірусної </w:t>
            </w:r>
            <w:r>
              <w:rPr>
                <w:spacing w:val="-1"/>
              </w:rPr>
              <w:t>Д</w:t>
            </w:r>
            <w:r w:rsidRPr="000E12EC">
              <w:rPr>
                <w:spacing w:val="-1"/>
              </w:rPr>
              <w:t>НК на реакцію</w:t>
            </w:r>
            <w:r>
              <w:rPr>
                <w:spacing w:val="-1"/>
              </w:rPr>
              <w:t>;</w:t>
            </w:r>
          </w:p>
          <w:p w:rsidR="0023108B" w:rsidRPr="00750E58" w:rsidRDefault="0023108B" w:rsidP="00066749">
            <w:pPr>
              <w:jc w:val="both"/>
              <w:rPr>
                <w:color w:val="222222"/>
              </w:rPr>
            </w:pPr>
            <w:r w:rsidRPr="000E12EC">
              <w:rPr>
                <w:spacing w:val="-1"/>
              </w:rPr>
              <w:t>Набір реагентів має бути сумісним з обладнанням, що є в наявності в лабораторіях (системи для проведення ПЛР в режимі «реального часу» відкритого типу)</w:t>
            </w:r>
            <w:r>
              <w:rPr>
                <w:spacing w:val="-1"/>
              </w:rPr>
              <w:t>.</w:t>
            </w:r>
          </w:p>
        </w:tc>
        <w:tc>
          <w:tcPr>
            <w:tcW w:w="494" w:type="pct"/>
          </w:tcPr>
          <w:p w:rsidR="0023108B" w:rsidRPr="00A1127C" w:rsidRDefault="0023108B" w:rsidP="00066749">
            <w:pPr>
              <w:jc w:val="center"/>
              <w:rPr>
                <w:color w:val="000000" w:themeColor="text1"/>
              </w:rPr>
            </w:pPr>
          </w:p>
        </w:tc>
      </w:tr>
    </w:tbl>
    <w:p w:rsidR="000801A6" w:rsidRDefault="000801A6" w:rsidP="005C60F5">
      <w:pPr>
        <w:outlineLvl w:val="0"/>
      </w:pPr>
    </w:p>
    <w:p w:rsidR="000801A6" w:rsidRDefault="000801A6" w:rsidP="005C60F5">
      <w:pPr>
        <w:outlineLvl w:val="0"/>
      </w:pPr>
    </w:p>
    <w:p w:rsidR="000801A6" w:rsidRDefault="000801A6" w:rsidP="005C60F5">
      <w:pPr>
        <w:outlineLvl w:val="0"/>
      </w:pPr>
    </w:p>
    <w:p w:rsidR="00BC6BA0" w:rsidRDefault="00BC6BA0" w:rsidP="005C60F5">
      <w:pPr>
        <w:outlineLvl w:val="0"/>
      </w:pPr>
    </w:p>
    <w:p w:rsidR="00BC6BA0" w:rsidRDefault="00BC6BA0" w:rsidP="005C60F5">
      <w:pPr>
        <w:outlineLvl w:val="0"/>
      </w:pPr>
    </w:p>
    <w:p w:rsidR="00BC6BA0" w:rsidRDefault="00BC6BA0" w:rsidP="005C60F5">
      <w:pPr>
        <w:outlineLvl w:val="0"/>
      </w:pPr>
    </w:p>
    <w:p w:rsidR="00BC6BA0" w:rsidRDefault="00BC6BA0" w:rsidP="005C60F5">
      <w:pPr>
        <w:outlineLvl w:val="0"/>
      </w:pPr>
    </w:p>
    <w:p w:rsidR="00FA3901" w:rsidRDefault="00FA3901" w:rsidP="005C60F5">
      <w:pPr>
        <w:outlineLvl w:val="0"/>
      </w:pPr>
    </w:p>
    <w:p w:rsidR="00FA3901" w:rsidRDefault="00FA3901" w:rsidP="005C60F5">
      <w:pPr>
        <w:outlineLvl w:val="0"/>
      </w:pPr>
    </w:p>
    <w:p w:rsidR="00A7530E" w:rsidRDefault="00A7530E" w:rsidP="005C60F5">
      <w:pPr>
        <w:outlineLvl w:val="0"/>
      </w:pPr>
    </w:p>
    <w:p w:rsidR="009159D2" w:rsidRDefault="009159D2" w:rsidP="005C60F5">
      <w:pPr>
        <w:outlineLvl w:val="0"/>
      </w:pPr>
    </w:p>
    <w:p w:rsidR="009159D2" w:rsidRDefault="009159D2" w:rsidP="005C60F5">
      <w:pPr>
        <w:outlineLvl w:val="0"/>
      </w:pPr>
    </w:p>
    <w:p w:rsidR="0092690E" w:rsidRPr="00D90FD9" w:rsidRDefault="0092690E" w:rsidP="0092690E">
      <w:pPr>
        <w:outlineLvl w:val="0"/>
      </w:pPr>
    </w:p>
    <w:p w:rsidR="0092690E" w:rsidRPr="00F213C4" w:rsidRDefault="0092690E" w:rsidP="0092690E">
      <w:pPr>
        <w:jc w:val="right"/>
        <w:outlineLvl w:val="0"/>
        <w:rPr>
          <w:b/>
          <w:bCs/>
        </w:rPr>
      </w:pPr>
      <w:r w:rsidRPr="00744F4F">
        <w:t>Додаток №</w:t>
      </w:r>
      <w:r>
        <w:t>2</w:t>
      </w:r>
    </w:p>
    <w:p w:rsidR="0092690E" w:rsidRDefault="0092690E" w:rsidP="0092690E">
      <w:pPr>
        <w:outlineLvl w:val="0"/>
      </w:pPr>
      <w:r>
        <w:t xml:space="preserve">Форма «Цінова пропозиція» </w:t>
      </w:r>
    </w:p>
    <w:p w:rsidR="0092690E" w:rsidRDefault="0092690E" w:rsidP="0092690E">
      <w:pPr>
        <w:outlineLvl w:val="0"/>
      </w:pPr>
      <w:r>
        <w:t>подається на фірмовому бланку</w:t>
      </w:r>
    </w:p>
    <w:p w:rsidR="0092690E" w:rsidRDefault="0092690E" w:rsidP="0092690E">
      <w:pPr>
        <w:outlineLvl w:val="0"/>
      </w:pPr>
      <w:r>
        <w:t xml:space="preserve"> (якщо такий є) та у вигляді </w:t>
      </w:r>
    </w:p>
    <w:p w:rsidR="0092690E" w:rsidRDefault="0092690E" w:rsidP="0092690E">
      <w:pPr>
        <w:outlineLvl w:val="0"/>
        <w:rPr>
          <w:b/>
          <w:u w:val="single"/>
        </w:rPr>
      </w:pPr>
      <w:r>
        <w:t>наведеному нижче.</w:t>
      </w:r>
    </w:p>
    <w:p w:rsidR="0092690E" w:rsidRPr="00164830" w:rsidRDefault="0092690E" w:rsidP="0092690E">
      <w:pPr>
        <w:ind w:firstLine="720"/>
        <w:jc w:val="center"/>
        <w:outlineLvl w:val="0"/>
        <w:rPr>
          <w:b/>
          <w:u w:val="single"/>
        </w:rPr>
      </w:pPr>
    </w:p>
    <w:p w:rsidR="0092690E" w:rsidRPr="00164830" w:rsidRDefault="0092690E" w:rsidP="0092690E">
      <w:pPr>
        <w:jc w:val="center"/>
        <w:outlineLvl w:val="0"/>
        <w:rPr>
          <w:b/>
          <w:iCs/>
        </w:rPr>
      </w:pPr>
      <w:r>
        <w:rPr>
          <w:b/>
          <w:iCs/>
        </w:rPr>
        <w:t>ФОРМА ЦІНОВОЇ ПРОПОЗИЦІЇ</w:t>
      </w:r>
    </w:p>
    <w:p w:rsidR="0092690E" w:rsidRDefault="0092690E" w:rsidP="0092690E">
      <w:pPr>
        <w:ind w:firstLine="720"/>
        <w:jc w:val="center"/>
        <w:outlineLvl w:val="0"/>
      </w:pPr>
    </w:p>
    <w:p w:rsidR="0092690E" w:rsidRPr="00164830" w:rsidRDefault="0092690E" w:rsidP="0092690E">
      <w:pPr>
        <w:ind w:firstLine="720"/>
        <w:jc w:val="center"/>
        <w:outlineLvl w:val="0"/>
      </w:pPr>
    </w:p>
    <w:tbl>
      <w:tblPr>
        <w:tblStyle w:val="afd"/>
        <w:tblW w:w="0" w:type="auto"/>
        <w:tblLook w:val="04A0"/>
      </w:tblPr>
      <w:tblGrid>
        <w:gridCol w:w="6345"/>
        <w:gridCol w:w="3509"/>
      </w:tblGrid>
      <w:tr w:rsidR="0092690E" w:rsidRPr="00164830" w:rsidTr="00DC0CCE">
        <w:tc>
          <w:tcPr>
            <w:tcW w:w="9854" w:type="dxa"/>
            <w:gridSpan w:val="2"/>
          </w:tcPr>
          <w:p w:rsidR="0092690E" w:rsidRPr="00164830" w:rsidRDefault="0092690E" w:rsidP="00DC0CCE">
            <w:pPr>
              <w:jc w:val="center"/>
              <w:outlineLvl w:val="0"/>
            </w:pPr>
            <w:r w:rsidRPr="00164830">
              <w:t xml:space="preserve">Відомості </w:t>
            </w:r>
            <w:r>
              <w:t xml:space="preserve">про учасника </w:t>
            </w:r>
          </w:p>
        </w:tc>
      </w:tr>
      <w:tr w:rsidR="0092690E" w:rsidRPr="00164830" w:rsidTr="00DC0CCE">
        <w:tc>
          <w:tcPr>
            <w:tcW w:w="6345" w:type="dxa"/>
          </w:tcPr>
          <w:p w:rsidR="0092690E" w:rsidRPr="00164830" w:rsidRDefault="0092690E" w:rsidP="00DC0CCE">
            <w:pPr>
              <w:outlineLvl w:val="0"/>
            </w:pPr>
            <w:r w:rsidRPr="00164830">
              <w:t>Повне найменування учасника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Місцезнаходження учасника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Код за ЄДРПОУ/ Реєстраційний номер облікової картки платника податків та інших обов’язкових платежів</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Керівництво (ПІБ, посада)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 xml:space="preserve">Службова (посадова) особа учасника, яка уповноважена учасником представляти його інтереси під час проведення процедури </w:t>
            </w:r>
            <w:r>
              <w:t>(</w:t>
            </w:r>
            <w:r w:rsidRPr="00164830">
              <w:t>ПІБ, посада,)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Електронна адреса/ контактні телефони , факс</w:t>
            </w:r>
          </w:p>
        </w:tc>
        <w:tc>
          <w:tcPr>
            <w:tcW w:w="3509" w:type="dxa"/>
          </w:tcPr>
          <w:p w:rsidR="0092690E" w:rsidRPr="00164830" w:rsidRDefault="0092690E" w:rsidP="00DC0CCE">
            <w:pPr>
              <w:jc w:val="center"/>
              <w:outlineLvl w:val="0"/>
              <w:rPr>
                <w:color w:val="FF0000"/>
              </w:rPr>
            </w:pPr>
          </w:p>
        </w:tc>
      </w:tr>
    </w:tbl>
    <w:p w:rsidR="0092690E" w:rsidRPr="00164830" w:rsidRDefault="0092690E" w:rsidP="0092690E">
      <w:pPr>
        <w:jc w:val="both"/>
      </w:pPr>
    </w:p>
    <w:p w:rsidR="0092690E" w:rsidRPr="0023108B" w:rsidRDefault="001D085D" w:rsidP="0023108B">
      <w:pPr>
        <w:jc w:val="both"/>
      </w:pPr>
      <w:r w:rsidRPr="00A7530E">
        <w:rPr>
          <w:color w:val="000000" w:themeColor="text1"/>
        </w:rPr>
        <w:t xml:space="preserve">      </w:t>
      </w:r>
      <w:r w:rsidR="003F17E9" w:rsidRPr="0023108B">
        <w:rPr>
          <w:color w:val="000000" w:themeColor="text1"/>
        </w:rPr>
        <w:t>Ми, (назва Учасника)</w:t>
      </w:r>
      <w:r w:rsidR="0092690E" w:rsidRPr="0023108B">
        <w:rPr>
          <w:color w:val="000000" w:themeColor="text1"/>
        </w:rPr>
        <w:t>,надаємо свою пропозицію щодо участі у закупівлі</w:t>
      </w:r>
      <w:r w:rsidRPr="0023108B">
        <w:rPr>
          <w:color w:val="000000" w:themeColor="text1"/>
        </w:rPr>
        <w:t xml:space="preserve"> </w:t>
      </w:r>
      <w:r w:rsidR="00DE526C" w:rsidRPr="0023108B">
        <w:rPr>
          <w:color w:val="000000" w:themeColor="text1"/>
        </w:rPr>
        <w:t>код</w:t>
      </w:r>
      <w:r w:rsidR="0023108B" w:rsidRPr="0023108B">
        <w:rPr>
          <w:color w:val="000000" w:themeColor="text1"/>
        </w:rPr>
        <w:t xml:space="preserve">  ДК 021:2015 - 33690000-3 - Лікарські засоби різні</w:t>
      </w:r>
      <w:r w:rsidR="0092690E" w:rsidRPr="0023108B">
        <w:rPr>
          <w:color w:val="000000" w:themeColor="text1"/>
        </w:rPr>
        <w:t>, згідно з вимогами Замовника.</w:t>
      </w:r>
    </w:p>
    <w:p w:rsidR="0092690E" w:rsidRPr="006A78EC" w:rsidRDefault="0092690E" w:rsidP="002A20D4">
      <w:pPr>
        <w:ind w:firstLine="708"/>
        <w:jc w:val="both"/>
        <w:rPr>
          <w:iCs/>
        </w:rPr>
      </w:pPr>
      <w:r w:rsidRPr="000E0E7C">
        <w:t>Ознайомившись з технічними вимогами та вимогами щодо кількості</w:t>
      </w:r>
      <w:r w:rsidRPr="00A7530E">
        <w:t xml:space="preserve"> та термінів поставки</w:t>
      </w:r>
      <w:r w:rsidRPr="008A374C">
        <w:t xml:space="preserve"> товару, що закуповується, ми, уповноважені на підписання</w:t>
      </w:r>
      <w:r w:rsidRPr="006A78EC">
        <w:t xml:space="preserve">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 (сума, цифрами і прописом) грн., у тому числі ПДВ – _____________________ грн.  (з урахуванням</w:t>
      </w:r>
      <w:r w:rsidRPr="006A78EC">
        <w:rPr>
          <w:iCs/>
        </w:rPr>
        <w:t xml:space="preserve"> витрат на транспортування, поставку, усіх податків, зборів та платежів)</w:t>
      </w:r>
    </w:p>
    <w:p w:rsidR="0092690E" w:rsidRPr="00754369" w:rsidRDefault="0092690E" w:rsidP="0092690E">
      <w:pPr>
        <w:ind w:firstLine="708"/>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1276"/>
        <w:gridCol w:w="1276"/>
        <w:gridCol w:w="1276"/>
        <w:gridCol w:w="850"/>
        <w:gridCol w:w="1276"/>
        <w:gridCol w:w="1134"/>
      </w:tblGrid>
      <w:tr w:rsidR="0092690E" w:rsidRPr="00164830" w:rsidTr="00DC0CCE">
        <w:trPr>
          <w:cantSplit/>
        </w:trPr>
        <w:tc>
          <w:tcPr>
            <w:tcW w:w="648" w:type="dxa"/>
          </w:tcPr>
          <w:p w:rsidR="0092690E" w:rsidRPr="00164830" w:rsidRDefault="0092690E" w:rsidP="00DC0CCE">
            <w:pPr>
              <w:ind w:left="-27" w:right="-135"/>
              <w:rPr>
                <w:bCs/>
              </w:rPr>
            </w:pPr>
            <w:r w:rsidRPr="00164830">
              <w:rPr>
                <w:bCs/>
              </w:rPr>
              <w:t xml:space="preserve">№ </w:t>
            </w:r>
          </w:p>
        </w:tc>
        <w:tc>
          <w:tcPr>
            <w:tcW w:w="2295" w:type="dxa"/>
          </w:tcPr>
          <w:p w:rsidR="0092690E" w:rsidRPr="006A78EC" w:rsidRDefault="0092690E" w:rsidP="00DC0CCE">
            <w:pPr>
              <w:jc w:val="center"/>
              <w:rPr>
                <w:bCs/>
                <w:lang w:val="en-US"/>
              </w:rPr>
            </w:pPr>
            <w:r w:rsidRPr="00164830">
              <w:rPr>
                <w:bCs/>
              </w:rPr>
              <w:t>Найменування товару</w:t>
            </w:r>
            <w:r w:rsidR="006A78EC">
              <w:rPr>
                <w:bCs/>
                <w:lang w:val="en-US"/>
              </w:rPr>
              <w:t>*</w:t>
            </w:r>
          </w:p>
        </w:tc>
        <w:tc>
          <w:tcPr>
            <w:tcW w:w="1276" w:type="dxa"/>
          </w:tcPr>
          <w:p w:rsidR="0092690E" w:rsidRPr="00164830" w:rsidRDefault="0092690E" w:rsidP="00DC0CCE">
            <w:pPr>
              <w:jc w:val="center"/>
              <w:rPr>
                <w:bCs/>
              </w:rPr>
            </w:pPr>
            <w:r w:rsidRPr="00164830">
              <w:rPr>
                <w:bCs/>
              </w:rPr>
              <w:t>Одиниця виміру</w:t>
            </w:r>
          </w:p>
        </w:tc>
        <w:tc>
          <w:tcPr>
            <w:tcW w:w="1276" w:type="dxa"/>
          </w:tcPr>
          <w:p w:rsidR="0092690E" w:rsidRPr="00164830" w:rsidRDefault="0092690E" w:rsidP="00DC0CCE">
            <w:pPr>
              <w:jc w:val="center"/>
              <w:rPr>
                <w:bCs/>
              </w:rPr>
            </w:pPr>
            <w:r>
              <w:rPr>
                <w:bCs/>
              </w:rPr>
              <w:t>Кіль</w:t>
            </w:r>
            <w:r w:rsidRPr="00164830">
              <w:rPr>
                <w:bCs/>
              </w:rPr>
              <w:t>кість</w:t>
            </w:r>
          </w:p>
        </w:tc>
        <w:tc>
          <w:tcPr>
            <w:tcW w:w="1276" w:type="dxa"/>
          </w:tcPr>
          <w:p w:rsidR="0092690E" w:rsidRPr="00164830" w:rsidRDefault="0092690E" w:rsidP="00DC0CCE">
            <w:pPr>
              <w:jc w:val="center"/>
              <w:rPr>
                <w:bCs/>
              </w:rPr>
            </w:pPr>
            <w:r w:rsidRPr="00164830">
              <w:rPr>
                <w:bCs/>
              </w:rPr>
              <w:t>Ціна за одиницю, грн., без ПДВ</w:t>
            </w:r>
          </w:p>
        </w:tc>
        <w:tc>
          <w:tcPr>
            <w:tcW w:w="850" w:type="dxa"/>
          </w:tcPr>
          <w:p w:rsidR="0092690E" w:rsidRPr="00164830" w:rsidRDefault="0092690E" w:rsidP="00DC0CCE">
            <w:pPr>
              <w:jc w:val="center"/>
              <w:rPr>
                <w:bCs/>
              </w:rPr>
            </w:pPr>
            <w:r w:rsidRPr="00164830">
              <w:rPr>
                <w:bCs/>
                <w:snapToGrid w:val="0"/>
              </w:rPr>
              <w:t>ПДВ</w:t>
            </w:r>
          </w:p>
        </w:tc>
        <w:tc>
          <w:tcPr>
            <w:tcW w:w="1276" w:type="dxa"/>
          </w:tcPr>
          <w:p w:rsidR="0092690E" w:rsidRPr="00164830" w:rsidRDefault="0092690E" w:rsidP="00DC0CCE">
            <w:pPr>
              <w:jc w:val="center"/>
              <w:rPr>
                <w:bCs/>
              </w:rPr>
            </w:pPr>
            <w:r w:rsidRPr="00164830">
              <w:rPr>
                <w:bCs/>
              </w:rPr>
              <w:t>Ціна за одиницю, грн., з ПДВ</w:t>
            </w:r>
          </w:p>
        </w:tc>
        <w:tc>
          <w:tcPr>
            <w:tcW w:w="1134" w:type="dxa"/>
          </w:tcPr>
          <w:p w:rsidR="0092690E" w:rsidRPr="00164830" w:rsidRDefault="0092690E" w:rsidP="00DC0CCE">
            <w:pPr>
              <w:jc w:val="center"/>
              <w:rPr>
                <w:bCs/>
              </w:rPr>
            </w:pPr>
            <w:r w:rsidRPr="00164830">
              <w:rPr>
                <w:bCs/>
              </w:rPr>
              <w:t>Загальна вартість, грн., з ПДВ</w:t>
            </w:r>
          </w:p>
        </w:tc>
      </w:tr>
      <w:tr w:rsidR="0092690E" w:rsidRPr="00164830" w:rsidTr="00DC0CCE">
        <w:trPr>
          <w:cantSplit/>
        </w:trPr>
        <w:tc>
          <w:tcPr>
            <w:tcW w:w="648" w:type="dxa"/>
          </w:tcPr>
          <w:p w:rsidR="0092690E" w:rsidRPr="00164830" w:rsidRDefault="009C5464" w:rsidP="00DC0CCE">
            <w:pPr>
              <w:jc w:val="center"/>
            </w:pPr>
            <w:r>
              <w:t>1</w:t>
            </w:r>
          </w:p>
        </w:tc>
        <w:tc>
          <w:tcPr>
            <w:tcW w:w="2295" w:type="dxa"/>
          </w:tcPr>
          <w:p w:rsidR="0092690E" w:rsidRPr="00164830" w:rsidRDefault="0092690E" w:rsidP="00DC0CCE">
            <w:pPr>
              <w:jc w:val="center"/>
            </w:pPr>
          </w:p>
        </w:tc>
        <w:tc>
          <w:tcPr>
            <w:tcW w:w="1276" w:type="dxa"/>
            <w:vAlign w:val="center"/>
          </w:tcPr>
          <w:p w:rsidR="0092690E" w:rsidRPr="00164830" w:rsidRDefault="0092690E" w:rsidP="00DC0CCE">
            <w:pPr>
              <w:jc w:val="center"/>
            </w:pPr>
          </w:p>
        </w:tc>
        <w:tc>
          <w:tcPr>
            <w:tcW w:w="1276" w:type="dxa"/>
            <w:vAlign w:val="center"/>
          </w:tcPr>
          <w:p w:rsidR="0092690E" w:rsidRPr="00164830" w:rsidRDefault="0092690E" w:rsidP="00DC0CCE">
            <w:pPr>
              <w:ind w:left="-52" w:right="-21"/>
              <w:jc w:val="center"/>
            </w:pPr>
          </w:p>
        </w:tc>
        <w:tc>
          <w:tcPr>
            <w:tcW w:w="1276" w:type="dxa"/>
          </w:tcPr>
          <w:p w:rsidR="0092690E" w:rsidRPr="00164830" w:rsidRDefault="0092690E" w:rsidP="00DC0CCE">
            <w:pPr>
              <w:rPr>
                <w:b/>
                <w:bCs/>
              </w:rPr>
            </w:pPr>
          </w:p>
        </w:tc>
        <w:tc>
          <w:tcPr>
            <w:tcW w:w="850" w:type="dxa"/>
          </w:tcPr>
          <w:p w:rsidR="0092690E" w:rsidRPr="00164830" w:rsidRDefault="0092690E" w:rsidP="00DC0CCE">
            <w:pPr>
              <w:rPr>
                <w:b/>
                <w:bCs/>
              </w:rPr>
            </w:pPr>
          </w:p>
        </w:tc>
        <w:tc>
          <w:tcPr>
            <w:tcW w:w="1276" w:type="dxa"/>
          </w:tcPr>
          <w:p w:rsidR="0092690E" w:rsidRPr="00164830" w:rsidRDefault="0092690E" w:rsidP="00DC0CCE">
            <w:pPr>
              <w:rPr>
                <w:b/>
                <w:bCs/>
              </w:rPr>
            </w:pPr>
          </w:p>
        </w:tc>
        <w:tc>
          <w:tcPr>
            <w:tcW w:w="1134" w:type="dxa"/>
          </w:tcPr>
          <w:p w:rsidR="0092690E" w:rsidRPr="00164830" w:rsidRDefault="0092690E" w:rsidP="00DC0CCE">
            <w:pPr>
              <w:rPr>
                <w:b/>
                <w:bCs/>
              </w:rPr>
            </w:pPr>
          </w:p>
        </w:tc>
      </w:tr>
      <w:tr w:rsidR="0092690E" w:rsidRPr="00164830" w:rsidTr="00DC0CCE">
        <w:trPr>
          <w:cantSplit/>
        </w:trPr>
        <w:tc>
          <w:tcPr>
            <w:tcW w:w="648" w:type="dxa"/>
          </w:tcPr>
          <w:p w:rsidR="0092690E" w:rsidRPr="00164830" w:rsidRDefault="0092690E" w:rsidP="00DC0CCE">
            <w:pPr>
              <w:jc w:val="center"/>
              <w:rPr>
                <w:b/>
                <w:bCs/>
              </w:rPr>
            </w:pPr>
          </w:p>
        </w:tc>
        <w:tc>
          <w:tcPr>
            <w:tcW w:w="2295" w:type="dxa"/>
          </w:tcPr>
          <w:p w:rsidR="0092690E" w:rsidRPr="00164830" w:rsidRDefault="0092690E" w:rsidP="00DC0CCE">
            <w:pPr>
              <w:jc w:val="center"/>
              <w:rPr>
                <w:bCs/>
              </w:rPr>
            </w:pPr>
            <w:r w:rsidRPr="00164830">
              <w:rPr>
                <w:bCs/>
              </w:rPr>
              <w:t>Загальна вартість пропозиції :</w:t>
            </w: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rPr>
                <w:b/>
                <w:bCs/>
              </w:rPr>
            </w:pPr>
          </w:p>
        </w:tc>
        <w:tc>
          <w:tcPr>
            <w:tcW w:w="850" w:type="dxa"/>
          </w:tcPr>
          <w:p w:rsidR="0092690E" w:rsidRPr="00164830" w:rsidRDefault="0092690E" w:rsidP="00DC0CCE">
            <w:pPr>
              <w:rPr>
                <w:b/>
                <w:bCs/>
              </w:rPr>
            </w:pPr>
          </w:p>
        </w:tc>
        <w:tc>
          <w:tcPr>
            <w:tcW w:w="1276" w:type="dxa"/>
          </w:tcPr>
          <w:p w:rsidR="0092690E" w:rsidRPr="00164830" w:rsidRDefault="0092690E" w:rsidP="00DC0CCE">
            <w:pPr>
              <w:rPr>
                <w:b/>
                <w:bCs/>
              </w:rPr>
            </w:pPr>
          </w:p>
        </w:tc>
        <w:tc>
          <w:tcPr>
            <w:tcW w:w="1134" w:type="dxa"/>
          </w:tcPr>
          <w:p w:rsidR="0092690E" w:rsidRPr="00164830" w:rsidRDefault="0092690E" w:rsidP="00DC0CCE">
            <w:pPr>
              <w:rPr>
                <w:b/>
                <w:bCs/>
              </w:rPr>
            </w:pPr>
          </w:p>
        </w:tc>
      </w:tr>
      <w:tr w:rsidR="0092690E" w:rsidRPr="00164830" w:rsidTr="00DC0CCE">
        <w:trPr>
          <w:cantSplit/>
        </w:trPr>
        <w:tc>
          <w:tcPr>
            <w:tcW w:w="648" w:type="dxa"/>
          </w:tcPr>
          <w:p w:rsidR="0092690E" w:rsidRPr="00164830" w:rsidRDefault="0092690E" w:rsidP="00DC0CCE">
            <w:pPr>
              <w:jc w:val="center"/>
              <w:rPr>
                <w:b/>
                <w:bCs/>
              </w:rPr>
            </w:pPr>
          </w:p>
        </w:tc>
        <w:tc>
          <w:tcPr>
            <w:tcW w:w="2295" w:type="dxa"/>
          </w:tcPr>
          <w:p w:rsidR="0092690E" w:rsidRPr="00164830" w:rsidRDefault="0092690E" w:rsidP="00DC0CCE">
            <w:pPr>
              <w:jc w:val="center"/>
              <w:rPr>
                <w:bCs/>
              </w:rPr>
            </w:pPr>
            <w:r w:rsidRPr="00164830">
              <w:rPr>
                <w:bCs/>
              </w:rPr>
              <w:t>В тому числі ПДВ:</w:t>
            </w: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rPr>
                <w:b/>
                <w:bCs/>
              </w:rPr>
            </w:pPr>
          </w:p>
        </w:tc>
        <w:tc>
          <w:tcPr>
            <w:tcW w:w="850" w:type="dxa"/>
          </w:tcPr>
          <w:p w:rsidR="0092690E" w:rsidRPr="00164830" w:rsidRDefault="0092690E" w:rsidP="00DC0CCE">
            <w:pPr>
              <w:rPr>
                <w:b/>
                <w:bCs/>
              </w:rPr>
            </w:pPr>
          </w:p>
        </w:tc>
        <w:tc>
          <w:tcPr>
            <w:tcW w:w="1276" w:type="dxa"/>
          </w:tcPr>
          <w:p w:rsidR="0092690E" w:rsidRPr="00164830" w:rsidRDefault="0092690E" w:rsidP="00DC0CCE">
            <w:pPr>
              <w:rPr>
                <w:b/>
                <w:bCs/>
              </w:rPr>
            </w:pPr>
          </w:p>
        </w:tc>
        <w:tc>
          <w:tcPr>
            <w:tcW w:w="1134" w:type="dxa"/>
          </w:tcPr>
          <w:p w:rsidR="0092690E" w:rsidRPr="00164830" w:rsidRDefault="0092690E" w:rsidP="00DC0CCE">
            <w:pPr>
              <w:rPr>
                <w:b/>
                <w:bCs/>
              </w:rPr>
            </w:pPr>
          </w:p>
        </w:tc>
      </w:tr>
    </w:tbl>
    <w:p w:rsidR="0092690E" w:rsidRDefault="0092690E" w:rsidP="0092690E">
      <w:pPr>
        <w:jc w:val="both"/>
      </w:pPr>
    </w:p>
    <w:p w:rsidR="0092690E" w:rsidRPr="00164830" w:rsidRDefault="0092690E" w:rsidP="0092690E">
      <w:pPr>
        <w:jc w:val="both"/>
      </w:pPr>
    </w:p>
    <w:p w:rsidR="0092690E" w:rsidRPr="00164830" w:rsidRDefault="0092690E" w:rsidP="0092690E">
      <w:r w:rsidRPr="00164830">
        <w:t>Уповноважена особа</w:t>
      </w:r>
      <w:r w:rsidRPr="00164830">
        <w:tab/>
      </w:r>
      <w:r w:rsidRPr="00164830">
        <w:tab/>
        <w:t xml:space="preserve">___________   </w:t>
      </w:r>
      <w:r w:rsidRPr="00164830">
        <w:tab/>
      </w:r>
      <w:r w:rsidRPr="00164830">
        <w:tab/>
        <w:t xml:space="preserve">    __________________</w:t>
      </w:r>
    </w:p>
    <w:p w:rsidR="0092690E" w:rsidRPr="00164830" w:rsidRDefault="0092690E" w:rsidP="0092690E">
      <w:pPr>
        <w:ind w:firstLine="708"/>
        <w:jc w:val="both"/>
      </w:pPr>
      <w:r w:rsidRPr="00164830">
        <w:tab/>
      </w:r>
      <w:r w:rsidRPr="00164830">
        <w:tab/>
      </w:r>
      <w:r w:rsidRPr="00164830">
        <w:tab/>
        <w:t xml:space="preserve">               (підпис)                                  (ініціали та прізвище)</w:t>
      </w:r>
    </w:p>
    <w:p w:rsidR="0092690E" w:rsidRPr="00164830" w:rsidRDefault="0092690E" w:rsidP="0092690E">
      <w:pPr>
        <w:tabs>
          <w:tab w:val="num" w:pos="360"/>
        </w:tabs>
        <w:jc w:val="right"/>
        <w:rPr>
          <w:rStyle w:val="a9"/>
          <w:rFonts w:eastAsia="Courier New"/>
          <w:b/>
          <w:bCs/>
          <w:color w:val="auto"/>
        </w:rPr>
      </w:pPr>
    </w:p>
    <w:sectPr w:rsidR="0092690E" w:rsidRPr="00164830" w:rsidSect="001A08AD">
      <w:footerReference w:type="even" r:id="rId8"/>
      <w:footerReference w:type="default" r:id="rId9"/>
      <w:pgSz w:w="11906" w:h="16838" w:code="9"/>
      <w:pgMar w:top="284" w:right="851" w:bottom="142" w:left="992" w:header="720" w:footer="3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FBC" w:rsidRDefault="00D42FBC">
      <w:r>
        <w:separator/>
      </w:r>
    </w:p>
  </w:endnote>
  <w:endnote w:type="continuationSeparator" w:id="1">
    <w:p w:rsidR="00D42FBC" w:rsidRDefault="00D42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A2" w:rsidRDefault="001C7BA1">
    <w:pPr>
      <w:pStyle w:val="ac"/>
      <w:framePr w:wrap="around" w:vAnchor="text" w:hAnchor="margin" w:xAlign="right" w:y="1"/>
      <w:rPr>
        <w:rStyle w:val="ae"/>
      </w:rPr>
    </w:pPr>
    <w:r>
      <w:rPr>
        <w:rStyle w:val="ae"/>
      </w:rPr>
      <w:fldChar w:fldCharType="begin"/>
    </w:r>
    <w:r w:rsidR="003A71A2">
      <w:rPr>
        <w:rStyle w:val="ae"/>
      </w:rPr>
      <w:instrText xml:space="preserve">PAGE  </w:instrText>
    </w:r>
    <w:r>
      <w:rPr>
        <w:rStyle w:val="ae"/>
      </w:rPr>
      <w:fldChar w:fldCharType="end"/>
    </w:r>
  </w:p>
  <w:p w:rsidR="003A71A2" w:rsidRDefault="003A71A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A2" w:rsidRDefault="001C7BA1">
    <w:pPr>
      <w:pStyle w:val="ac"/>
      <w:framePr w:wrap="around" w:vAnchor="text" w:hAnchor="margin" w:xAlign="right" w:y="1"/>
      <w:rPr>
        <w:rStyle w:val="ae"/>
      </w:rPr>
    </w:pPr>
    <w:r>
      <w:rPr>
        <w:rStyle w:val="ae"/>
      </w:rPr>
      <w:fldChar w:fldCharType="begin"/>
    </w:r>
    <w:r w:rsidR="003A71A2">
      <w:rPr>
        <w:rStyle w:val="ae"/>
      </w:rPr>
      <w:instrText xml:space="preserve">PAGE  </w:instrText>
    </w:r>
    <w:r>
      <w:rPr>
        <w:rStyle w:val="ae"/>
      </w:rPr>
      <w:fldChar w:fldCharType="separate"/>
    </w:r>
    <w:r w:rsidR="004F6C82">
      <w:rPr>
        <w:rStyle w:val="ae"/>
        <w:noProof/>
      </w:rPr>
      <w:t>2</w:t>
    </w:r>
    <w:r>
      <w:rPr>
        <w:rStyle w:val="ae"/>
      </w:rPr>
      <w:fldChar w:fldCharType="end"/>
    </w:r>
  </w:p>
  <w:p w:rsidR="003A71A2" w:rsidRDefault="003A71A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FBC" w:rsidRDefault="00D42FBC">
      <w:r>
        <w:separator/>
      </w:r>
    </w:p>
  </w:footnote>
  <w:footnote w:type="continuationSeparator" w:id="1">
    <w:p w:rsidR="00D42FBC" w:rsidRDefault="00D42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182F7D22"/>
    <w:multiLevelType w:val="hybridMultilevel"/>
    <w:tmpl w:val="E83E382A"/>
    <w:lvl w:ilvl="0" w:tplc="3A343B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944B5"/>
    <w:multiLevelType w:val="hybridMultilevel"/>
    <w:tmpl w:val="E8BC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440E1"/>
    <w:multiLevelType w:val="hybridMultilevel"/>
    <w:tmpl w:val="09FC6E14"/>
    <w:lvl w:ilvl="0" w:tplc="04220001">
      <w:start w:val="1"/>
      <w:numFmt w:val="bullet"/>
      <w:lvlText w:val=""/>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DB318A"/>
    <w:multiLevelType w:val="hybridMultilevel"/>
    <w:tmpl w:val="6308C998"/>
    <w:lvl w:ilvl="0" w:tplc="96CECB4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632CF5"/>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7"/>
  </w:num>
  <w:num w:numId="5">
    <w:abstractNumId w:val="4"/>
  </w:num>
  <w:num w:numId="6">
    <w:abstractNumId w:val="6"/>
  </w:num>
  <w:num w:numId="7">
    <w:abstractNumId w:val="5"/>
  </w:num>
  <w:num w:numId="8">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B2814"/>
    <w:rsid w:val="00000741"/>
    <w:rsid w:val="00001FA4"/>
    <w:rsid w:val="00002EA3"/>
    <w:rsid w:val="000044B3"/>
    <w:rsid w:val="00004ABE"/>
    <w:rsid w:val="00006DC0"/>
    <w:rsid w:val="0001285E"/>
    <w:rsid w:val="00015E37"/>
    <w:rsid w:val="00017081"/>
    <w:rsid w:val="00031B22"/>
    <w:rsid w:val="00032643"/>
    <w:rsid w:val="00032C43"/>
    <w:rsid w:val="00036FDB"/>
    <w:rsid w:val="00040BB2"/>
    <w:rsid w:val="00043ECB"/>
    <w:rsid w:val="00045A30"/>
    <w:rsid w:val="00050190"/>
    <w:rsid w:val="00051A75"/>
    <w:rsid w:val="00054E86"/>
    <w:rsid w:val="000554E1"/>
    <w:rsid w:val="00055543"/>
    <w:rsid w:val="00055DED"/>
    <w:rsid w:val="00056D1C"/>
    <w:rsid w:val="00057B4F"/>
    <w:rsid w:val="00061CEC"/>
    <w:rsid w:val="000640E1"/>
    <w:rsid w:val="00064565"/>
    <w:rsid w:val="00066C78"/>
    <w:rsid w:val="0007092E"/>
    <w:rsid w:val="00071268"/>
    <w:rsid w:val="000713FE"/>
    <w:rsid w:val="0007199E"/>
    <w:rsid w:val="0007453F"/>
    <w:rsid w:val="000801A6"/>
    <w:rsid w:val="0008081C"/>
    <w:rsid w:val="00080E07"/>
    <w:rsid w:val="00082500"/>
    <w:rsid w:val="000830B9"/>
    <w:rsid w:val="00083DF3"/>
    <w:rsid w:val="0008485B"/>
    <w:rsid w:val="00092101"/>
    <w:rsid w:val="0009225A"/>
    <w:rsid w:val="000925C4"/>
    <w:rsid w:val="00093DED"/>
    <w:rsid w:val="000947E2"/>
    <w:rsid w:val="00095481"/>
    <w:rsid w:val="0009763C"/>
    <w:rsid w:val="000979EF"/>
    <w:rsid w:val="000A4930"/>
    <w:rsid w:val="000A6540"/>
    <w:rsid w:val="000A6BAE"/>
    <w:rsid w:val="000A79BB"/>
    <w:rsid w:val="000B0F0D"/>
    <w:rsid w:val="000B486E"/>
    <w:rsid w:val="000B5737"/>
    <w:rsid w:val="000B7088"/>
    <w:rsid w:val="000C1DA6"/>
    <w:rsid w:val="000C2250"/>
    <w:rsid w:val="000D41BD"/>
    <w:rsid w:val="000E0E7C"/>
    <w:rsid w:val="000E19F3"/>
    <w:rsid w:val="000E3438"/>
    <w:rsid w:val="000E35E1"/>
    <w:rsid w:val="000E40B5"/>
    <w:rsid w:val="000E4BD3"/>
    <w:rsid w:val="000E538A"/>
    <w:rsid w:val="000E5C47"/>
    <w:rsid w:val="000F0A4C"/>
    <w:rsid w:val="000F0BE1"/>
    <w:rsid w:val="000F48F4"/>
    <w:rsid w:val="00100666"/>
    <w:rsid w:val="00101057"/>
    <w:rsid w:val="00101341"/>
    <w:rsid w:val="00102022"/>
    <w:rsid w:val="0010303F"/>
    <w:rsid w:val="00103E4D"/>
    <w:rsid w:val="00111FCA"/>
    <w:rsid w:val="00113ED8"/>
    <w:rsid w:val="00115B2C"/>
    <w:rsid w:val="00121679"/>
    <w:rsid w:val="0012200B"/>
    <w:rsid w:val="001240BD"/>
    <w:rsid w:val="0012624B"/>
    <w:rsid w:val="00127269"/>
    <w:rsid w:val="00133862"/>
    <w:rsid w:val="00142A35"/>
    <w:rsid w:val="00144E71"/>
    <w:rsid w:val="001479AB"/>
    <w:rsid w:val="001503DF"/>
    <w:rsid w:val="00153CAE"/>
    <w:rsid w:val="0015729B"/>
    <w:rsid w:val="001628AB"/>
    <w:rsid w:val="0016296B"/>
    <w:rsid w:val="00162DA2"/>
    <w:rsid w:val="00167FBE"/>
    <w:rsid w:val="00171085"/>
    <w:rsid w:val="0017385D"/>
    <w:rsid w:val="001746BD"/>
    <w:rsid w:val="00187A25"/>
    <w:rsid w:val="00190F0E"/>
    <w:rsid w:val="0019238E"/>
    <w:rsid w:val="001926A4"/>
    <w:rsid w:val="00192987"/>
    <w:rsid w:val="001973E9"/>
    <w:rsid w:val="00197589"/>
    <w:rsid w:val="001A08AD"/>
    <w:rsid w:val="001A30F7"/>
    <w:rsid w:val="001A4586"/>
    <w:rsid w:val="001B1EBB"/>
    <w:rsid w:val="001B588C"/>
    <w:rsid w:val="001C01B7"/>
    <w:rsid w:val="001C12A7"/>
    <w:rsid w:val="001C2577"/>
    <w:rsid w:val="001C2A2D"/>
    <w:rsid w:val="001C51F3"/>
    <w:rsid w:val="001C69C7"/>
    <w:rsid w:val="001C7BA1"/>
    <w:rsid w:val="001D0064"/>
    <w:rsid w:val="001D085D"/>
    <w:rsid w:val="001D0D25"/>
    <w:rsid w:val="001D67F0"/>
    <w:rsid w:val="001D7654"/>
    <w:rsid w:val="001E0D18"/>
    <w:rsid w:val="001E22E2"/>
    <w:rsid w:val="001E3BDA"/>
    <w:rsid w:val="001E4F6B"/>
    <w:rsid w:val="001E5C71"/>
    <w:rsid w:val="001F239A"/>
    <w:rsid w:val="001F3DE8"/>
    <w:rsid w:val="001F6D30"/>
    <w:rsid w:val="001F6EEC"/>
    <w:rsid w:val="00201E05"/>
    <w:rsid w:val="00202BAF"/>
    <w:rsid w:val="00203E54"/>
    <w:rsid w:val="00207F01"/>
    <w:rsid w:val="00212B80"/>
    <w:rsid w:val="00216ADA"/>
    <w:rsid w:val="00216B9D"/>
    <w:rsid w:val="00217467"/>
    <w:rsid w:val="0022190C"/>
    <w:rsid w:val="00221E20"/>
    <w:rsid w:val="0023061C"/>
    <w:rsid w:val="0023108B"/>
    <w:rsid w:val="00232D9B"/>
    <w:rsid w:val="002337EE"/>
    <w:rsid w:val="00234CFE"/>
    <w:rsid w:val="002370EB"/>
    <w:rsid w:val="0024266D"/>
    <w:rsid w:val="00242F13"/>
    <w:rsid w:val="002430EF"/>
    <w:rsid w:val="00245D4C"/>
    <w:rsid w:val="00247390"/>
    <w:rsid w:val="002474BF"/>
    <w:rsid w:val="00247FC8"/>
    <w:rsid w:val="002504DE"/>
    <w:rsid w:val="00250C51"/>
    <w:rsid w:val="002518DE"/>
    <w:rsid w:val="0025385B"/>
    <w:rsid w:val="002674A2"/>
    <w:rsid w:val="00271464"/>
    <w:rsid w:val="00274481"/>
    <w:rsid w:val="00275097"/>
    <w:rsid w:val="00281527"/>
    <w:rsid w:val="002830B2"/>
    <w:rsid w:val="002839C2"/>
    <w:rsid w:val="00286F8E"/>
    <w:rsid w:val="002902A7"/>
    <w:rsid w:val="0029253C"/>
    <w:rsid w:val="002A07B1"/>
    <w:rsid w:val="002A20D4"/>
    <w:rsid w:val="002A295C"/>
    <w:rsid w:val="002A2D2B"/>
    <w:rsid w:val="002A335C"/>
    <w:rsid w:val="002A446B"/>
    <w:rsid w:val="002A5A47"/>
    <w:rsid w:val="002B20DA"/>
    <w:rsid w:val="002B345D"/>
    <w:rsid w:val="002B3500"/>
    <w:rsid w:val="002B599A"/>
    <w:rsid w:val="002C06A4"/>
    <w:rsid w:val="002C2261"/>
    <w:rsid w:val="002C3524"/>
    <w:rsid w:val="002C67B6"/>
    <w:rsid w:val="002C6DA5"/>
    <w:rsid w:val="002D596A"/>
    <w:rsid w:val="002D6A5F"/>
    <w:rsid w:val="002E2530"/>
    <w:rsid w:val="002E57E2"/>
    <w:rsid w:val="002E6EE2"/>
    <w:rsid w:val="002F1D1B"/>
    <w:rsid w:val="002F2E0D"/>
    <w:rsid w:val="002F4139"/>
    <w:rsid w:val="002F42C3"/>
    <w:rsid w:val="0030078A"/>
    <w:rsid w:val="00304C47"/>
    <w:rsid w:val="0030618A"/>
    <w:rsid w:val="00306A25"/>
    <w:rsid w:val="00307F3A"/>
    <w:rsid w:val="00310234"/>
    <w:rsid w:val="0031060C"/>
    <w:rsid w:val="00311746"/>
    <w:rsid w:val="0031376A"/>
    <w:rsid w:val="003151A4"/>
    <w:rsid w:val="0032044C"/>
    <w:rsid w:val="00320932"/>
    <w:rsid w:val="00322C43"/>
    <w:rsid w:val="00324577"/>
    <w:rsid w:val="0032503B"/>
    <w:rsid w:val="0032623A"/>
    <w:rsid w:val="0033252C"/>
    <w:rsid w:val="00333236"/>
    <w:rsid w:val="0033369D"/>
    <w:rsid w:val="00337341"/>
    <w:rsid w:val="003403A2"/>
    <w:rsid w:val="003405E8"/>
    <w:rsid w:val="00341169"/>
    <w:rsid w:val="00346AA9"/>
    <w:rsid w:val="00347774"/>
    <w:rsid w:val="00347F72"/>
    <w:rsid w:val="00351586"/>
    <w:rsid w:val="00351EF7"/>
    <w:rsid w:val="00357482"/>
    <w:rsid w:val="00357B01"/>
    <w:rsid w:val="003605C3"/>
    <w:rsid w:val="00360988"/>
    <w:rsid w:val="00370298"/>
    <w:rsid w:val="0037520A"/>
    <w:rsid w:val="0038038D"/>
    <w:rsid w:val="003804E4"/>
    <w:rsid w:val="00381A3C"/>
    <w:rsid w:val="0038239E"/>
    <w:rsid w:val="00384002"/>
    <w:rsid w:val="00385224"/>
    <w:rsid w:val="00385E11"/>
    <w:rsid w:val="00387936"/>
    <w:rsid w:val="00394914"/>
    <w:rsid w:val="003A0DBF"/>
    <w:rsid w:val="003A15F6"/>
    <w:rsid w:val="003A3D60"/>
    <w:rsid w:val="003A4D15"/>
    <w:rsid w:val="003A5143"/>
    <w:rsid w:val="003A71A2"/>
    <w:rsid w:val="003A781D"/>
    <w:rsid w:val="003A7B7E"/>
    <w:rsid w:val="003B3C4C"/>
    <w:rsid w:val="003B4630"/>
    <w:rsid w:val="003B6FE1"/>
    <w:rsid w:val="003C5437"/>
    <w:rsid w:val="003C54E6"/>
    <w:rsid w:val="003C6CE7"/>
    <w:rsid w:val="003E033D"/>
    <w:rsid w:val="003E0F73"/>
    <w:rsid w:val="003E3643"/>
    <w:rsid w:val="003F05BF"/>
    <w:rsid w:val="003F17E9"/>
    <w:rsid w:val="003F2BEB"/>
    <w:rsid w:val="003F46D5"/>
    <w:rsid w:val="003F6DD6"/>
    <w:rsid w:val="00401C8A"/>
    <w:rsid w:val="00404758"/>
    <w:rsid w:val="00405BC7"/>
    <w:rsid w:val="004109F9"/>
    <w:rsid w:val="004110EA"/>
    <w:rsid w:val="00413556"/>
    <w:rsid w:val="0041419C"/>
    <w:rsid w:val="00427D3C"/>
    <w:rsid w:val="004330D2"/>
    <w:rsid w:val="00433D84"/>
    <w:rsid w:val="00446BA3"/>
    <w:rsid w:val="004532B4"/>
    <w:rsid w:val="00453512"/>
    <w:rsid w:val="00454937"/>
    <w:rsid w:val="0045502A"/>
    <w:rsid w:val="00455202"/>
    <w:rsid w:val="004662DC"/>
    <w:rsid w:val="00466946"/>
    <w:rsid w:val="00472164"/>
    <w:rsid w:val="00472A12"/>
    <w:rsid w:val="00474523"/>
    <w:rsid w:val="004822E0"/>
    <w:rsid w:val="004952E0"/>
    <w:rsid w:val="0049592E"/>
    <w:rsid w:val="004975C8"/>
    <w:rsid w:val="004A40F5"/>
    <w:rsid w:val="004A4D73"/>
    <w:rsid w:val="004B2E67"/>
    <w:rsid w:val="004B4D43"/>
    <w:rsid w:val="004B7ACA"/>
    <w:rsid w:val="004C3D95"/>
    <w:rsid w:val="004C5958"/>
    <w:rsid w:val="004C637B"/>
    <w:rsid w:val="004C7622"/>
    <w:rsid w:val="004D02A0"/>
    <w:rsid w:val="004D09A4"/>
    <w:rsid w:val="004D0FF3"/>
    <w:rsid w:val="004D5131"/>
    <w:rsid w:val="004E0372"/>
    <w:rsid w:val="004E44F4"/>
    <w:rsid w:val="004E5D17"/>
    <w:rsid w:val="004F265D"/>
    <w:rsid w:val="004F3873"/>
    <w:rsid w:val="004F6429"/>
    <w:rsid w:val="004F6C82"/>
    <w:rsid w:val="004F6FC2"/>
    <w:rsid w:val="004F71A0"/>
    <w:rsid w:val="004F732C"/>
    <w:rsid w:val="004F7F75"/>
    <w:rsid w:val="00500B90"/>
    <w:rsid w:val="005016DF"/>
    <w:rsid w:val="005070C4"/>
    <w:rsid w:val="005100D1"/>
    <w:rsid w:val="005129EC"/>
    <w:rsid w:val="00514298"/>
    <w:rsid w:val="00520259"/>
    <w:rsid w:val="005220D1"/>
    <w:rsid w:val="005231C5"/>
    <w:rsid w:val="00524288"/>
    <w:rsid w:val="00524565"/>
    <w:rsid w:val="005247E0"/>
    <w:rsid w:val="005446BA"/>
    <w:rsid w:val="0054747C"/>
    <w:rsid w:val="00554774"/>
    <w:rsid w:val="0055717E"/>
    <w:rsid w:val="00562298"/>
    <w:rsid w:val="0056556D"/>
    <w:rsid w:val="005716B9"/>
    <w:rsid w:val="00574D45"/>
    <w:rsid w:val="005824BE"/>
    <w:rsid w:val="0058261B"/>
    <w:rsid w:val="00590478"/>
    <w:rsid w:val="0059300F"/>
    <w:rsid w:val="005937D9"/>
    <w:rsid w:val="005954C5"/>
    <w:rsid w:val="00595734"/>
    <w:rsid w:val="005A07FA"/>
    <w:rsid w:val="005A1D8F"/>
    <w:rsid w:val="005B0021"/>
    <w:rsid w:val="005B0374"/>
    <w:rsid w:val="005B2AB6"/>
    <w:rsid w:val="005B4AF5"/>
    <w:rsid w:val="005B5CE5"/>
    <w:rsid w:val="005B6138"/>
    <w:rsid w:val="005B61B8"/>
    <w:rsid w:val="005B6A4D"/>
    <w:rsid w:val="005B737D"/>
    <w:rsid w:val="005C095B"/>
    <w:rsid w:val="005C2687"/>
    <w:rsid w:val="005C303B"/>
    <w:rsid w:val="005C44B1"/>
    <w:rsid w:val="005C4EC8"/>
    <w:rsid w:val="005C506B"/>
    <w:rsid w:val="005C60F5"/>
    <w:rsid w:val="005D1265"/>
    <w:rsid w:val="005D4765"/>
    <w:rsid w:val="005D6FAF"/>
    <w:rsid w:val="005E2AC4"/>
    <w:rsid w:val="005E468C"/>
    <w:rsid w:val="005E4D13"/>
    <w:rsid w:val="005F513B"/>
    <w:rsid w:val="005F6280"/>
    <w:rsid w:val="00601D11"/>
    <w:rsid w:val="00604D52"/>
    <w:rsid w:val="006071EF"/>
    <w:rsid w:val="00610477"/>
    <w:rsid w:val="00614684"/>
    <w:rsid w:val="00617EEC"/>
    <w:rsid w:val="00622F1A"/>
    <w:rsid w:val="006244C8"/>
    <w:rsid w:val="00624EE9"/>
    <w:rsid w:val="0062570E"/>
    <w:rsid w:val="0063049B"/>
    <w:rsid w:val="0064269A"/>
    <w:rsid w:val="00642802"/>
    <w:rsid w:val="00646070"/>
    <w:rsid w:val="00646466"/>
    <w:rsid w:val="00646B71"/>
    <w:rsid w:val="006477E1"/>
    <w:rsid w:val="0064788C"/>
    <w:rsid w:val="00652AC8"/>
    <w:rsid w:val="00657C23"/>
    <w:rsid w:val="00672F2B"/>
    <w:rsid w:val="006741F1"/>
    <w:rsid w:val="00680741"/>
    <w:rsid w:val="006828C7"/>
    <w:rsid w:val="0068379C"/>
    <w:rsid w:val="0068518F"/>
    <w:rsid w:val="00685D15"/>
    <w:rsid w:val="006908B9"/>
    <w:rsid w:val="00693327"/>
    <w:rsid w:val="00695267"/>
    <w:rsid w:val="00697C39"/>
    <w:rsid w:val="006A07F4"/>
    <w:rsid w:val="006A1FDB"/>
    <w:rsid w:val="006A4612"/>
    <w:rsid w:val="006A5DC0"/>
    <w:rsid w:val="006A78EC"/>
    <w:rsid w:val="006B5271"/>
    <w:rsid w:val="006B5FDD"/>
    <w:rsid w:val="006C150E"/>
    <w:rsid w:val="006C41F8"/>
    <w:rsid w:val="006C453D"/>
    <w:rsid w:val="006D1428"/>
    <w:rsid w:val="006D3EAC"/>
    <w:rsid w:val="006E04D3"/>
    <w:rsid w:val="006E432B"/>
    <w:rsid w:val="006F258B"/>
    <w:rsid w:val="006F2AF0"/>
    <w:rsid w:val="006F471E"/>
    <w:rsid w:val="007002A7"/>
    <w:rsid w:val="00700630"/>
    <w:rsid w:val="00701B8A"/>
    <w:rsid w:val="00704488"/>
    <w:rsid w:val="00706D1C"/>
    <w:rsid w:val="00706D5E"/>
    <w:rsid w:val="00711680"/>
    <w:rsid w:val="007116C3"/>
    <w:rsid w:val="00713D39"/>
    <w:rsid w:val="00714039"/>
    <w:rsid w:val="0071464E"/>
    <w:rsid w:val="00714C9A"/>
    <w:rsid w:val="007172EB"/>
    <w:rsid w:val="007176F4"/>
    <w:rsid w:val="0072101A"/>
    <w:rsid w:val="007213BC"/>
    <w:rsid w:val="0072197B"/>
    <w:rsid w:val="00721BBA"/>
    <w:rsid w:val="007255CF"/>
    <w:rsid w:val="00727AFB"/>
    <w:rsid w:val="00733FF9"/>
    <w:rsid w:val="00735C48"/>
    <w:rsid w:val="00737703"/>
    <w:rsid w:val="007422D8"/>
    <w:rsid w:val="007422F0"/>
    <w:rsid w:val="00742F3E"/>
    <w:rsid w:val="00744815"/>
    <w:rsid w:val="0074491A"/>
    <w:rsid w:val="007471DD"/>
    <w:rsid w:val="007570F5"/>
    <w:rsid w:val="00757BCC"/>
    <w:rsid w:val="007652D0"/>
    <w:rsid w:val="0076546B"/>
    <w:rsid w:val="00770349"/>
    <w:rsid w:val="00772E40"/>
    <w:rsid w:val="00772FE7"/>
    <w:rsid w:val="00775633"/>
    <w:rsid w:val="00777476"/>
    <w:rsid w:val="00777E7D"/>
    <w:rsid w:val="007806BF"/>
    <w:rsid w:val="0078078F"/>
    <w:rsid w:val="00780ADC"/>
    <w:rsid w:val="00782892"/>
    <w:rsid w:val="007873E1"/>
    <w:rsid w:val="0079061A"/>
    <w:rsid w:val="0079062B"/>
    <w:rsid w:val="007963D8"/>
    <w:rsid w:val="007971C1"/>
    <w:rsid w:val="007A152F"/>
    <w:rsid w:val="007A4991"/>
    <w:rsid w:val="007A5DE2"/>
    <w:rsid w:val="007B2814"/>
    <w:rsid w:val="007C14FF"/>
    <w:rsid w:val="007C78BE"/>
    <w:rsid w:val="007D1D26"/>
    <w:rsid w:val="007D6B2F"/>
    <w:rsid w:val="007D7CF1"/>
    <w:rsid w:val="007E31EE"/>
    <w:rsid w:val="007F129B"/>
    <w:rsid w:val="007F1DCE"/>
    <w:rsid w:val="007F68E1"/>
    <w:rsid w:val="008000BA"/>
    <w:rsid w:val="00800BDC"/>
    <w:rsid w:val="00801E4B"/>
    <w:rsid w:val="00803D6A"/>
    <w:rsid w:val="00807E00"/>
    <w:rsid w:val="00810DC8"/>
    <w:rsid w:val="00811566"/>
    <w:rsid w:val="00817675"/>
    <w:rsid w:val="0082022B"/>
    <w:rsid w:val="00823071"/>
    <w:rsid w:val="00823696"/>
    <w:rsid w:val="00823E25"/>
    <w:rsid w:val="008243BD"/>
    <w:rsid w:val="00827195"/>
    <w:rsid w:val="008334EE"/>
    <w:rsid w:val="008370F6"/>
    <w:rsid w:val="0084179E"/>
    <w:rsid w:val="0084638E"/>
    <w:rsid w:val="00851F3C"/>
    <w:rsid w:val="00852386"/>
    <w:rsid w:val="00852690"/>
    <w:rsid w:val="00852747"/>
    <w:rsid w:val="008561F9"/>
    <w:rsid w:val="008568CA"/>
    <w:rsid w:val="0085794A"/>
    <w:rsid w:val="008626FA"/>
    <w:rsid w:val="00866E3B"/>
    <w:rsid w:val="00874764"/>
    <w:rsid w:val="00875A3B"/>
    <w:rsid w:val="00880116"/>
    <w:rsid w:val="00880C73"/>
    <w:rsid w:val="008829DA"/>
    <w:rsid w:val="00883CF4"/>
    <w:rsid w:val="00884311"/>
    <w:rsid w:val="0088586E"/>
    <w:rsid w:val="008861F3"/>
    <w:rsid w:val="008A252F"/>
    <w:rsid w:val="008A374C"/>
    <w:rsid w:val="008A37EA"/>
    <w:rsid w:val="008A3890"/>
    <w:rsid w:val="008B2B05"/>
    <w:rsid w:val="008B2D1C"/>
    <w:rsid w:val="008B3B18"/>
    <w:rsid w:val="008B59DD"/>
    <w:rsid w:val="008B6635"/>
    <w:rsid w:val="008B69C7"/>
    <w:rsid w:val="008B7633"/>
    <w:rsid w:val="008C0711"/>
    <w:rsid w:val="008C11C2"/>
    <w:rsid w:val="008C4B65"/>
    <w:rsid w:val="008C79B6"/>
    <w:rsid w:val="008D0D39"/>
    <w:rsid w:val="008D4ACE"/>
    <w:rsid w:val="008D4EE6"/>
    <w:rsid w:val="008D70E4"/>
    <w:rsid w:val="008D75FF"/>
    <w:rsid w:val="008E2187"/>
    <w:rsid w:val="008E25F0"/>
    <w:rsid w:val="008E2FB7"/>
    <w:rsid w:val="008F0812"/>
    <w:rsid w:val="008F0CC5"/>
    <w:rsid w:val="008F37F7"/>
    <w:rsid w:val="008F632B"/>
    <w:rsid w:val="00900387"/>
    <w:rsid w:val="009011E6"/>
    <w:rsid w:val="00902375"/>
    <w:rsid w:val="00906649"/>
    <w:rsid w:val="00906720"/>
    <w:rsid w:val="009119B6"/>
    <w:rsid w:val="009159D2"/>
    <w:rsid w:val="009205E7"/>
    <w:rsid w:val="00922F1D"/>
    <w:rsid w:val="0092690E"/>
    <w:rsid w:val="0093370C"/>
    <w:rsid w:val="00936D3A"/>
    <w:rsid w:val="009379F8"/>
    <w:rsid w:val="0094106C"/>
    <w:rsid w:val="00944481"/>
    <w:rsid w:val="00944753"/>
    <w:rsid w:val="00945320"/>
    <w:rsid w:val="00945FF0"/>
    <w:rsid w:val="0095468C"/>
    <w:rsid w:val="009602FA"/>
    <w:rsid w:val="00960398"/>
    <w:rsid w:val="009622D2"/>
    <w:rsid w:val="0096247F"/>
    <w:rsid w:val="00966C90"/>
    <w:rsid w:val="00974C99"/>
    <w:rsid w:val="00975707"/>
    <w:rsid w:val="00982420"/>
    <w:rsid w:val="009848F8"/>
    <w:rsid w:val="00985774"/>
    <w:rsid w:val="0098708F"/>
    <w:rsid w:val="00990B22"/>
    <w:rsid w:val="00992E2E"/>
    <w:rsid w:val="00993D66"/>
    <w:rsid w:val="009A1EE3"/>
    <w:rsid w:val="009A650E"/>
    <w:rsid w:val="009B21D7"/>
    <w:rsid w:val="009B2B21"/>
    <w:rsid w:val="009B3B1A"/>
    <w:rsid w:val="009B5645"/>
    <w:rsid w:val="009B694D"/>
    <w:rsid w:val="009B6AEA"/>
    <w:rsid w:val="009B737F"/>
    <w:rsid w:val="009B7470"/>
    <w:rsid w:val="009B7A36"/>
    <w:rsid w:val="009C37E3"/>
    <w:rsid w:val="009C5464"/>
    <w:rsid w:val="009C77E7"/>
    <w:rsid w:val="009D0493"/>
    <w:rsid w:val="009D35F7"/>
    <w:rsid w:val="009D58EA"/>
    <w:rsid w:val="009E3220"/>
    <w:rsid w:val="009E4C83"/>
    <w:rsid w:val="009F001D"/>
    <w:rsid w:val="009F55BC"/>
    <w:rsid w:val="009F5DC0"/>
    <w:rsid w:val="00A00811"/>
    <w:rsid w:val="00A01B12"/>
    <w:rsid w:val="00A02F3E"/>
    <w:rsid w:val="00A04108"/>
    <w:rsid w:val="00A06BC1"/>
    <w:rsid w:val="00A1130B"/>
    <w:rsid w:val="00A1157F"/>
    <w:rsid w:val="00A127DD"/>
    <w:rsid w:val="00A17443"/>
    <w:rsid w:val="00A216D7"/>
    <w:rsid w:val="00A23CBA"/>
    <w:rsid w:val="00A241F9"/>
    <w:rsid w:val="00A27992"/>
    <w:rsid w:val="00A30120"/>
    <w:rsid w:val="00A31504"/>
    <w:rsid w:val="00A3402E"/>
    <w:rsid w:val="00A34CC3"/>
    <w:rsid w:val="00A415C6"/>
    <w:rsid w:val="00A41C18"/>
    <w:rsid w:val="00A43F44"/>
    <w:rsid w:val="00A472B9"/>
    <w:rsid w:val="00A47CBE"/>
    <w:rsid w:val="00A5022C"/>
    <w:rsid w:val="00A54F00"/>
    <w:rsid w:val="00A55EC2"/>
    <w:rsid w:val="00A564C0"/>
    <w:rsid w:val="00A566A8"/>
    <w:rsid w:val="00A611D6"/>
    <w:rsid w:val="00A61315"/>
    <w:rsid w:val="00A62E55"/>
    <w:rsid w:val="00A638FC"/>
    <w:rsid w:val="00A63D56"/>
    <w:rsid w:val="00A67BA1"/>
    <w:rsid w:val="00A7530E"/>
    <w:rsid w:val="00A77B61"/>
    <w:rsid w:val="00A81EAB"/>
    <w:rsid w:val="00A8368B"/>
    <w:rsid w:val="00A8537D"/>
    <w:rsid w:val="00A86E67"/>
    <w:rsid w:val="00A87630"/>
    <w:rsid w:val="00A92949"/>
    <w:rsid w:val="00A945DA"/>
    <w:rsid w:val="00A94DA7"/>
    <w:rsid w:val="00AA0DFB"/>
    <w:rsid w:val="00AA14F6"/>
    <w:rsid w:val="00AA5716"/>
    <w:rsid w:val="00AA5A68"/>
    <w:rsid w:val="00AA5CA0"/>
    <w:rsid w:val="00AA7254"/>
    <w:rsid w:val="00AA7885"/>
    <w:rsid w:val="00AB2C51"/>
    <w:rsid w:val="00AB481E"/>
    <w:rsid w:val="00AB4F70"/>
    <w:rsid w:val="00AB557E"/>
    <w:rsid w:val="00AB6E8D"/>
    <w:rsid w:val="00AC02A1"/>
    <w:rsid w:val="00AC6979"/>
    <w:rsid w:val="00AC7369"/>
    <w:rsid w:val="00AD6F1C"/>
    <w:rsid w:val="00AE038C"/>
    <w:rsid w:val="00AE0CE8"/>
    <w:rsid w:val="00AE3E27"/>
    <w:rsid w:val="00AE3EAE"/>
    <w:rsid w:val="00AE636D"/>
    <w:rsid w:val="00AE7AE6"/>
    <w:rsid w:val="00AF0FD2"/>
    <w:rsid w:val="00AF1F03"/>
    <w:rsid w:val="00AF2375"/>
    <w:rsid w:val="00AF2454"/>
    <w:rsid w:val="00AF3EAC"/>
    <w:rsid w:val="00AF6C42"/>
    <w:rsid w:val="00B0160E"/>
    <w:rsid w:val="00B03766"/>
    <w:rsid w:val="00B051B6"/>
    <w:rsid w:val="00B06D89"/>
    <w:rsid w:val="00B07332"/>
    <w:rsid w:val="00B10DDE"/>
    <w:rsid w:val="00B1342C"/>
    <w:rsid w:val="00B1344D"/>
    <w:rsid w:val="00B1363C"/>
    <w:rsid w:val="00B15082"/>
    <w:rsid w:val="00B1635E"/>
    <w:rsid w:val="00B17504"/>
    <w:rsid w:val="00B238A5"/>
    <w:rsid w:val="00B26D18"/>
    <w:rsid w:val="00B27BAB"/>
    <w:rsid w:val="00B31431"/>
    <w:rsid w:val="00B359D2"/>
    <w:rsid w:val="00B4175D"/>
    <w:rsid w:val="00B4213A"/>
    <w:rsid w:val="00B42227"/>
    <w:rsid w:val="00B4295F"/>
    <w:rsid w:val="00B4487A"/>
    <w:rsid w:val="00B461C8"/>
    <w:rsid w:val="00B46FDE"/>
    <w:rsid w:val="00B51434"/>
    <w:rsid w:val="00B524FA"/>
    <w:rsid w:val="00B704E4"/>
    <w:rsid w:val="00B718B4"/>
    <w:rsid w:val="00B74AC5"/>
    <w:rsid w:val="00B81D7C"/>
    <w:rsid w:val="00B84EBE"/>
    <w:rsid w:val="00B85382"/>
    <w:rsid w:val="00B9285D"/>
    <w:rsid w:val="00B96BD2"/>
    <w:rsid w:val="00B97DB1"/>
    <w:rsid w:val="00BA0E44"/>
    <w:rsid w:val="00BA3424"/>
    <w:rsid w:val="00BA35FA"/>
    <w:rsid w:val="00BA4922"/>
    <w:rsid w:val="00BA5DFD"/>
    <w:rsid w:val="00BA6908"/>
    <w:rsid w:val="00BA76EC"/>
    <w:rsid w:val="00BB01BD"/>
    <w:rsid w:val="00BB0302"/>
    <w:rsid w:val="00BB0954"/>
    <w:rsid w:val="00BB12A8"/>
    <w:rsid w:val="00BB33B5"/>
    <w:rsid w:val="00BB54DF"/>
    <w:rsid w:val="00BB691A"/>
    <w:rsid w:val="00BC4069"/>
    <w:rsid w:val="00BC4E41"/>
    <w:rsid w:val="00BC6BA0"/>
    <w:rsid w:val="00BD1633"/>
    <w:rsid w:val="00BD420A"/>
    <w:rsid w:val="00BD5DEB"/>
    <w:rsid w:val="00BD7F81"/>
    <w:rsid w:val="00BE0755"/>
    <w:rsid w:val="00BE2C2B"/>
    <w:rsid w:val="00BE7268"/>
    <w:rsid w:val="00BF0158"/>
    <w:rsid w:val="00BF527B"/>
    <w:rsid w:val="00BF6DD1"/>
    <w:rsid w:val="00C02CBD"/>
    <w:rsid w:val="00C12D69"/>
    <w:rsid w:val="00C17A5E"/>
    <w:rsid w:val="00C20024"/>
    <w:rsid w:val="00C21111"/>
    <w:rsid w:val="00C25056"/>
    <w:rsid w:val="00C26F14"/>
    <w:rsid w:val="00C30E53"/>
    <w:rsid w:val="00C3242D"/>
    <w:rsid w:val="00C36D12"/>
    <w:rsid w:val="00C36F9A"/>
    <w:rsid w:val="00C3798F"/>
    <w:rsid w:val="00C414D6"/>
    <w:rsid w:val="00C459A3"/>
    <w:rsid w:val="00C47B52"/>
    <w:rsid w:val="00C634B1"/>
    <w:rsid w:val="00C64867"/>
    <w:rsid w:val="00C72D3B"/>
    <w:rsid w:val="00C730EF"/>
    <w:rsid w:val="00C7669D"/>
    <w:rsid w:val="00C80430"/>
    <w:rsid w:val="00C812C3"/>
    <w:rsid w:val="00C83F01"/>
    <w:rsid w:val="00C95E14"/>
    <w:rsid w:val="00C9753B"/>
    <w:rsid w:val="00CA19DB"/>
    <w:rsid w:val="00CA1FEB"/>
    <w:rsid w:val="00CA49E6"/>
    <w:rsid w:val="00CA71CF"/>
    <w:rsid w:val="00CB0739"/>
    <w:rsid w:val="00CB1FF7"/>
    <w:rsid w:val="00CB72D1"/>
    <w:rsid w:val="00CB73FE"/>
    <w:rsid w:val="00CB7ABB"/>
    <w:rsid w:val="00CC0D5E"/>
    <w:rsid w:val="00CC2E6E"/>
    <w:rsid w:val="00CD07AE"/>
    <w:rsid w:val="00CD0CA0"/>
    <w:rsid w:val="00CD1DF6"/>
    <w:rsid w:val="00CD5840"/>
    <w:rsid w:val="00CD6AAD"/>
    <w:rsid w:val="00CD6DD3"/>
    <w:rsid w:val="00CD77E7"/>
    <w:rsid w:val="00CE1EA3"/>
    <w:rsid w:val="00CF38CB"/>
    <w:rsid w:val="00CF7143"/>
    <w:rsid w:val="00CF758B"/>
    <w:rsid w:val="00D02493"/>
    <w:rsid w:val="00D02C20"/>
    <w:rsid w:val="00D0336D"/>
    <w:rsid w:val="00D07F52"/>
    <w:rsid w:val="00D1329C"/>
    <w:rsid w:val="00D138BF"/>
    <w:rsid w:val="00D25619"/>
    <w:rsid w:val="00D262BE"/>
    <w:rsid w:val="00D3111E"/>
    <w:rsid w:val="00D33F44"/>
    <w:rsid w:val="00D3416F"/>
    <w:rsid w:val="00D362C7"/>
    <w:rsid w:val="00D426C1"/>
    <w:rsid w:val="00D42FBC"/>
    <w:rsid w:val="00D447F4"/>
    <w:rsid w:val="00D476B7"/>
    <w:rsid w:val="00D55482"/>
    <w:rsid w:val="00D55B33"/>
    <w:rsid w:val="00D64045"/>
    <w:rsid w:val="00D74F6E"/>
    <w:rsid w:val="00D756DC"/>
    <w:rsid w:val="00D766AC"/>
    <w:rsid w:val="00D809CE"/>
    <w:rsid w:val="00D819FE"/>
    <w:rsid w:val="00D8227D"/>
    <w:rsid w:val="00D83340"/>
    <w:rsid w:val="00D83515"/>
    <w:rsid w:val="00D8610D"/>
    <w:rsid w:val="00D90FD9"/>
    <w:rsid w:val="00D927F4"/>
    <w:rsid w:val="00D92A40"/>
    <w:rsid w:val="00D92F3C"/>
    <w:rsid w:val="00D964DA"/>
    <w:rsid w:val="00D97EE2"/>
    <w:rsid w:val="00DA0614"/>
    <w:rsid w:val="00DA1BAD"/>
    <w:rsid w:val="00DA4CF5"/>
    <w:rsid w:val="00DA513B"/>
    <w:rsid w:val="00DA69A8"/>
    <w:rsid w:val="00DA747E"/>
    <w:rsid w:val="00DA7732"/>
    <w:rsid w:val="00DB1B18"/>
    <w:rsid w:val="00DC020A"/>
    <w:rsid w:val="00DC08E7"/>
    <w:rsid w:val="00DC19B3"/>
    <w:rsid w:val="00DC1BF4"/>
    <w:rsid w:val="00DC7AA9"/>
    <w:rsid w:val="00DD16FA"/>
    <w:rsid w:val="00DE1F57"/>
    <w:rsid w:val="00DE38E1"/>
    <w:rsid w:val="00DE4912"/>
    <w:rsid w:val="00DE526C"/>
    <w:rsid w:val="00DE5F75"/>
    <w:rsid w:val="00DE7AC5"/>
    <w:rsid w:val="00DF1D8A"/>
    <w:rsid w:val="00DF4B0C"/>
    <w:rsid w:val="00DF658E"/>
    <w:rsid w:val="00DF6B74"/>
    <w:rsid w:val="00E003EA"/>
    <w:rsid w:val="00E05583"/>
    <w:rsid w:val="00E07585"/>
    <w:rsid w:val="00E11DE5"/>
    <w:rsid w:val="00E15FAA"/>
    <w:rsid w:val="00E1688C"/>
    <w:rsid w:val="00E16BDC"/>
    <w:rsid w:val="00E177FB"/>
    <w:rsid w:val="00E213B8"/>
    <w:rsid w:val="00E221A7"/>
    <w:rsid w:val="00E25AF7"/>
    <w:rsid w:val="00E31F4F"/>
    <w:rsid w:val="00E3483E"/>
    <w:rsid w:val="00E370BD"/>
    <w:rsid w:val="00E4267D"/>
    <w:rsid w:val="00E43CE5"/>
    <w:rsid w:val="00E43E7A"/>
    <w:rsid w:val="00E459FC"/>
    <w:rsid w:val="00E462E9"/>
    <w:rsid w:val="00E46D56"/>
    <w:rsid w:val="00E47D47"/>
    <w:rsid w:val="00E51DF9"/>
    <w:rsid w:val="00E522D3"/>
    <w:rsid w:val="00E53260"/>
    <w:rsid w:val="00E5654C"/>
    <w:rsid w:val="00E67FCE"/>
    <w:rsid w:val="00E7325A"/>
    <w:rsid w:val="00E74ACD"/>
    <w:rsid w:val="00E75EA4"/>
    <w:rsid w:val="00E76CE6"/>
    <w:rsid w:val="00E81321"/>
    <w:rsid w:val="00E8296F"/>
    <w:rsid w:val="00E84D44"/>
    <w:rsid w:val="00E86F00"/>
    <w:rsid w:val="00E96882"/>
    <w:rsid w:val="00EA044B"/>
    <w:rsid w:val="00EA1B77"/>
    <w:rsid w:val="00EA2732"/>
    <w:rsid w:val="00EA2B03"/>
    <w:rsid w:val="00EA362E"/>
    <w:rsid w:val="00EA367E"/>
    <w:rsid w:val="00EA493D"/>
    <w:rsid w:val="00EA7F99"/>
    <w:rsid w:val="00EB1A0F"/>
    <w:rsid w:val="00EB1B7A"/>
    <w:rsid w:val="00EB2463"/>
    <w:rsid w:val="00EB32C4"/>
    <w:rsid w:val="00EB32FC"/>
    <w:rsid w:val="00EB55EA"/>
    <w:rsid w:val="00EC152F"/>
    <w:rsid w:val="00EC6B8D"/>
    <w:rsid w:val="00EC6E34"/>
    <w:rsid w:val="00ED0C5A"/>
    <w:rsid w:val="00ED13BD"/>
    <w:rsid w:val="00ED2FAD"/>
    <w:rsid w:val="00ED7534"/>
    <w:rsid w:val="00EE1F75"/>
    <w:rsid w:val="00EE37A6"/>
    <w:rsid w:val="00EE3DD4"/>
    <w:rsid w:val="00EE5361"/>
    <w:rsid w:val="00EE5F2F"/>
    <w:rsid w:val="00EE6B21"/>
    <w:rsid w:val="00EF20DC"/>
    <w:rsid w:val="00EF3522"/>
    <w:rsid w:val="00EF4538"/>
    <w:rsid w:val="00F01FBA"/>
    <w:rsid w:val="00F02C20"/>
    <w:rsid w:val="00F12B60"/>
    <w:rsid w:val="00F17455"/>
    <w:rsid w:val="00F203CF"/>
    <w:rsid w:val="00F20481"/>
    <w:rsid w:val="00F20EDE"/>
    <w:rsid w:val="00F22D39"/>
    <w:rsid w:val="00F358AB"/>
    <w:rsid w:val="00F367A3"/>
    <w:rsid w:val="00F37FEB"/>
    <w:rsid w:val="00F44B7C"/>
    <w:rsid w:val="00F4780A"/>
    <w:rsid w:val="00F47B20"/>
    <w:rsid w:val="00F50185"/>
    <w:rsid w:val="00F52E4E"/>
    <w:rsid w:val="00F55157"/>
    <w:rsid w:val="00F62E09"/>
    <w:rsid w:val="00F662DE"/>
    <w:rsid w:val="00F66CB6"/>
    <w:rsid w:val="00F70B38"/>
    <w:rsid w:val="00F71090"/>
    <w:rsid w:val="00F7545B"/>
    <w:rsid w:val="00F7574A"/>
    <w:rsid w:val="00F7739C"/>
    <w:rsid w:val="00F77E02"/>
    <w:rsid w:val="00F82028"/>
    <w:rsid w:val="00F86ED9"/>
    <w:rsid w:val="00F90011"/>
    <w:rsid w:val="00F93342"/>
    <w:rsid w:val="00FA0722"/>
    <w:rsid w:val="00FA08AF"/>
    <w:rsid w:val="00FA0CAB"/>
    <w:rsid w:val="00FA14DE"/>
    <w:rsid w:val="00FA3901"/>
    <w:rsid w:val="00FB16A5"/>
    <w:rsid w:val="00FB1AA6"/>
    <w:rsid w:val="00FB3533"/>
    <w:rsid w:val="00FB3B99"/>
    <w:rsid w:val="00FC02CD"/>
    <w:rsid w:val="00FC07CB"/>
    <w:rsid w:val="00FC1330"/>
    <w:rsid w:val="00FC42C8"/>
    <w:rsid w:val="00FC7E81"/>
    <w:rsid w:val="00FD02FA"/>
    <w:rsid w:val="00FD110F"/>
    <w:rsid w:val="00FD2487"/>
    <w:rsid w:val="00FD3DA9"/>
    <w:rsid w:val="00FD49F5"/>
    <w:rsid w:val="00FD5118"/>
    <w:rsid w:val="00FD51A1"/>
    <w:rsid w:val="00FD56B0"/>
    <w:rsid w:val="00FD5998"/>
    <w:rsid w:val="00FE14BA"/>
    <w:rsid w:val="00FE2B02"/>
    <w:rsid w:val="00FF6C0F"/>
    <w:rsid w:val="00FF7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DDE"/>
    <w:rPr>
      <w:color w:val="000000"/>
      <w:sz w:val="24"/>
      <w:szCs w:val="24"/>
      <w:lang w:val="uk-UA"/>
    </w:rPr>
  </w:style>
  <w:style w:type="paragraph" w:styleId="10">
    <w:name w:val="heading 1"/>
    <w:basedOn w:val="a0"/>
    <w:next w:val="a0"/>
    <w:link w:val="11"/>
    <w:qFormat/>
    <w:rsid w:val="00B10DDE"/>
    <w:pPr>
      <w:keepNext/>
      <w:spacing w:before="240" w:after="60"/>
      <w:outlineLvl w:val="0"/>
    </w:pPr>
    <w:rPr>
      <w:rFonts w:ascii="Arial" w:hAnsi="Arial" w:cs="Arial"/>
      <w:b/>
      <w:bCs/>
      <w:kern w:val="32"/>
      <w:sz w:val="32"/>
      <w:szCs w:val="32"/>
    </w:rPr>
  </w:style>
  <w:style w:type="paragraph" w:styleId="20">
    <w:name w:val="heading 2"/>
    <w:basedOn w:val="a0"/>
    <w:next w:val="a0"/>
    <w:link w:val="21"/>
    <w:unhideWhenUsed/>
    <w:qFormat/>
    <w:rsid w:val="00CD07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B10DDE"/>
    <w:pPr>
      <w:keepNext/>
      <w:spacing w:before="240" w:after="60"/>
      <w:outlineLvl w:val="2"/>
    </w:pPr>
    <w:rPr>
      <w:rFonts w:ascii="Arial" w:hAnsi="Arial" w:cs="Arial"/>
      <w:b/>
      <w:bCs/>
      <w:color w:val="auto"/>
      <w:sz w:val="26"/>
      <w:szCs w:val="26"/>
      <w:lang w:eastAsia="uk-UA"/>
    </w:rPr>
  </w:style>
  <w:style w:type="paragraph" w:styleId="4">
    <w:name w:val="heading 4"/>
    <w:basedOn w:val="a0"/>
    <w:next w:val="a0"/>
    <w:link w:val="40"/>
    <w:semiHidden/>
    <w:unhideWhenUsed/>
    <w:qFormat/>
    <w:rsid w:val="0001285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B10DDE"/>
    <w:pPr>
      <w:suppressAutoHyphens/>
      <w:spacing w:before="240" w:after="60"/>
      <w:outlineLvl w:val="5"/>
    </w:pPr>
    <w:rPr>
      <w:b/>
      <w:bCs/>
      <w:color w:val="auto"/>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uiPriority w:val="99"/>
    <w:rsid w:val="00B10DDE"/>
    <w:pPr>
      <w:spacing w:before="100" w:beforeAutospacing="1" w:after="100" w:afterAutospacing="1"/>
    </w:pPr>
    <w:rPr>
      <w:color w:val="auto"/>
      <w:lang w:eastAsia="uk-UA"/>
    </w:rPr>
  </w:style>
  <w:style w:type="paragraph" w:customStyle="1" w:styleId="a6">
    <w:name w:val="Знак Знак Знак Знак"/>
    <w:basedOn w:val="a0"/>
    <w:rsid w:val="00B10DDE"/>
    <w:rPr>
      <w:rFonts w:ascii="Verdana" w:hAnsi="Verdana"/>
      <w:color w:val="auto"/>
      <w:sz w:val="20"/>
      <w:szCs w:val="20"/>
      <w:lang w:val="en-US" w:eastAsia="en-US"/>
    </w:rPr>
  </w:style>
  <w:style w:type="paragraph" w:styleId="a7">
    <w:name w:val="Body Text Indent"/>
    <w:basedOn w:val="a0"/>
    <w:link w:val="a8"/>
    <w:rsid w:val="00B10DDE"/>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basedOn w:val="a0"/>
    <w:link w:val="HTML0"/>
    <w:rsid w:val="00B1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eastAsia="ar-SA"/>
    </w:rPr>
  </w:style>
  <w:style w:type="paragraph" w:customStyle="1" w:styleId="210">
    <w:name w:val="Основной текст 21"/>
    <w:basedOn w:val="a0"/>
    <w:rsid w:val="00B10DDE"/>
    <w:pPr>
      <w:suppressAutoHyphens/>
      <w:spacing w:after="120" w:line="480" w:lineRule="auto"/>
    </w:pPr>
    <w:rPr>
      <w:color w:val="auto"/>
      <w:lang w:eastAsia="ar-SA"/>
    </w:rPr>
  </w:style>
  <w:style w:type="paragraph" w:customStyle="1" w:styleId="110">
    <w:name w:val="Стиль Заголовок 1 + не все прописные1"/>
    <w:basedOn w:val="10"/>
    <w:rsid w:val="00B10DDE"/>
    <w:pPr>
      <w:tabs>
        <w:tab w:val="left" w:pos="360"/>
        <w:tab w:val="num" w:pos="540"/>
      </w:tabs>
      <w:suppressAutoHyphens/>
      <w:spacing w:before="0" w:after="0"/>
      <w:jc w:val="both"/>
    </w:pPr>
    <w:rPr>
      <w:rFonts w:ascii="Times New Roman" w:hAnsi="Times New Roman" w:cs="Times New Roman"/>
      <w:color w:val="auto"/>
      <w:kern w:val="1"/>
      <w:sz w:val="28"/>
      <w:szCs w:val="28"/>
      <w:lang w:eastAsia="ar-SA"/>
    </w:rPr>
  </w:style>
  <w:style w:type="character" w:styleId="a9">
    <w:name w:val="Hyperlink"/>
    <w:rsid w:val="00B10DDE"/>
    <w:rPr>
      <w:color w:val="0000FF"/>
      <w:u w:val="single"/>
    </w:rPr>
  </w:style>
  <w:style w:type="character" w:customStyle="1" w:styleId="aa">
    <w:name w:val="Печатная машинка"/>
    <w:rsid w:val="00B10DDE"/>
    <w:rPr>
      <w:rFonts w:ascii="Courier New" w:hAnsi="Courier New"/>
      <w:sz w:val="20"/>
    </w:rPr>
  </w:style>
  <w:style w:type="character" w:customStyle="1" w:styleId="ab">
    <w:name w:val="Знак Знак"/>
    <w:rsid w:val="00B10DDE"/>
    <w:rPr>
      <w:rFonts w:ascii="Courier New" w:hAnsi="Courier New" w:cs="Courier New"/>
      <w:noProof w:val="0"/>
      <w:lang w:val="uk-UA" w:eastAsia="ar-SA" w:bidi="ar-SA"/>
    </w:rPr>
  </w:style>
  <w:style w:type="paragraph" w:styleId="ac">
    <w:name w:val="footer"/>
    <w:basedOn w:val="a0"/>
    <w:link w:val="ad"/>
    <w:rsid w:val="00B10DDE"/>
    <w:pPr>
      <w:tabs>
        <w:tab w:val="center" w:pos="4677"/>
        <w:tab w:val="right" w:pos="9355"/>
      </w:tabs>
    </w:pPr>
  </w:style>
  <w:style w:type="character" w:styleId="ae">
    <w:name w:val="page number"/>
    <w:basedOn w:val="a1"/>
    <w:rsid w:val="00B10DDE"/>
  </w:style>
  <w:style w:type="paragraph" w:customStyle="1" w:styleId="af">
    <w:name w:val="Знак Знак Знак Знак"/>
    <w:basedOn w:val="a0"/>
    <w:rsid w:val="00B10DDE"/>
    <w:rPr>
      <w:rFonts w:ascii="Verdana" w:hAnsi="Verdana"/>
      <w:color w:val="auto"/>
      <w:sz w:val="20"/>
      <w:szCs w:val="20"/>
      <w:lang w:val="en-US" w:eastAsia="en-US"/>
    </w:rPr>
  </w:style>
  <w:style w:type="paragraph" w:styleId="af0">
    <w:name w:val="Balloon Text"/>
    <w:basedOn w:val="a0"/>
    <w:link w:val="af1"/>
    <w:semiHidden/>
    <w:rsid w:val="00B10DDE"/>
    <w:rPr>
      <w:rFonts w:ascii="Tahoma" w:hAnsi="Tahoma" w:cs="Tahoma"/>
      <w:sz w:val="16"/>
      <w:szCs w:val="16"/>
    </w:rPr>
  </w:style>
  <w:style w:type="paragraph" w:customStyle="1" w:styleId="af2">
    <w:name w:val="Знак Знак Знак"/>
    <w:basedOn w:val="a0"/>
    <w:rsid w:val="00B10DDE"/>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C80430"/>
    <w:rPr>
      <w:rFonts w:ascii="Verdana" w:hAnsi="Verdana"/>
      <w:color w:val="auto"/>
      <w:sz w:val="20"/>
      <w:szCs w:val="20"/>
      <w:lang w:val="en-US" w:eastAsia="en-US"/>
    </w:rPr>
  </w:style>
  <w:style w:type="character" w:styleId="af3">
    <w:name w:val="Strong"/>
    <w:uiPriority w:val="22"/>
    <w:qFormat/>
    <w:rsid w:val="00192987"/>
    <w:rPr>
      <w:b/>
      <w:bCs/>
    </w:rPr>
  </w:style>
  <w:style w:type="paragraph" w:styleId="af4">
    <w:name w:val="Body Text"/>
    <w:basedOn w:val="a0"/>
    <w:link w:val="af5"/>
    <w:rsid w:val="001C01B7"/>
    <w:pPr>
      <w:spacing w:after="120"/>
    </w:pPr>
    <w:rPr>
      <w:color w:val="auto"/>
    </w:rPr>
  </w:style>
  <w:style w:type="paragraph" w:styleId="af6">
    <w:name w:val="header"/>
    <w:basedOn w:val="a0"/>
    <w:rsid w:val="007652D0"/>
    <w:pPr>
      <w:tabs>
        <w:tab w:val="center" w:pos="4677"/>
        <w:tab w:val="right" w:pos="9355"/>
      </w:tabs>
    </w:pPr>
  </w:style>
  <w:style w:type="paragraph" w:customStyle="1" w:styleId="12">
    <w:name w:val="Абзац списка1"/>
    <w:basedOn w:val="a0"/>
    <w:rsid w:val="00A67BA1"/>
    <w:pPr>
      <w:ind w:left="720"/>
    </w:pPr>
    <w:rPr>
      <w:rFonts w:eastAsia="Calibri"/>
      <w:color w:val="auto"/>
    </w:rPr>
  </w:style>
  <w:style w:type="character" w:customStyle="1" w:styleId="st">
    <w:name w:val="st"/>
    <w:rsid w:val="00FB3B99"/>
  </w:style>
  <w:style w:type="character" w:styleId="af7">
    <w:name w:val="Emphasis"/>
    <w:qFormat/>
    <w:rsid w:val="00FB3B99"/>
    <w:rPr>
      <w:i/>
      <w:iCs/>
    </w:rPr>
  </w:style>
  <w:style w:type="character" w:customStyle="1" w:styleId="af5">
    <w:name w:val="Основной текст Знак"/>
    <w:link w:val="af4"/>
    <w:rsid w:val="00D927F4"/>
    <w:rPr>
      <w:sz w:val="24"/>
      <w:szCs w:val="24"/>
      <w:lang w:val="ru-RU" w:eastAsia="ru-RU"/>
    </w:rPr>
  </w:style>
  <w:style w:type="paragraph" w:styleId="af8">
    <w:name w:val="List Paragraph"/>
    <w:basedOn w:val="a0"/>
    <w:link w:val="af9"/>
    <w:uiPriority w:val="34"/>
    <w:qFormat/>
    <w:rsid w:val="005B61B8"/>
    <w:pPr>
      <w:spacing w:after="200" w:line="276" w:lineRule="auto"/>
      <w:ind w:left="720"/>
      <w:contextualSpacing/>
    </w:pPr>
    <w:rPr>
      <w:rFonts w:ascii="Calibri" w:eastAsia="Calibri" w:hAnsi="Calibri"/>
      <w:color w:val="auto"/>
      <w:sz w:val="22"/>
      <w:szCs w:val="22"/>
      <w:lang w:eastAsia="en-US"/>
    </w:rPr>
  </w:style>
  <w:style w:type="character" w:customStyle="1" w:styleId="hps">
    <w:name w:val="hps"/>
    <w:basedOn w:val="a1"/>
    <w:rsid w:val="00B46FDE"/>
  </w:style>
  <w:style w:type="character" w:customStyle="1" w:styleId="hpsatn">
    <w:name w:val="hps atn"/>
    <w:basedOn w:val="a1"/>
    <w:rsid w:val="00B46FDE"/>
  </w:style>
  <w:style w:type="character" w:customStyle="1" w:styleId="atn">
    <w:name w:val="atn"/>
    <w:basedOn w:val="a1"/>
    <w:rsid w:val="00B46FDE"/>
  </w:style>
  <w:style w:type="paragraph" w:customStyle="1" w:styleId="13">
    <w:name w:val="Знак1"/>
    <w:basedOn w:val="a0"/>
    <w:rsid w:val="002A5A47"/>
    <w:rPr>
      <w:rFonts w:ascii="Verdana" w:hAnsi="Verdana"/>
      <w:color w:val="auto"/>
      <w:sz w:val="20"/>
      <w:szCs w:val="20"/>
      <w:lang w:val="en-US" w:eastAsia="en-US"/>
    </w:rPr>
  </w:style>
  <w:style w:type="paragraph" w:styleId="afa">
    <w:name w:val="No Spacing"/>
    <w:link w:val="afb"/>
    <w:uiPriority w:val="1"/>
    <w:qFormat/>
    <w:rsid w:val="002A5A47"/>
    <w:rPr>
      <w:rFonts w:ascii="Calibri" w:eastAsia="Calibri" w:hAnsi="Calibri"/>
      <w:sz w:val="22"/>
      <w:szCs w:val="22"/>
      <w:lang w:val="uk-UA" w:eastAsia="en-US"/>
    </w:rPr>
  </w:style>
  <w:style w:type="character" w:styleId="afc">
    <w:name w:val="annotation reference"/>
    <w:rsid w:val="002A5A47"/>
    <w:rPr>
      <w:rFonts w:cs="Times New Roman"/>
      <w:sz w:val="16"/>
      <w:szCs w:val="16"/>
    </w:rPr>
  </w:style>
  <w:style w:type="paragraph" w:styleId="22">
    <w:name w:val="Body Text 2"/>
    <w:basedOn w:val="a0"/>
    <w:link w:val="23"/>
    <w:rsid w:val="00B06D89"/>
    <w:pPr>
      <w:spacing w:after="120" w:line="480" w:lineRule="auto"/>
    </w:pPr>
  </w:style>
  <w:style w:type="character" w:customStyle="1" w:styleId="FontStyle19">
    <w:name w:val="Font Style19"/>
    <w:rsid w:val="00B06D89"/>
    <w:rPr>
      <w:rFonts w:ascii="Times New Roman" w:hAnsi="Times New Roman" w:cs="Times New Roman"/>
      <w:b/>
      <w:bCs/>
      <w:sz w:val="22"/>
      <w:szCs w:val="22"/>
    </w:rPr>
  </w:style>
  <w:style w:type="character" w:customStyle="1" w:styleId="FontStyle20">
    <w:name w:val="Font Style20"/>
    <w:rsid w:val="00B06D89"/>
    <w:rPr>
      <w:rFonts w:ascii="Times New Roman" w:hAnsi="Times New Roman" w:cs="Times New Roman"/>
      <w:sz w:val="22"/>
      <w:szCs w:val="22"/>
    </w:rPr>
  </w:style>
  <w:style w:type="paragraph" w:customStyle="1" w:styleId="Style1">
    <w:name w:val="Style1"/>
    <w:basedOn w:val="a0"/>
    <w:rsid w:val="001D0D25"/>
    <w:pPr>
      <w:widowControl w:val="0"/>
      <w:autoSpaceDE w:val="0"/>
      <w:autoSpaceDN w:val="0"/>
      <w:adjustRightInd w:val="0"/>
      <w:spacing w:line="274" w:lineRule="exact"/>
    </w:pPr>
    <w:rPr>
      <w:color w:val="auto"/>
      <w:lang w:eastAsia="uk-UA"/>
    </w:rPr>
  </w:style>
  <w:style w:type="paragraph" w:customStyle="1" w:styleId="Style13">
    <w:name w:val="Style13"/>
    <w:basedOn w:val="a0"/>
    <w:rsid w:val="00002EA3"/>
    <w:pPr>
      <w:widowControl w:val="0"/>
      <w:autoSpaceDE w:val="0"/>
      <w:autoSpaceDN w:val="0"/>
      <w:adjustRightInd w:val="0"/>
      <w:jc w:val="center"/>
    </w:pPr>
    <w:rPr>
      <w:color w:val="auto"/>
      <w:lang w:eastAsia="uk-UA"/>
    </w:rPr>
  </w:style>
  <w:style w:type="paragraph" w:customStyle="1" w:styleId="Style6">
    <w:name w:val="Style6"/>
    <w:basedOn w:val="a0"/>
    <w:rsid w:val="00242F13"/>
    <w:pPr>
      <w:widowControl w:val="0"/>
      <w:autoSpaceDE w:val="0"/>
      <w:autoSpaceDN w:val="0"/>
      <w:adjustRightInd w:val="0"/>
      <w:spacing w:line="559" w:lineRule="exact"/>
      <w:ind w:firstLine="2885"/>
    </w:pPr>
    <w:rPr>
      <w:color w:val="auto"/>
      <w:lang w:eastAsia="uk-UA"/>
    </w:rPr>
  </w:style>
  <w:style w:type="table" w:styleId="afd">
    <w:name w:val="Table Grid"/>
    <w:basedOn w:val="a2"/>
    <w:uiPriority w:val="59"/>
    <w:rsid w:val="0019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1"/>
    <w:rsid w:val="006D1428"/>
    <w:pPr>
      <w:spacing w:after="120"/>
    </w:pPr>
    <w:rPr>
      <w:sz w:val="16"/>
      <w:szCs w:val="16"/>
    </w:rPr>
  </w:style>
  <w:style w:type="character" w:customStyle="1" w:styleId="31">
    <w:name w:val="Основной текст 3 Знак"/>
    <w:link w:val="30"/>
    <w:rsid w:val="006D1428"/>
    <w:rPr>
      <w:color w:val="000000"/>
      <w:sz w:val="16"/>
      <w:szCs w:val="16"/>
    </w:rPr>
  </w:style>
  <w:style w:type="paragraph" w:styleId="32">
    <w:name w:val="Body Text Indent 3"/>
    <w:basedOn w:val="a0"/>
    <w:link w:val="33"/>
    <w:rsid w:val="006D1428"/>
    <w:pPr>
      <w:spacing w:after="120"/>
      <w:ind w:left="283"/>
    </w:pPr>
    <w:rPr>
      <w:sz w:val="16"/>
      <w:szCs w:val="16"/>
    </w:rPr>
  </w:style>
  <w:style w:type="character" w:customStyle="1" w:styleId="33">
    <w:name w:val="Основной текст с отступом 3 Знак"/>
    <w:link w:val="32"/>
    <w:rsid w:val="006D1428"/>
    <w:rPr>
      <w:color w:val="000000"/>
      <w:sz w:val="16"/>
      <w:szCs w:val="16"/>
    </w:rPr>
  </w:style>
  <w:style w:type="character" w:customStyle="1" w:styleId="ad">
    <w:name w:val="Нижний колонтитул Знак"/>
    <w:link w:val="ac"/>
    <w:rsid w:val="006D1428"/>
    <w:rPr>
      <w:color w:val="000000"/>
      <w:sz w:val="24"/>
      <w:szCs w:val="24"/>
    </w:rPr>
  </w:style>
  <w:style w:type="paragraph" w:styleId="afe">
    <w:name w:val="Title"/>
    <w:basedOn w:val="a0"/>
    <w:link w:val="aff"/>
    <w:qFormat/>
    <w:rsid w:val="006D1428"/>
    <w:pPr>
      <w:snapToGrid w:val="0"/>
      <w:spacing w:line="260" w:lineRule="exact"/>
      <w:ind w:right="567"/>
      <w:jc w:val="center"/>
    </w:pPr>
    <w:rPr>
      <w:rFonts w:ascii="Arial" w:hAnsi="Arial"/>
      <w:b/>
      <w:color w:val="auto"/>
      <w:sz w:val="22"/>
      <w:szCs w:val="20"/>
    </w:rPr>
  </w:style>
  <w:style w:type="character" w:customStyle="1" w:styleId="aff">
    <w:name w:val="Название Знак"/>
    <w:link w:val="afe"/>
    <w:rsid w:val="006D1428"/>
    <w:rPr>
      <w:rFonts w:ascii="Arial" w:hAnsi="Arial"/>
      <w:b/>
      <w:sz w:val="22"/>
      <w:lang w:val="uk-UA"/>
    </w:rPr>
  </w:style>
  <w:style w:type="paragraph" w:customStyle="1" w:styleId="WW-BodyText2">
    <w:name w:val="WW-Body Text 2"/>
    <w:basedOn w:val="a0"/>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0"/>
    <w:rsid w:val="008D4EE6"/>
    <w:pPr>
      <w:keepNext/>
      <w:numPr>
        <w:numId w:val="1"/>
      </w:numPr>
      <w:suppressAutoHyphens/>
      <w:spacing w:before="360" w:after="120"/>
      <w:jc w:val="center"/>
      <w:outlineLvl w:val="0"/>
    </w:pPr>
    <w:rPr>
      <w:b/>
      <w:color w:val="auto"/>
      <w:lang w:eastAsia="ar-SA"/>
    </w:rPr>
  </w:style>
  <w:style w:type="paragraph" w:customStyle="1" w:styleId="2">
    <w:name w:val="2Заголовок"/>
    <w:basedOn w:val="1"/>
    <w:rsid w:val="008D4EE6"/>
    <w:pPr>
      <w:keepNext w:val="0"/>
      <w:numPr>
        <w:ilvl w:val="1"/>
      </w:numPr>
      <w:suppressAutoHyphens w:val="0"/>
      <w:spacing w:before="0"/>
      <w:jc w:val="both"/>
      <w:outlineLvl w:val="9"/>
    </w:pPr>
    <w:rPr>
      <w:b w:val="0"/>
    </w:rPr>
  </w:style>
  <w:style w:type="paragraph" w:styleId="24">
    <w:name w:val="Body Text Indent 2"/>
    <w:basedOn w:val="a0"/>
    <w:link w:val="25"/>
    <w:unhideWhenUsed/>
    <w:rsid w:val="002B3500"/>
    <w:pPr>
      <w:spacing w:after="120" w:line="480" w:lineRule="auto"/>
      <w:ind w:left="283"/>
    </w:pPr>
    <w:rPr>
      <w:color w:val="auto"/>
    </w:rPr>
  </w:style>
  <w:style w:type="character" w:customStyle="1" w:styleId="25">
    <w:name w:val="Основной текст с отступом 2 Знак"/>
    <w:link w:val="24"/>
    <w:rsid w:val="002B3500"/>
    <w:rPr>
      <w:sz w:val="24"/>
      <w:szCs w:val="24"/>
    </w:rPr>
  </w:style>
  <w:style w:type="paragraph" w:customStyle="1" w:styleId="western">
    <w:name w:val="western"/>
    <w:basedOn w:val="a0"/>
    <w:rsid w:val="00BA0E44"/>
    <w:pPr>
      <w:spacing w:before="100" w:beforeAutospacing="1" w:after="100" w:afterAutospacing="1"/>
    </w:pPr>
    <w:rPr>
      <w:color w:val="auto"/>
    </w:rPr>
  </w:style>
  <w:style w:type="paragraph" w:customStyle="1" w:styleId="14">
    <w:name w:val="Абзац списка1"/>
    <w:basedOn w:val="a0"/>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eastAsia="Calibri"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numbering" w:customStyle="1" w:styleId="15">
    <w:name w:val="Нет списка1"/>
    <w:next w:val="a3"/>
    <w:uiPriority w:val="99"/>
    <w:semiHidden/>
    <w:unhideWhenUsed/>
    <w:rsid w:val="00203E54"/>
  </w:style>
  <w:style w:type="character" w:customStyle="1" w:styleId="11">
    <w:name w:val="Заголовок 1 Знак"/>
    <w:link w:val="10"/>
    <w:rsid w:val="00203E54"/>
    <w:rPr>
      <w:rFonts w:ascii="Arial" w:hAnsi="Arial" w:cs="Arial"/>
      <w:b/>
      <w:bCs/>
      <w:color w:val="000000"/>
      <w:kern w:val="32"/>
      <w:sz w:val="32"/>
      <w:szCs w:val="32"/>
    </w:rPr>
  </w:style>
  <w:style w:type="character" w:customStyle="1" w:styleId="HTML0">
    <w:name w:val="Стандартный HTML Знак"/>
    <w:link w:val="HTML"/>
    <w:rsid w:val="00203E54"/>
    <w:rPr>
      <w:rFonts w:ascii="Courier New" w:hAnsi="Courier New" w:cs="Courier New"/>
      <w:lang w:val="uk-UA" w:eastAsia="ar-SA"/>
    </w:rPr>
  </w:style>
  <w:style w:type="character" w:customStyle="1" w:styleId="a8">
    <w:name w:val="Основной текст с отступом Знак"/>
    <w:link w:val="a7"/>
    <w:rsid w:val="00203E54"/>
    <w:rPr>
      <w:rFonts w:ascii="Times New Roman CYR" w:hAnsi="Times New Roman CYR" w:cs="Times New Roman CYR"/>
      <w:sz w:val="24"/>
      <w:szCs w:val="24"/>
      <w:lang w:eastAsia="ar-SA"/>
    </w:rPr>
  </w:style>
  <w:style w:type="character" w:customStyle="1" w:styleId="23">
    <w:name w:val="Основной текст 2 Знак"/>
    <w:link w:val="22"/>
    <w:rsid w:val="00203E54"/>
    <w:rPr>
      <w:color w:val="000000"/>
      <w:sz w:val="24"/>
      <w:szCs w:val="24"/>
    </w:rPr>
  </w:style>
  <w:style w:type="character" w:customStyle="1" w:styleId="af1">
    <w:name w:val="Текст выноски Знак"/>
    <w:link w:val="af0"/>
    <w:semiHidden/>
    <w:rsid w:val="00203E54"/>
    <w:rPr>
      <w:rFonts w:ascii="Tahoma" w:hAnsi="Tahoma" w:cs="Tahoma"/>
      <w:color w:val="000000"/>
      <w:sz w:val="16"/>
      <w:szCs w:val="16"/>
    </w:rPr>
  </w:style>
  <w:style w:type="numbering" w:customStyle="1" w:styleId="26">
    <w:name w:val="Нет списка2"/>
    <w:next w:val="a3"/>
    <w:uiPriority w:val="99"/>
    <w:semiHidden/>
    <w:unhideWhenUsed/>
    <w:rsid w:val="00A02F3E"/>
  </w:style>
  <w:style w:type="numbering" w:customStyle="1" w:styleId="34">
    <w:name w:val="Нет списка3"/>
    <w:next w:val="a3"/>
    <w:uiPriority w:val="99"/>
    <w:semiHidden/>
    <w:unhideWhenUsed/>
    <w:rsid w:val="003804E4"/>
  </w:style>
  <w:style w:type="numbering" w:customStyle="1" w:styleId="41">
    <w:name w:val="Нет списка4"/>
    <w:next w:val="a3"/>
    <w:uiPriority w:val="99"/>
    <w:semiHidden/>
    <w:unhideWhenUsed/>
    <w:rsid w:val="000B486E"/>
  </w:style>
  <w:style w:type="numbering" w:customStyle="1" w:styleId="5">
    <w:name w:val="Нет списка5"/>
    <w:next w:val="a3"/>
    <w:uiPriority w:val="99"/>
    <w:semiHidden/>
    <w:unhideWhenUsed/>
    <w:rsid w:val="00286F8E"/>
  </w:style>
  <w:style w:type="character" w:styleId="aff0">
    <w:name w:val="FollowedHyperlink"/>
    <w:uiPriority w:val="99"/>
    <w:unhideWhenUsed/>
    <w:rsid w:val="00250C51"/>
    <w:rPr>
      <w:color w:val="800080"/>
      <w:u w:val="single"/>
    </w:rPr>
  </w:style>
  <w:style w:type="character" w:customStyle="1" w:styleId="a5">
    <w:name w:val="Обычный (веб) Знак"/>
    <w:link w:val="a4"/>
    <w:locked/>
    <w:rsid w:val="00212B80"/>
    <w:rPr>
      <w:sz w:val="24"/>
      <w:szCs w:val="24"/>
    </w:rPr>
  </w:style>
  <w:style w:type="character" w:customStyle="1" w:styleId="grame">
    <w:name w:val="grame"/>
    <w:basedOn w:val="a1"/>
    <w:rsid w:val="00823E25"/>
  </w:style>
  <w:style w:type="character" w:customStyle="1" w:styleId="apple-converted-space">
    <w:name w:val="apple-converted-space"/>
    <w:basedOn w:val="a1"/>
    <w:rsid w:val="00DA7732"/>
  </w:style>
  <w:style w:type="paragraph" w:customStyle="1" w:styleId="16">
    <w:name w:val="Обычный1"/>
    <w:rsid w:val="00472A12"/>
    <w:pPr>
      <w:spacing w:line="276" w:lineRule="auto"/>
    </w:pPr>
    <w:rPr>
      <w:rFonts w:ascii="Arial" w:hAnsi="Arial" w:cs="Arial"/>
      <w:color w:val="000000"/>
      <w:sz w:val="22"/>
    </w:rPr>
  </w:style>
  <w:style w:type="paragraph" w:customStyle="1" w:styleId="a">
    <w:name w:val="_тире"/>
    <w:basedOn w:val="a0"/>
    <w:qFormat/>
    <w:rsid w:val="008243BD"/>
    <w:pPr>
      <w:numPr>
        <w:numId w:val="3"/>
      </w:numPr>
      <w:spacing w:after="120"/>
      <w:jc w:val="both"/>
    </w:pPr>
    <w:rPr>
      <w:color w:val="auto"/>
    </w:rPr>
  </w:style>
  <w:style w:type="character" w:customStyle="1" w:styleId="rvts0">
    <w:name w:val="rvts0"/>
    <w:rsid w:val="00CD6AAD"/>
    <w:rPr>
      <w:rFonts w:cs="Times New Roman"/>
    </w:rPr>
  </w:style>
  <w:style w:type="character" w:customStyle="1" w:styleId="21">
    <w:name w:val="Заголовок 2 Знак"/>
    <w:basedOn w:val="a1"/>
    <w:link w:val="20"/>
    <w:rsid w:val="00CD07AE"/>
    <w:rPr>
      <w:rFonts w:asciiTheme="majorHAnsi" w:eastAsiaTheme="majorEastAsia" w:hAnsiTheme="majorHAnsi" w:cstheme="majorBidi"/>
      <w:b/>
      <w:bCs/>
      <w:color w:val="4F81BD" w:themeColor="accent1"/>
      <w:sz w:val="26"/>
      <w:szCs w:val="26"/>
      <w:lang w:val="uk-UA"/>
    </w:rPr>
  </w:style>
  <w:style w:type="character" w:customStyle="1" w:styleId="infoorderitem">
    <w:name w:val="info_orderitem"/>
    <w:rsid w:val="005954C5"/>
  </w:style>
  <w:style w:type="character" w:customStyle="1" w:styleId="afb">
    <w:name w:val="Без интервала Знак"/>
    <w:link w:val="afa"/>
    <w:uiPriority w:val="1"/>
    <w:rsid w:val="0096247F"/>
    <w:rPr>
      <w:rFonts w:ascii="Calibri" w:eastAsia="Calibri" w:hAnsi="Calibri"/>
      <w:sz w:val="22"/>
      <w:szCs w:val="22"/>
      <w:lang w:val="uk-UA" w:eastAsia="en-US"/>
    </w:rPr>
  </w:style>
  <w:style w:type="paragraph" w:customStyle="1" w:styleId="normal">
    <w:name w:val="normal"/>
    <w:rsid w:val="005C60F5"/>
    <w:pPr>
      <w:spacing w:line="276" w:lineRule="auto"/>
    </w:pPr>
    <w:rPr>
      <w:rFonts w:ascii="Arial" w:hAnsi="Arial" w:cs="Arial"/>
      <w:color w:val="000000"/>
      <w:sz w:val="22"/>
    </w:rPr>
  </w:style>
  <w:style w:type="character" w:customStyle="1" w:styleId="40">
    <w:name w:val="Заголовок 4 Знак"/>
    <w:basedOn w:val="a1"/>
    <w:link w:val="4"/>
    <w:semiHidden/>
    <w:rsid w:val="0001285E"/>
    <w:rPr>
      <w:rFonts w:asciiTheme="majorHAnsi" w:eastAsiaTheme="majorEastAsia" w:hAnsiTheme="majorHAnsi" w:cstheme="majorBidi"/>
      <w:b/>
      <w:bCs/>
      <w:i/>
      <w:iCs/>
      <w:color w:val="4F81BD" w:themeColor="accent1"/>
      <w:sz w:val="24"/>
      <w:szCs w:val="24"/>
      <w:lang w:val="uk-UA"/>
    </w:rPr>
  </w:style>
  <w:style w:type="paragraph" w:customStyle="1" w:styleId="27">
    <w:name w:val="Абзац списка2"/>
    <w:basedOn w:val="a0"/>
    <w:rsid w:val="0001285E"/>
    <w:pPr>
      <w:spacing w:after="200" w:line="276" w:lineRule="auto"/>
      <w:ind w:left="720"/>
      <w:contextualSpacing/>
    </w:pPr>
    <w:rPr>
      <w:rFonts w:ascii="Calibri" w:hAnsi="Calibri"/>
      <w:color w:val="auto"/>
      <w:sz w:val="22"/>
      <w:szCs w:val="22"/>
      <w:lang w:eastAsia="en-US"/>
    </w:rPr>
  </w:style>
  <w:style w:type="paragraph" w:customStyle="1" w:styleId="Default">
    <w:name w:val="Default"/>
    <w:rsid w:val="0001285E"/>
    <w:pPr>
      <w:autoSpaceDE w:val="0"/>
      <w:autoSpaceDN w:val="0"/>
      <w:adjustRightInd w:val="0"/>
    </w:pPr>
    <w:rPr>
      <w:rFonts w:ascii="Arial" w:eastAsiaTheme="minorHAnsi" w:hAnsi="Arial" w:cs="Arial"/>
      <w:color w:val="000000"/>
      <w:sz w:val="24"/>
      <w:szCs w:val="24"/>
      <w:lang w:eastAsia="en-US"/>
    </w:rPr>
  </w:style>
  <w:style w:type="paragraph" w:customStyle="1" w:styleId="ListParagraph1">
    <w:name w:val="List Paragraph1"/>
    <w:basedOn w:val="a0"/>
    <w:qFormat/>
    <w:rsid w:val="0001285E"/>
    <w:pPr>
      <w:ind w:left="720"/>
      <w:contextualSpacing/>
    </w:pPr>
    <w:rPr>
      <w:color w:val="auto"/>
      <w:lang w:val="ru-RU"/>
    </w:rPr>
  </w:style>
  <w:style w:type="paragraph" w:customStyle="1" w:styleId="TableParagraph">
    <w:name w:val="Table Paragraph"/>
    <w:basedOn w:val="a0"/>
    <w:uiPriority w:val="1"/>
    <w:qFormat/>
    <w:rsid w:val="0023108B"/>
    <w:pPr>
      <w:widowControl w:val="0"/>
      <w:autoSpaceDE w:val="0"/>
      <w:autoSpaceDN w:val="0"/>
      <w:ind w:left="51"/>
      <w:jc w:val="both"/>
    </w:pPr>
    <w:rPr>
      <w:color w:val="auto"/>
      <w:sz w:val="22"/>
      <w:szCs w:val="22"/>
      <w:lang w:eastAsia="en-US"/>
    </w:rPr>
  </w:style>
  <w:style w:type="character" w:customStyle="1" w:styleId="af9">
    <w:name w:val="Абзац списка Знак"/>
    <w:basedOn w:val="a1"/>
    <w:link w:val="af8"/>
    <w:uiPriority w:val="34"/>
    <w:locked/>
    <w:rsid w:val="004F6C82"/>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631968">
      <w:bodyDiv w:val="1"/>
      <w:marLeft w:val="0"/>
      <w:marRight w:val="0"/>
      <w:marTop w:val="0"/>
      <w:marBottom w:val="0"/>
      <w:divBdr>
        <w:top w:val="none" w:sz="0" w:space="0" w:color="auto"/>
        <w:left w:val="none" w:sz="0" w:space="0" w:color="auto"/>
        <w:bottom w:val="none" w:sz="0" w:space="0" w:color="auto"/>
        <w:right w:val="none" w:sz="0" w:space="0" w:color="auto"/>
      </w:divBdr>
    </w:div>
    <w:div w:id="12542194">
      <w:bodyDiv w:val="1"/>
      <w:marLeft w:val="0"/>
      <w:marRight w:val="0"/>
      <w:marTop w:val="0"/>
      <w:marBottom w:val="0"/>
      <w:divBdr>
        <w:top w:val="none" w:sz="0" w:space="0" w:color="auto"/>
        <w:left w:val="none" w:sz="0" w:space="0" w:color="auto"/>
        <w:bottom w:val="none" w:sz="0" w:space="0" w:color="auto"/>
        <w:right w:val="none" w:sz="0" w:space="0" w:color="auto"/>
      </w:divBdr>
    </w:div>
    <w:div w:id="26418122">
      <w:bodyDiv w:val="1"/>
      <w:marLeft w:val="0"/>
      <w:marRight w:val="0"/>
      <w:marTop w:val="0"/>
      <w:marBottom w:val="0"/>
      <w:divBdr>
        <w:top w:val="none" w:sz="0" w:space="0" w:color="auto"/>
        <w:left w:val="none" w:sz="0" w:space="0" w:color="auto"/>
        <w:bottom w:val="none" w:sz="0" w:space="0" w:color="auto"/>
        <w:right w:val="none" w:sz="0" w:space="0" w:color="auto"/>
      </w:divBdr>
    </w:div>
    <w:div w:id="42870002">
      <w:bodyDiv w:val="1"/>
      <w:marLeft w:val="0"/>
      <w:marRight w:val="0"/>
      <w:marTop w:val="0"/>
      <w:marBottom w:val="0"/>
      <w:divBdr>
        <w:top w:val="none" w:sz="0" w:space="0" w:color="auto"/>
        <w:left w:val="none" w:sz="0" w:space="0" w:color="auto"/>
        <w:bottom w:val="none" w:sz="0" w:space="0" w:color="auto"/>
        <w:right w:val="none" w:sz="0" w:space="0" w:color="auto"/>
      </w:divBdr>
    </w:div>
    <w:div w:id="74404878">
      <w:bodyDiv w:val="1"/>
      <w:marLeft w:val="0"/>
      <w:marRight w:val="0"/>
      <w:marTop w:val="0"/>
      <w:marBottom w:val="0"/>
      <w:divBdr>
        <w:top w:val="none" w:sz="0" w:space="0" w:color="auto"/>
        <w:left w:val="none" w:sz="0" w:space="0" w:color="auto"/>
        <w:bottom w:val="none" w:sz="0" w:space="0" w:color="auto"/>
        <w:right w:val="none" w:sz="0" w:space="0" w:color="auto"/>
      </w:divBdr>
    </w:div>
    <w:div w:id="84965170">
      <w:bodyDiv w:val="1"/>
      <w:marLeft w:val="0"/>
      <w:marRight w:val="0"/>
      <w:marTop w:val="0"/>
      <w:marBottom w:val="0"/>
      <w:divBdr>
        <w:top w:val="none" w:sz="0" w:space="0" w:color="auto"/>
        <w:left w:val="none" w:sz="0" w:space="0" w:color="auto"/>
        <w:bottom w:val="none" w:sz="0" w:space="0" w:color="auto"/>
        <w:right w:val="none" w:sz="0" w:space="0" w:color="auto"/>
      </w:divBdr>
    </w:div>
    <w:div w:id="117993893">
      <w:bodyDiv w:val="1"/>
      <w:marLeft w:val="0"/>
      <w:marRight w:val="0"/>
      <w:marTop w:val="0"/>
      <w:marBottom w:val="0"/>
      <w:divBdr>
        <w:top w:val="none" w:sz="0" w:space="0" w:color="auto"/>
        <w:left w:val="none" w:sz="0" w:space="0" w:color="auto"/>
        <w:bottom w:val="none" w:sz="0" w:space="0" w:color="auto"/>
        <w:right w:val="none" w:sz="0" w:space="0" w:color="auto"/>
      </w:divBdr>
    </w:div>
    <w:div w:id="134682061">
      <w:bodyDiv w:val="1"/>
      <w:marLeft w:val="0"/>
      <w:marRight w:val="0"/>
      <w:marTop w:val="0"/>
      <w:marBottom w:val="0"/>
      <w:divBdr>
        <w:top w:val="none" w:sz="0" w:space="0" w:color="auto"/>
        <w:left w:val="none" w:sz="0" w:space="0" w:color="auto"/>
        <w:bottom w:val="none" w:sz="0" w:space="0" w:color="auto"/>
        <w:right w:val="none" w:sz="0" w:space="0" w:color="auto"/>
      </w:divBdr>
    </w:div>
    <w:div w:id="200948095">
      <w:bodyDiv w:val="1"/>
      <w:marLeft w:val="0"/>
      <w:marRight w:val="0"/>
      <w:marTop w:val="0"/>
      <w:marBottom w:val="0"/>
      <w:divBdr>
        <w:top w:val="none" w:sz="0" w:space="0" w:color="auto"/>
        <w:left w:val="none" w:sz="0" w:space="0" w:color="auto"/>
        <w:bottom w:val="none" w:sz="0" w:space="0" w:color="auto"/>
        <w:right w:val="none" w:sz="0" w:space="0" w:color="auto"/>
      </w:divBdr>
    </w:div>
    <w:div w:id="295070456">
      <w:bodyDiv w:val="1"/>
      <w:marLeft w:val="0"/>
      <w:marRight w:val="0"/>
      <w:marTop w:val="0"/>
      <w:marBottom w:val="0"/>
      <w:divBdr>
        <w:top w:val="none" w:sz="0" w:space="0" w:color="auto"/>
        <w:left w:val="none" w:sz="0" w:space="0" w:color="auto"/>
        <w:bottom w:val="none" w:sz="0" w:space="0" w:color="auto"/>
        <w:right w:val="none" w:sz="0" w:space="0" w:color="auto"/>
      </w:divBdr>
    </w:div>
    <w:div w:id="366033429">
      <w:bodyDiv w:val="1"/>
      <w:marLeft w:val="0"/>
      <w:marRight w:val="0"/>
      <w:marTop w:val="0"/>
      <w:marBottom w:val="0"/>
      <w:divBdr>
        <w:top w:val="none" w:sz="0" w:space="0" w:color="auto"/>
        <w:left w:val="none" w:sz="0" w:space="0" w:color="auto"/>
        <w:bottom w:val="none" w:sz="0" w:space="0" w:color="auto"/>
        <w:right w:val="none" w:sz="0" w:space="0" w:color="auto"/>
      </w:divBdr>
    </w:div>
    <w:div w:id="448087874">
      <w:bodyDiv w:val="1"/>
      <w:marLeft w:val="0"/>
      <w:marRight w:val="0"/>
      <w:marTop w:val="0"/>
      <w:marBottom w:val="0"/>
      <w:divBdr>
        <w:top w:val="none" w:sz="0" w:space="0" w:color="auto"/>
        <w:left w:val="none" w:sz="0" w:space="0" w:color="auto"/>
        <w:bottom w:val="none" w:sz="0" w:space="0" w:color="auto"/>
        <w:right w:val="none" w:sz="0" w:space="0" w:color="auto"/>
      </w:divBdr>
    </w:div>
    <w:div w:id="481627385">
      <w:bodyDiv w:val="1"/>
      <w:marLeft w:val="0"/>
      <w:marRight w:val="0"/>
      <w:marTop w:val="0"/>
      <w:marBottom w:val="0"/>
      <w:divBdr>
        <w:top w:val="none" w:sz="0" w:space="0" w:color="auto"/>
        <w:left w:val="none" w:sz="0" w:space="0" w:color="auto"/>
        <w:bottom w:val="none" w:sz="0" w:space="0" w:color="auto"/>
        <w:right w:val="none" w:sz="0" w:space="0" w:color="auto"/>
      </w:divBdr>
    </w:div>
    <w:div w:id="521625459">
      <w:bodyDiv w:val="1"/>
      <w:marLeft w:val="0"/>
      <w:marRight w:val="0"/>
      <w:marTop w:val="0"/>
      <w:marBottom w:val="0"/>
      <w:divBdr>
        <w:top w:val="none" w:sz="0" w:space="0" w:color="auto"/>
        <w:left w:val="none" w:sz="0" w:space="0" w:color="auto"/>
        <w:bottom w:val="none" w:sz="0" w:space="0" w:color="auto"/>
        <w:right w:val="none" w:sz="0" w:space="0" w:color="auto"/>
      </w:divBdr>
    </w:div>
    <w:div w:id="526721808">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5683991">
      <w:bodyDiv w:val="1"/>
      <w:marLeft w:val="0"/>
      <w:marRight w:val="0"/>
      <w:marTop w:val="0"/>
      <w:marBottom w:val="0"/>
      <w:divBdr>
        <w:top w:val="none" w:sz="0" w:space="0" w:color="auto"/>
        <w:left w:val="none" w:sz="0" w:space="0" w:color="auto"/>
        <w:bottom w:val="none" w:sz="0" w:space="0" w:color="auto"/>
        <w:right w:val="none" w:sz="0" w:space="0" w:color="auto"/>
      </w:divBdr>
    </w:div>
    <w:div w:id="556166630">
      <w:bodyDiv w:val="1"/>
      <w:marLeft w:val="0"/>
      <w:marRight w:val="0"/>
      <w:marTop w:val="0"/>
      <w:marBottom w:val="0"/>
      <w:divBdr>
        <w:top w:val="none" w:sz="0" w:space="0" w:color="auto"/>
        <w:left w:val="none" w:sz="0" w:space="0" w:color="auto"/>
        <w:bottom w:val="none" w:sz="0" w:space="0" w:color="auto"/>
        <w:right w:val="none" w:sz="0" w:space="0" w:color="auto"/>
      </w:divBdr>
    </w:div>
    <w:div w:id="558512503">
      <w:bodyDiv w:val="1"/>
      <w:marLeft w:val="0"/>
      <w:marRight w:val="0"/>
      <w:marTop w:val="0"/>
      <w:marBottom w:val="0"/>
      <w:divBdr>
        <w:top w:val="none" w:sz="0" w:space="0" w:color="auto"/>
        <w:left w:val="none" w:sz="0" w:space="0" w:color="auto"/>
        <w:bottom w:val="none" w:sz="0" w:space="0" w:color="auto"/>
        <w:right w:val="none" w:sz="0" w:space="0" w:color="auto"/>
      </w:divBdr>
    </w:div>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585767654">
      <w:bodyDiv w:val="1"/>
      <w:marLeft w:val="0"/>
      <w:marRight w:val="0"/>
      <w:marTop w:val="0"/>
      <w:marBottom w:val="0"/>
      <w:divBdr>
        <w:top w:val="none" w:sz="0" w:space="0" w:color="auto"/>
        <w:left w:val="none" w:sz="0" w:space="0" w:color="auto"/>
        <w:bottom w:val="none" w:sz="0" w:space="0" w:color="auto"/>
        <w:right w:val="none" w:sz="0" w:space="0" w:color="auto"/>
      </w:divBdr>
    </w:div>
    <w:div w:id="617571269">
      <w:bodyDiv w:val="1"/>
      <w:marLeft w:val="0"/>
      <w:marRight w:val="0"/>
      <w:marTop w:val="0"/>
      <w:marBottom w:val="0"/>
      <w:divBdr>
        <w:top w:val="none" w:sz="0" w:space="0" w:color="auto"/>
        <w:left w:val="none" w:sz="0" w:space="0" w:color="auto"/>
        <w:bottom w:val="none" w:sz="0" w:space="0" w:color="auto"/>
        <w:right w:val="none" w:sz="0" w:space="0" w:color="auto"/>
      </w:divBdr>
    </w:div>
    <w:div w:id="735053824">
      <w:bodyDiv w:val="1"/>
      <w:marLeft w:val="0"/>
      <w:marRight w:val="0"/>
      <w:marTop w:val="0"/>
      <w:marBottom w:val="0"/>
      <w:divBdr>
        <w:top w:val="none" w:sz="0" w:space="0" w:color="auto"/>
        <w:left w:val="none" w:sz="0" w:space="0" w:color="auto"/>
        <w:bottom w:val="none" w:sz="0" w:space="0" w:color="auto"/>
        <w:right w:val="none" w:sz="0" w:space="0" w:color="auto"/>
      </w:divBdr>
    </w:div>
    <w:div w:id="740373717">
      <w:bodyDiv w:val="1"/>
      <w:marLeft w:val="0"/>
      <w:marRight w:val="0"/>
      <w:marTop w:val="0"/>
      <w:marBottom w:val="0"/>
      <w:divBdr>
        <w:top w:val="none" w:sz="0" w:space="0" w:color="auto"/>
        <w:left w:val="none" w:sz="0" w:space="0" w:color="auto"/>
        <w:bottom w:val="none" w:sz="0" w:space="0" w:color="auto"/>
        <w:right w:val="none" w:sz="0" w:space="0" w:color="auto"/>
      </w:divBdr>
    </w:div>
    <w:div w:id="758015711">
      <w:bodyDiv w:val="1"/>
      <w:marLeft w:val="0"/>
      <w:marRight w:val="0"/>
      <w:marTop w:val="0"/>
      <w:marBottom w:val="0"/>
      <w:divBdr>
        <w:top w:val="none" w:sz="0" w:space="0" w:color="auto"/>
        <w:left w:val="none" w:sz="0" w:space="0" w:color="auto"/>
        <w:bottom w:val="none" w:sz="0" w:space="0" w:color="auto"/>
        <w:right w:val="none" w:sz="0" w:space="0" w:color="auto"/>
      </w:divBdr>
    </w:div>
    <w:div w:id="771096978">
      <w:bodyDiv w:val="1"/>
      <w:marLeft w:val="0"/>
      <w:marRight w:val="0"/>
      <w:marTop w:val="0"/>
      <w:marBottom w:val="0"/>
      <w:divBdr>
        <w:top w:val="none" w:sz="0" w:space="0" w:color="auto"/>
        <w:left w:val="none" w:sz="0" w:space="0" w:color="auto"/>
        <w:bottom w:val="none" w:sz="0" w:space="0" w:color="auto"/>
        <w:right w:val="none" w:sz="0" w:space="0" w:color="auto"/>
      </w:divBdr>
    </w:div>
    <w:div w:id="845678025">
      <w:bodyDiv w:val="1"/>
      <w:marLeft w:val="0"/>
      <w:marRight w:val="0"/>
      <w:marTop w:val="0"/>
      <w:marBottom w:val="0"/>
      <w:divBdr>
        <w:top w:val="none" w:sz="0" w:space="0" w:color="auto"/>
        <w:left w:val="none" w:sz="0" w:space="0" w:color="auto"/>
        <w:bottom w:val="none" w:sz="0" w:space="0" w:color="auto"/>
        <w:right w:val="none" w:sz="0" w:space="0" w:color="auto"/>
      </w:divBdr>
    </w:div>
    <w:div w:id="852957640">
      <w:bodyDiv w:val="1"/>
      <w:marLeft w:val="0"/>
      <w:marRight w:val="0"/>
      <w:marTop w:val="0"/>
      <w:marBottom w:val="0"/>
      <w:divBdr>
        <w:top w:val="none" w:sz="0" w:space="0" w:color="auto"/>
        <w:left w:val="none" w:sz="0" w:space="0" w:color="auto"/>
        <w:bottom w:val="none" w:sz="0" w:space="0" w:color="auto"/>
        <w:right w:val="none" w:sz="0" w:space="0" w:color="auto"/>
      </w:divBdr>
    </w:div>
    <w:div w:id="881287794">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 w:id="935092627">
      <w:bodyDiv w:val="1"/>
      <w:marLeft w:val="0"/>
      <w:marRight w:val="0"/>
      <w:marTop w:val="0"/>
      <w:marBottom w:val="0"/>
      <w:divBdr>
        <w:top w:val="none" w:sz="0" w:space="0" w:color="auto"/>
        <w:left w:val="none" w:sz="0" w:space="0" w:color="auto"/>
        <w:bottom w:val="none" w:sz="0" w:space="0" w:color="auto"/>
        <w:right w:val="none" w:sz="0" w:space="0" w:color="auto"/>
      </w:divBdr>
    </w:div>
    <w:div w:id="940450272">
      <w:bodyDiv w:val="1"/>
      <w:marLeft w:val="0"/>
      <w:marRight w:val="0"/>
      <w:marTop w:val="0"/>
      <w:marBottom w:val="0"/>
      <w:divBdr>
        <w:top w:val="none" w:sz="0" w:space="0" w:color="auto"/>
        <w:left w:val="none" w:sz="0" w:space="0" w:color="auto"/>
        <w:bottom w:val="none" w:sz="0" w:space="0" w:color="auto"/>
        <w:right w:val="none" w:sz="0" w:space="0" w:color="auto"/>
      </w:divBdr>
    </w:div>
    <w:div w:id="965311613">
      <w:bodyDiv w:val="1"/>
      <w:marLeft w:val="0"/>
      <w:marRight w:val="0"/>
      <w:marTop w:val="0"/>
      <w:marBottom w:val="0"/>
      <w:divBdr>
        <w:top w:val="none" w:sz="0" w:space="0" w:color="auto"/>
        <w:left w:val="none" w:sz="0" w:space="0" w:color="auto"/>
        <w:bottom w:val="none" w:sz="0" w:space="0" w:color="auto"/>
        <w:right w:val="none" w:sz="0" w:space="0" w:color="auto"/>
      </w:divBdr>
    </w:div>
    <w:div w:id="1000809144">
      <w:bodyDiv w:val="1"/>
      <w:marLeft w:val="0"/>
      <w:marRight w:val="0"/>
      <w:marTop w:val="0"/>
      <w:marBottom w:val="0"/>
      <w:divBdr>
        <w:top w:val="none" w:sz="0" w:space="0" w:color="auto"/>
        <w:left w:val="none" w:sz="0" w:space="0" w:color="auto"/>
        <w:bottom w:val="none" w:sz="0" w:space="0" w:color="auto"/>
        <w:right w:val="none" w:sz="0" w:space="0" w:color="auto"/>
      </w:divBdr>
    </w:div>
    <w:div w:id="1063605900">
      <w:bodyDiv w:val="1"/>
      <w:marLeft w:val="0"/>
      <w:marRight w:val="0"/>
      <w:marTop w:val="0"/>
      <w:marBottom w:val="0"/>
      <w:divBdr>
        <w:top w:val="none" w:sz="0" w:space="0" w:color="auto"/>
        <w:left w:val="none" w:sz="0" w:space="0" w:color="auto"/>
        <w:bottom w:val="none" w:sz="0" w:space="0" w:color="auto"/>
        <w:right w:val="none" w:sz="0" w:space="0" w:color="auto"/>
      </w:divBdr>
    </w:div>
    <w:div w:id="1066221676">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078946224">
      <w:bodyDiv w:val="1"/>
      <w:marLeft w:val="0"/>
      <w:marRight w:val="0"/>
      <w:marTop w:val="0"/>
      <w:marBottom w:val="0"/>
      <w:divBdr>
        <w:top w:val="none" w:sz="0" w:space="0" w:color="auto"/>
        <w:left w:val="none" w:sz="0" w:space="0" w:color="auto"/>
        <w:bottom w:val="none" w:sz="0" w:space="0" w:color="auto"/>
        <w:right w:val="none" w:sz="0" w:space="0" w:color="auto"/>
      </w:divBdr>
    </w:div>
    <w:div w:id="1082064975">
      <w:bodyDiv w:val="1"/>
      <w:marLeft w:val="0"/>
      <w:marRight w:val="0"/>
      <w:marTop w:val="0"/>
      <w:marBottom w:val="0"/>
      <w:divBdr>
        <w:top w:val="none" w:sz="0" w:space="0" w:color="auto"/>
        <w:left w:val="none" w:sz="0" w:space="0" w:color="auto"/>
        <w:bottom w:val="none" w:sz="0" w:space="0" w:color="auto"/>
        <w:right w:val="none" w:sz="0" w:space="0" w:color="auto"/>
      </w:divBdr>
    </w:div>
    <w:div w:id="1135413581">
      <w:bodyDiv w:val="1"/>
      <w:marLeft w:val="0"/>
      <w:marRight w:val="0"/>
      <w:marTop w:val="0"/>
      <w:marBottom w:val="0"/>
      <w:divBdr>
        <w:top w:val="none" w:sz="0" w:space="0" w:color="auto"/>
        <w:left w:val="none" w:sz="0" w:space="0" w:color="auto"/>
        <w:bottom w:val="none" w:sz="0" w:space="0" w:color="auto"/>
        <w:right w:val="none" w:sz="0" w:space="0" w:color="auto"/>
      </w:divBdr>
    </w:div>
    <w:div w:id="1137264110">
      <w:bodyDiv w:val="1"/>
      <w:marLeft w:val="0"/>
      <w:marRight w:val="0"/>
      <w:marTop w:val="0"/>
      <w:marBottom w:val="0"/>
      <w:divBdr>
        <w:top w:val="none" w:sz="0" w:space="0" w:color="auto"/>
        <w:left w:val="none" w:sz="0" w:space="0" w:color="auto"/>
        <w:bottom w:val="none" w:sz="0" w:space="0" w:color="auto"/>
        <w:right w:val="none" w:sz="0" w:space="0" w:color="auto"/>
      </w:divBdr>
    </w:div>
    <w:div w:id="1184787719">
      <w:bodyDiv w:val="1"/>
      <w:marLeft w:val="0"/>
      <w:marRight w:val="0"/>
      <w:marTop w:val="0"/>
      <w:marBottom w:val="0"/>
      <w:divBdr>
        <w:top w:val="none" w:sz="0" w:space="0" w:color="auto"/>
        <w:left w:val="none" w:sz="0" w:space="0" w:color="auto"/>
        <w:bottom w:val="none" w:sz="0" w:space="0" w:color="auto"/>
        <w:right w:val="none" w:sz="0" w:space="0" w:color="auto"/>
      </w:divBdr>
    </w:div>
    <w:div w:id="1186864025">
      <w:bodyDiv w:val="1"/>
      <w:marLeft w:val="0"/>
      <w:marRight w:val="0"/>
      <w:marTop w:val="0"/>
      <w:marBottom w:val="0"/>
      <w:divBdr>
        <w:top w:val="none" w:sz="0" w:space="0" w:color="auto"/>
        <w:left w:val="none" w:sz="0" w:space="0" w:color="auto"/>
        <w:bottom w:val="none" w:sz="0" w:space="0" w:color="auto"/>
        <w:right w:val="none" w:sz="0" w:space="0" w:color="auto"/>
      </w:divBdr>
    </w:div>
    <w:div w:id="1272934841">
      <w:bodyDiv w:val="1"/>
      <w:marLeft w:val="0"/>
      <w:marRight w:val="0"/>
      <w:marTop w:val="0"/>
      <w:marBottom w:val="0"/>
      <w:divBdr>
        <w:top w:val="none" w:sz="0" w:space="0" w:color="auto"/>
        <w:left w:val="none" w:sz="0" w:space="0" w:color="auto"/>
        <w:bottom w:val="none" w:sz="0" w:space="0" w:color="auto"/>
        <w:right w:val="none" w:sz="0" w:space="0" w:color="auto"/>
      </w:divBdr>
    </w:div>
    <w:div w:id="1297226392">
      <w:bodyDiv w:val="1"/>
      <w:marLeft w:val="0"/>
      <w:marRight w:val="0"/>
      <w:marTop w:val="0"/>
      <w:marBottom w:val="0"/>
      <w:divBdr>
        <w:top w:val="none" w:sz="0" w:space="0" w:color="auto"/>
        <w:left w:val="none" w:sz="0" w:space="0" w:color="auto"/>
        <w:bottom w:val="none" w:sz="0" w:space="0" w:color="auto"/>
        <w:right w:val="none" w:sz="0" w:space="0" w:color="auto"/>
      </w:divBdr>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
    <w:div w:id="1331789014">
      <w:bodyDiv w:val="1"/>
      <w:marLeft w:val="0"/>
      <w:marRight w:val="0"/>
      <w:marTop w:val="0"/>
      <w:marBottom w:val="0"/>
      <w:divBdr>
        <w:top w:val="none" w:sz="0" w:space="0" w:color="auto"/>
        <w:left w:val="none" w:sz="0" w:space="0" w:color="auto"/>
        <w:bottom w:val="none" w:sz="0" w:space="0" w:color="auto"/>
        <w:right w:val="none" w:sz="0" w:space="0" w:color="auto"/>
      </w:divBdr>
    </w:div>
    <w:div w:id="1331982997">
      <w:bodyDiv w:val="1"/>
      <w:marLeft w:val="0"/>
      <w:marRight w:val="0"/>
      <w:marTop w:val="0"/>
      <w:marBottom w:val="0"/>
      <w:divBdr>
        <w:top w:val="none" w:sz="0" w:space="0" w:color="auto"/>
        <w:left w:val="none" w:sz="0" w:space="0" w:color="auto"/>
        <w:bottom w:val="none" w:sz="0" w:space="0" w:color="auto"/>
        <w:right w:val="none" w:sz="0" w:space="0" w:color="auto"/>
      </w:divBdr>
    </w:div>
    <w:div w:id="1337348406">
      <w:bodyDiv w:val="1"/>
      <w:marLeft w:val="0"/>
      <w:marRight w:val="0"/>
      <w:marTop w:val="0"/>
      <w:marBottom w:val="0"/>
      <w:divBdr>
        <w:top w:val="none" w:sz="0" w:space="0" w:color="auto"/>
        <w:left w:val="none" w:sz="0" w:space="0" w:color="auto"/>
        <w:bottom w:val="none" w:sz="0" w:space="0" w:color="auto"/>
        <w:right w:val="none" w:sz="0" w:space="0" w:color="auto"/>
      </w:divBdr>
    </w:div>
    <w:div w:id="1368603942">
      <w:bodyDiv w:val="1"/>
      <w:marLeft w:val="0"/>
      <w:marRight w:val="0"/>
      <w:marTop w:val="0"/>
      <w:marBottom w:val="0"/>
      <w:divBdr>
        <w:top w:val="none" w:sz="0" w:space="0" w:color="auto"/>
        <w:left w:val="none" w:sz="0" w:space="0" w:color="auto"/>
        <w:bottom w:val="none" w:sz="0" w:space="0" w:color="auto"/>
        <w:right w:val="none" w:sz="0" w:space="0" w:color="auto"/>
      </w:divBdr>
    </w:div>
    <w:div w:id="1372805459">
      <w:bodyDiv w:val="1"/>
      <w:marLeft w:val="0"/>
      <w:marRight w:val="0"/>
      <w:marTop w:val="0"/>
      <w:marBottom w:val="0"/>
      <w:divBdr>
        <w:top w:val="none" w:sz="0" w:space="0" w:color="auto"/>
        <w:left w:val="none" w:sz="0" w:space="0" w:color="auto"/>
        <w:bottom w:val="none" w:sz="0" w:space="0" w:color="auto"/>
        <w:right w:val="none" w:sz="0" w:space="0" w:color="auto"/>
      </w:divBdr>
    </w:div>
    <w:div w:id="1383947994">
      <w:bodyDiv w:val="1"/>
      <w:marLeft w:val="0"/>
      <w:marRight w:val="0"/>
      <w:marTop w:val="0"/>
      <w:marBottom w:val="0"/>
      <w:divBdr>
        <w:top w:val="none" w:sz="0" w:space="0" w:color="auto"/>
        <w:left w:val="none" w:sz="0" w:space="0" w:color="auto"/>
        <w:bottom w:val="none" w:sz="0" w:space="0" w:color="auto"/>
        <w:right w:val="none" w:sz="0" w:space="0" w:color="auto"/>
      </w:divBdr>
    </w:div>
    <w:div w:id="1405375904">
      <w:bodyDiv w:val="1"/>
      <w:marLeft w:val="0"/>
      <w:marRight w:val="0"/>
      <w:marTop w:val="0"/>
      <w:marBottom w:val="0"/>
      <w:divBdr>
        <w:top w:val="none" w:sz="0" w:space="0" w:color="auto"/>
        <w:left w:val="none" w:sz="0" w:space="0" w:color="auto"/>
        <w:bottom w:val="none" w:sz="0" w:space="0" w:color="auto"/>
        <w:right w:val="none" w:sz="0" w:space="0" w:color="auto"/>
      </w:divBdr>
    </w:div>
    <w:div w:id="1418820149">
      <w:bodyDiv w:val="1"/>
      <w:marLeft w:val="0"/>
      <w:marRight w:val="0"/>
      <w:marTop w:val="0"/>
      <w:marBottom w:val="0"/>
      <w:divBdr>
        <w:top w:val="none" w:sz="0" w:space="0" w:color="auto"/>
        <w:left w:val="none" w:sz="0" w:space="0" w:color="auto"/>
        <w:bottom w:val="none" w:sz="0" w:space="0" w:color="auto"/>
        <w:right w:val="none" w:sz="0" w:space="0" w:color="auto"/>
      </w:divBdr>
    </w:div>
    <w:div w:id="1424063506">
      <w:bodyDiv w:val="1"/>
      <w:marLeft w:val="0"/>
      <w:marRight w:val="0"/>
      <w:marTop w:val="0"/>
      <w:marBottom w:val="0"/>
      <w:divBdr>
        <w:top w:val="none" w:sz="0" w:space="0" w:color="auto"/>
        <w:left w:val="none" w:sz="0" w:space="0" w:color="auto"/>
        <w:bottom w:val="none" w:sz="0" w:space="0" w:color="auto"/>
        <w:right w:val="none" w:sz="0" w:space="0" w:color="auto"/>
      </w:divBdr>
    </w:div>
    <w:div w:id="1433209077">
      <w:bodyDiv w:val="1"/>
      <w:marLeft w:val="0"/>
      <w:marRight w:val="0"/>
      <w:marTop w:val="0"/>
      <w:marBottom w:val="0"/>
      <w:divBdr>
        <w:top w:val="none" w:sz="0" w:space="0" w:color="auto"/>
        <w:left w:val="none" w:sz="0" w:space="0" w:color="auto"/>
        <w:bottom w:val="none" w:sz="0" w:space="0" w:color="auto"/>
        <w:right w:val="none" w:sz="0" w:space="0" w:color="auto"/>
      </w:divBdr>
    </w:div>
    <w:div w:id="1448620776">
      <w:bodyDiv w:val="1"/>
      <w:marLeft w:val="0"/>
      <w:marRight w:val="0"/>
      <w:marTop w:val="0"/>
      <w:marBottom w:val="0"/>
      <w:divBdr>
        <w:top w:val="none" w:sz="0" w:space="0" w:color="auto"/>
        <w:left w:val="none" w:sz="0" w:space="0" w:color="auto"/>
        <w:bottom w:val="none" w:sz="0" w:space="0" w:color="auto"/>
        <w:right w:val="none" w:sz="0" w:space="0" w:color="auto"/>
      </w:divBdr>
    </w:div>
    <w:div w:id="1457604707">
      <w:bodyDiv w:val="1"/>
      <w:marLeft w:val="0"/>
      <w:marRight w:val="0"/>
      <w:marTop w:val="0"/>
      <w:marBottom w:val="0"/>
      <w:divBdr>
        <w:top w:val="none" w:sz="0" w:space="0" w:color="auto"/>
        <w:left w:val="none" w:sz="0" w:space="0" w:color="auto"/>
        <w:bottom w:val="none" w:sz="0" w:space="0" w:color="auto"/>
        <w:right w:val="none" w:sz="0" w:space="0" w:color="auto"/>
      </w:divBdr>
    </w:div>
    <w:div w:id="1458716588">
      <w:bodyDiv w:val="1"/>
      <w:marLeft w:val="0"/>
      <w:marRight w:val="0"/>
      <w:marTop w:val="0"/>
      <w:marBottom w:val="0"/>
      <w:divBdr>
        <w:top w:val="none" w:sz="0" w:space="0" w:color="auto"/>
        <w:left w:val="none" w:sz="0" w:space="0" w:color="auto"/>
        <w:bottom w:val="none" w:sz="0" w:space="0" w:color="auto"/>
        <w:right w:val="none" w:sz="0" w:space="0" w:color="auto"/>
      </w:divBdr>
    </w:div>
    <w:div w:id="1461455511">
      <w:bodyDiv w:val="1"/>
      <w:marLeft w:val="0"/>
      <w:marRight w:val="0"/>
      <w:marTop w:val="0"/>
      <w:marBottom w:val="0"/>
      <w:divBdr>
        <w:top w:val="none" w:sz="0" w:space="0" w:color="auto"/>
        <w:left w:val="none" w:sz="0" w:space="0" w:color="auto"/>
        <w:bottom w:val="none" w:sz="0" w:space="0" w:color="auto"/>
        <w:right w:val="none" w:sz="0" w:space="0" w:color="auto"/>
      </w:divBdr>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510872259">
      <w:bodyDiv w:val="1"/>
      <w:marLeft w:val="0"/>
      <w:marRight w:val="0"/>
      <w:marTop w:val="0"/>
      <w:marBottom w:val="0"/>
      <w:divBdr>
        <w:top w:val="none" w:sz="0" w:space="0" w:color="auto"/>
        <w:left w:val="none" w:sz="0" w:space="0" w:color="auto"/>
        <w:bottom w:val="none" w:sz="0" w:space="0" w:color="auto"/>
        <w:right w:val="none" w:sz="0" w:space="0" w:color="auto"/>
      </w:divBdr>
    </w:div>
    <w:div w:id="1529565676">
      <w:bodyDiv w:val="1"/>
      <w:marLeft w:val="0"/>
      <w:marRight w:val="0"/>
      <w:marTop w:val="0"/>
      <w:marBottom w:val="0"/>
      <w:divBdr>
        <w:top w:val="none" w:sz="0" w:space="0" w:color="auto"/>
        <w:left w:val="none" w:sz="0" w:space="0" w:color="auto"/>
        <w:bottom w:val="none" w:sz="0" w:space="0" w:color="auto"/>
        <w:right w:val="none" w:sz="0" w:space="0" w:color="auto"/>
      </w:divBdr>
    </w:div>
    <w:div w:id="1540630321">
      <w:bodyDiv w:val="1"/>
      <w:marLeft w:val="0"/>
      <w:marRight w:val="0"/>
      <w:marTop w:val="0"/>
      <w:marBottom w:val="0"/>
      <w:divBdr>
        <w:top w:val="none" w:sz="0" w:space="0" w:color="auto"/>
        <w:left w:val="none" w:sz="0" w:space="0" w:color="auto"/>
        <w:bottom w:val="none" w:sz="0" w:space="0" w:color="auto"/>
        <w:right w:val="none" w:sz="0" w:space="0" w:color="auto"/>
      </w:divBdr>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600404882">
      <w:bodyDiv w:val="1"/>
      <w:marLeft w:val="0"/>
      <w:marRight w:val="0"/>
      <w:marTop w:val="0"/>
      <w:marBottom w:val="0"/>
      <w:divBdr>
        <w:top w:val="none" w:sz="0" w:space="0" w:color="auto"/>
        <w:left w:val="none" w:sz="0" w:space="0" w:color="auto"/>
        <w:bottom w:val="none" w:sz="0" w:space="0" w:color="auto"/>
        <w:right w:val="none" w:sz="0" w:space="0" w:color="auto"/>
      </w:divBdr>
    </w:div>
    <w:div w:id="1602298234">
      <w:bodyDiv w:val="1"/>
      <w:marLeft w:val="0"/>
      <w:marRight w:val="0"/>
      <w:marTop w:val="0"/>
      <w:marBottom w:val="0"/>
      <w:divBdr>
        <w:top w:val="none" w:sz="0" w:space="0" w:color="auto"/>
        <w:left w:val="none" w:sz="0" w:space="0" w:color="auto"/>
        <w:bottom w:val="none" w:sz="0" w:space="0" w:color="auto"/>
        <w:right w:val="none" w:sz="0" w:space="0" w:color="auto"/>
      </w:divBdr>
    </w:div>
    <w:div w:id="1603027397">
      <w:bodyDiv w:val="1"/>
      <w:marLeft w:val="0"/>
      <w:marRight w:val="0"/>
      <w:marTop w:val="0"/>
      <w:marBottom w:val="0"/>
      <w:divBdr>
        <w:top w:val="none" w:sz="0" w:space="0" w:color="auto"/>
        <w:left w:val="none" w:sz="0" w:space="0" w:color="auto"/>
        <w:bottom w:val="none" w:sz="0" w:space="0" w:color="auto"/>
        <w:right w:val="none" w:sz="0" w:space="0" w:color="auto"/>
      </w:divBdr>
    </w:div>
    <w:div w:id="1623807920">
      <w:bodyDiv w:val="1"/>
      <w:marLeft w:val="0"/>
      <w:marRight w:val="0"/>
      <w:marTop w:val="0"/>
      <w:marBottom w:val="0"/>
      <w:divBdr>
        <w:top w:val="none" w:sz="0" w:space="0" w:color="auto"/>
        <w:left w:val="none" w:sz="0" w:space="0" w:color="auto"/>
        <w:bottom w:val="none" w:sz="0" w:space="0" w:color="auto"/>
        <w:right w:val="none" w:sz="0" w:space="0" w:color="auto"/>
      </w:divBdr>
    </w:div>
    <w:div w:id="1649750386">
      <w:bodyDiv w:val="1"/>
      <w:marLeft w:val="0"/>
      <w:marRight w:val="0"/>
      <w:marTop w:val="0"/>
      <w:marBottom w:val="0"/>
      <w:divBdr>
        <w:top w:val="none" w:sz="0" w:space="0" w:color="auto"/>
        <w:left w:val="none" w:sz="0" w:space="0" w:color="auto"/>
        <w:bottom w:val="none" w:sz="0" w:space="0" w:color="auto"/>
        <w:right w:val="none" w:sz="0" w:space="0" w:color="auto"/>
      </w:divBdr>
    </w:div>
    <w:div w:id="1687902881">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42754932">
      <w:bodyDiv w:val="1"/>
      <w:marLeft w:val="0"/>
      <w:marRight w:val="0"/>
      <w:marTop w:val="0"/>
      <w:marBottom w:val="0"/>
      <w:divBdr>
        <w:top w:val="none" w:sz="0" w:space="0" w:color="auto"/>
        <w:left w:val="none" w:sz="0" w:space="0" w:color="auto"/>
        <w:bottom w:val="none" w:sz="0" w:space="0" w:color="auto"/>
        <w:right w:val="none" w:sz="0" w:space="0" w:color="auto"/>
      </w:divBdr>
    </w:div>
    <w:div w:id="1745910071">
      <w:bodyDiv w:val="1"/>
      <w:marLeft w:val="0"/>
      <w:marRight w:val="0"/>
      <w:marTop w:val="0"/>
      <w:marBottom w:val="0"/>
      <w:divBdr>
        <w:top w:val="none" w:sz="0" w:space="0" w:color="auto"/>
        <w:left w:val="none" w:sz="0" w:space="0" w:color="auto"/>
        <w:bottom w:val="none" w:sz="0" w:space="0" w:color="auto"/>
        <w:right w:val="none" w:sz="0" w:space="0" w:color="auto"/>
      </w:divBdr>
    </w:div>
    <w:div w:id="1770736381">
      <w:bodyDiv w:val="1"/>
      <w:marLeft w:val="0"/>
      <w:marRight w:val="0"/>
      <w:marTop w:val="0"/>
      <w:marBottom w:val="0"/>
      <w:divBdr>
        <w:top w:val="none" w:sz="0" w:space="0" w:color="auto"/>
        <w:left w:val="none" w:sz="0" w:space="0" w:color="auto"/>
        <w:bottom w:val="none" w:sz="0" w:space="0" w:color="auto"/>
        <w:right w:val="none" w:sz="0" w:space="0" w:color="auto"/>
      </w:divBdr>
    </w:div>
    <w:div w:id="1806241710">
      <w:bodyDiv w:val="1"/>
      <w:marLeft w:val="0"/>
      <w:marRight w:val="0"/>
      <w:marTop w:val="0"/>
      <w:marBottom w:val="0"/>
      <w:divBdr>
        <w:top w:val="none" w:sz="0" w:space="0" w:color="auto"/>
        <w:left w:val="none" w:sz="0" w:space="0" w:color="auto"/>
        <w:bottom w:val="none" w:sz="0" w:space="0" w:color="auto"/>
        <w:right w:val="none" w:sz="0" w:space="0" w:color="auto"/>
      </w:divBdr>
    </w:div>
    <w:div w:id="1821920370">
      <w:bodyDiv w:val="1"/>
      <w:marLeft w:val="0"/>
      <w:marRight w:val="0"/>
      <w:marTop w:val="0"/>
      <w:marBottom w:val="0"/>
      <w:divBdr>
        <w:top w:val="none" w:sz="0" w:space="0" w:color="auto"/>
        <w:left w:val="none" w:sz="0" w:space="0" w:color="auto"/>
        <w:bottom w:val="none" w:sz="0" w:space="0" w:color="auto"/>
        <w:right w:val="none" w:sz="0" w:space="0" w:color="auto"/>
      </w:divBdr>
    </w:div>
    <w:div w:id="1828864696">
      <w:bodyDiv w:val="1"/>
      <w:marLeft w:val="0"/>
      <w:marRight w:val="0"/>
      <w:marTop w:val="0"/>
      <w:marBottom w:val="0"/>
      <w:divBdr>
        <w:top w:val="none" w:sz="0" w:space="0" w:color="auto"/>
        <w:left w:val="none" w:sz="0" w:space="0" w:color="auto"/>
        <w:bottom w:val="none" w:sz="0" w:space="0" w:color="auto"/>
        <w:right w:val="none" w:sz="0" w:space="0" w:color="auto"/>
      </w:divBdr>
    </w:div>
    <w:div w:id="1840152038">
      <w:bodyDiv w:val="1"/>
      <w:marLeft w:val="0"/>
      <w:marRight w:val="0"/>
      <w:marTop w:val="0"/>
      <w:marBottom w:val="0"/>
      <w:divBdr>
        <w:top w:val="none" w:sz="0" w:space="0" w:color="auto"/>
        <w:left w:val="none" w:sz="0" w:space="0" w:color="auto"/>
        <w:bottom w:val="none" w:sz="0" w:space="0" w:color="auto"/>
        <w:right w:val="none" w:sz="0" w:space="0" w:color="auto"/>
      </w:divBdr>
    </w:div>
    <w:div w:id="1849177780">
      <w:bodyDiv w:val="1"/>
      <w:marLeft w:val="0"/>
      <w:marRight w:val="0"/>
      <w:marTop w:val="0"/>
      <w:marBottom w:val="0"/>
      <w:divBdr>
        <w:top w:val="none" w:sz="0" w:space="0" w:color="auto"/>
        <w:left w:val="none" w:sz="0" w:space="0" w:color="auto"/>
        <w:bottom w:val="none" w:sz="0" w:space="0" w:color="auto"/>
        <w:right w:val="none" w:sz="0" w:space="0" w:color="auto"/>
      </w:divBdr>
    </w:div>
    <w:div w:id="1853256239">
      <w:bodyDiv w:val="1"/>
      <w:marLeft w:val="0"/>
      <w:marRight w:val="0"/>
      <w:marTop w:val="0"/>
      <w:marBottom w:val="0"/>
      <w:divBdr>
        <w:top w:val="none" w:sz="0" w:space="0" w:color="auto"/>
        <w:left w:val="none" w:sz="0" w:space="0" w:color="auto"/>
        <w:bottom w:val="none" w:sz="0" w:space="0" w:color="auto"/>
        <w:right w:val="none" w:sz="0" w:space="0" w:color="auto"/>
      </w:divBdr>
    </w:div>
    <w:div w:id="1862165974">
      <w:bodyDiv w:val="1"/>
      <w:marLeft w:val="0"/>
      <w:marRight w:val="0"/>
      <w:marTop w:val="0"/>
      <w:marBottom w:val="0"/>
      <w:divBdr>
        <w:top w:val="none" w:sz="0" w:space="0" w:color="auto"/>
        <w:left w:val="none" w:sz="0" w:space="0" w:color="auto"/>
        <w:bottom w:val="none" w:sz="0" w:space="0" w:color="auto"/>
        <w:right w:val="none" w:sz="0" w:space="0" w:color="auto"/>
      </w:divBdr>
    </w:div>
    <w:div w:id="1890262388">
      <w:bodyDiv w:val="1"/>
      <w:marLeft w:val="0"/>
      <w:marRight w:val="0"/>
      <w:marTop w:val="0"/>
      <w:marBottom w:val="0"/>
      <w:divBdr>
        <w:top w:val="none" w:sz="0" w:space="0" w:color="auto"/>
        <w:left w:val="none" w:sz="0" w:space="0" w:color="auto"/>
        <w:bottom w:val="none" w:sz="0" w:space="0" w:color="auto"/>
        <w:right w:val="none" w:sz="0" w:space="0" w:color="auto"/>
      </w:divBdr>
    </w:div>
    <w:div w:id="1909880545">
      <w:bodyDiv w:val="1"/>
      <w:marLeft w:val="0"/>
      <w:marRight w:val="0"/>
      <w:marTop w:val="0"/>
      <w:marBottom w:val="0"/>
      <w:divBdr>
        <w:top w:val="none" w:sz="0" w:space="0" w:color="auto"/>
        <w:left w:val="none" w:sz="0" w:space="0" w:color="auto"/>
        <w:bottom w:val="none" w:sz="0" w:space="0" w:color="auto"/>
        <w:right w:val="none" w:sz="0" w:space="0" w:color="auto"/>
      </w:divBdr>
    </w:div>
    <w:div w:id="1961765651">
      <w:bodyDiv w:val="1"/>
      <w:marLeft w:val="0"/>
      <w:marRight w:val="0"/>
      <w:marTop w:val="0"/>
      <w:marBottom w:val="0"/>
      <w:divBdr>
        <w:top w:val="none" w:sz="0" w:space="0" w:color="auto"/>
        <w:left w:val="none" w:sz="0" w:space="0" w:color="auto"/>
        <w:bottom w:val="none" w:sz="0" w:space="0" w:color="auto"/>
        <w:right w:val="none" w:sz="0" w:space="0" w:color="auto"/>
      </w:divBdr>
    </w:div>
    <w:div w:id="1969625963">
      <w:bodyDiv w:val="1"/>
      <w:marLeft w:val="0"/>
      <w:marRight w:val="0"/>
      <w:marTop w:val="0"/>
      <w:marBottom w:val="0"/>
      <w:divBdr>
        <w:top w:val="none" w:sz="0" w:space="0" w:color="auto"/>
        <w:left w:val="none" w:sz="0" w:space="0" w:color="auto"/>
        <w:bottom w:val="none" w:sz="0" w:space="0" w:color="auto"/>
        <w:right w:val="none" w:sz="0" w:space="0" w:color="auto"/>
      </w:divBdr>
    </w:div>
    <w:div w:id="1989439344">
      <w:bodyDiv w:val="1"/>
      <w:marLeft w:val="0"/>
      <w:marRight w:val="0"/>
      <w:marTop w:val="0"/>
      <w:marBottom w:val="0"/>
      <w:divBdr>
        <w:top w:val="none" w:sz="0" w:space="0" w:color="auto"/>
        <w:left w:val="none" w:sz="0" w:space="0" w:color="auto"/>
        <w:bottom w:val="none" w:sz="0" w:space="0" w:color="auto"/>
        <w:right w:val="none" w:sz="0" w:space="0" w:color="auto"/>
      </w:divBdr>
    </w:div>
    <w:div w:id="2003047026">
      <w:bodyDiv w:val="1"/>
      <w:marLeft w:val="0"/>
      <w:marRight w:val="0"/>
      <w:marTop w:val="0"/>
      <w:marBottom w:val="0"/>
      <w:divBdr>
        <w:top w:val="none" w:sz="0" w:space="0" w:color="auto"/>
        <w:left w:val="none" w:sz="0" w:space="0" w:color="auto"/>
        <w:bottom w:val="none" w:sz="0" w:space="0" w:color="auto"/>
        <w:right w:val="none" w:sz="0" w:space="0" w:color="auto"/>
      </w:divBdr>
    </w:div>
    <w:div w:id="2008630955">
      <w:bodyDiv w:val="1"/>
      <w:marLeft w:val="0"/>
      <w:marRight w:val="0"/>
      <w:marTop w:val="0"/>
      <w:marBottom w:val="0"/>
      <w:divBdr>
        <w:top w:val="none" w:sz="0" w:space="0" w:color="auto"/>
        <w:left w:val="none" w:sz="0" w:space="0" w:color="auto"/>
        <w:bottom w:val="none" w:sz="0" w:space="0" w:color="auto"/>
        <w:right w:val="none" w:sz="0" w:space="0" w:color="auto"/>
      </w:divBdr>
    </w:div>
    <w:div w:id="2024815077">
      <w:bodyDiv w:val="1"/>
      <w:marLeft w:val="0"/>
      <w:marRight w:val="0"/>
      <w:marTop w:val="0"/>
      <w:marBottom w:val="0"/>
      <w:divBdr>
        <w:top w:val="none" w:sz="0" w:space="0" w:color="auto"/>
        <w:left w:val="none" w:sz="0" w:space="0" w:color="auto"/>
        <w:bottom w:val="none" w:sz="0" w:space="0" w:color="auto"/>
        <w:right w:val="none" w:sz="0" w:space="0" w:color="auto"/>
      </w:divBdr>
    </w:div>
    <w:div w:id="2027822882">
      <w:bodyDiv w:val="1"/>
      <w:marLeft w:val="0"/>
      <w:marRight w:val="0"/>
      <w:marTop w:val="0"/>
      <w:marBottom w:val="0"/>
      <w:divBdr>
        <w:top w:val="none" w:sz="0" w:space="0" w:color="auto"/>
        <w:left w:val="none" w:sz="0" w:space="0" w:color="auto"/>
        <w:bottom w:val="none" w:sz="0" w:space="0" w:color="auto"/>
        <w:right w:val="none" w:sz="0" w:space="0" w:color="auto"/>
      </w:divBdr>
    </w:div>
    <w:div w:id="2053843873">
      <w:bodyDiv w:val="1"/>
      <w:marLeft w:val="0"/>
      <w:marRight w:val="0"/>
      <w:marTop w:val="0"/>
      <w:marBottom w:val="0"/>
      <w:divBdr>
        <w:top w:val="none" w:sz="0" w:space="0" w:color="auto"/>
        <w:left w:val="none" w:sz="0" w:space="0" w:color="auto"/>
        <w:bottom w:val="none" w:sz="0" w:space="0" w:color="auto"/>
        <w:right w:val="none" w:sz="0" w:space="0" w:color="auto"/>
      </w:divBdr>
    </w:div>
    <w:div w:id="2066291082">
      <w:bodyDiv w:val="1"/>
      <w:marLeft w:val="0"/>
      <w:marRight w:val="0"/>
      <w:marTop w:val="0"/>
      <w:marBottom w:val="0"/>
      <w:divBdr>
        <w:top w:val="none" w:sz="0" w:space="0" w:color="auto"/>
        <w:left w:val="none" w:sz="0" w:space="0" w:color="auto"/>
        <w:bottom w:val="none" w:sz="0" w:space="0" w:color="auto"/>
        <w:right w:val="none" w:sz="0" w:space="0" w:color="auto"/>
      </w:divBdr>
    </w:div>
    <w:div w:id="2094473246">
      <w:bodyDiv w:val="1"/>
      <w:marLeft w:val="0"/>
      <w:marRight w:val="0"/>
      <w:marTop w:val="0"/>
      <w:marBottom w:val="0"/>
      <w:divBdr>
        <w:top w:val="none" w:sz="0" w:space="0" w:color="auto"/>
        <w:left w:val="none" w:sz="0" w:space="0" w:color="auto"/>
        <w:bottom w:val="none" w:sz="0" w:space="0" w:color="auto"/>
        <w:right w:val="none" w:sz="0" w:space="0" w:color="auto"/>
      </w:divBdr>
    </w:div>
    <w:div w:id="2095585570">
      <w:bodyDiv w:val="1"/>
      <w:marLeft w:val="0"/>
      <w:marRight w:val="0"/>
      <w:marTop w:val="0"/>
      <w:marBottom w:val="0"/>
      <w:divBdr>
        <w:top w:val="none" w:sz="0" w:space="0" w:color="auto"/>
        <w:left w:val="none" w:sz="0" w:space="0" w:color="auto"/>
        <w:bottom w:val="none" w:sz="0" w:space="0" w:color="auto"/>
        <w:right w:val="none" w:sz="0" w:space="0" w:color="auto"/>
      </w:divBdr>
    </w:div>
    <w:div w:id="2123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384E-D167-4481-8425-0F2CA851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UTG</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16</cp:revision>
  <cp:lastPrinted>2015-06-04T13:08:00Z</cp:lastPrinted>
  <dcterms:created xsi:type="dcterms:W3CDTF">2023-06-08T11:26:00Z</dcterms:created>
  <dcterms:modified xsi:type="dcterms:W3CDTF">2024-02-19T14:03:00Z</dcterms:modified>
</cp:coreProperties>
</file>