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8EC6" w14:textId="772DDCED" w:rsidR="00B90544" w:rsidRPr="00B90544" w:rsidRDefault="00B90544" w:rsidP="00B90544">
      <w:pPr>
        <w:spacing w:after="160" w:line="259" w:lineRule="auto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</w:t>
      </w:r>
      <w:r w:rsidRPr="00B90544">
        <w:rPr>
          <w:rFonts w:eastAsia="Calibri"/>
          <w:b/>
          <w:bCs/>
        </w:rPr>
        <w:t>Додаток № 2</w:t>
      </w:r>
    </w:p>
    <w:p w14:paraId="7E1BFE78" w14:textId="77777777" w:rsidR="00B90544" w:rsidRPr="00B90544" w:rsidRDefault="00B90544" w:rsidP="00B90544">
      <w:pPr>
        <w:spacing w:line="259" w:lineRule="auto"/>
        <w:jc w:val="right"/>
        <w:rPr>
          <w:rFonts w:eastAsia="Calibri"/>
          <w:b/>
          <w:bCs/>
        </w:rPr>
      </w:pPr>
      <w:r w:rsidRPr="00B90544">
        <w:rPr>
          <w:rFonts w:eastAsia="Calibri"/>
          <w:b/>
          <w:bCs/>
        </w:rPr>
        <w:t xml:space="preserve"> до тендерної документації </w:t>
      </w:r>
    </w:p>
    <w:p w14:paraId="12FE38CF" w14:textId="77777777" w:rsidR="00B90544" w:rsidRPr="00B90544" w:rsidRDefault="00B90544" w:rsidP="00B90544">
      <w:pPr>
        <w:spacing w:line="259" w:lineRule="auto"/>
        <w:jc w:val="right"/>
        <w:rPr>
          <w:rFonts w:eastAsia="Calibri"/>
          <w:b/>
          <w:bCs/>
        </w:rPr>
      </w:pPr>
    </w:p>
    <w:p w14:paraId="3DD61060" w14:textId="77777777" w:rsidR="00B90544" w:rsidRPr="00B90544" w:rsidRDefault="00B90544" w:rsidP="00B90544">
      <w:pPr>
        <w:tabs>
          <w:tab w:val="left" w:pos="3390"/>
        </w:tabs>
        <w:suppressAutoHyphens/>
        <w:rPr>
          <w:rFonts w:eastAsia="Calibri"/>
          <w:i/>
          <w:sz w:val="20"/>
          <w:szCs w:val="20"/>
          <w:lang w:eastAsia="en-US"/>
        </w:rPr>
      </w:pPr>
      <w:r w:rsidRPr="00B90544">
        <w:rPr>
          <w:i/>
          <w:lang w:eastAsia="ru-RU"/>
        </w:rPr>
        <w:t xml:space="preserve"> Даний додаток подано в окремому файлі </w:t>
      </w:r>
      <w:r w:rsidRPr="00B90544">
        <w:rPr>
          <w:i/>
          <w:sz w:val="20"/>
          <w:szCs w:val="20"/>
          <w:lang w:eastAsia="ru-RU"/>
        </w:rPr>
        <w:t xml:space="preserve">Технічні вимоги подано в окремому файлі </w:t>
      </w:r>
      <w:r w:rsidRPr="00B90544">
        <w:rPr>
          <w:b/>
          <w:i/>
          <w:sz w:val="20"/>
          <w:szCs w:val="20"/>
          <w:lang w:eastAsia="ru-RU"/>
        </w:rPr>
        <w:t xml:space="preserve">«Додаток №2 ІНФОРМАЦІЯ ПРО НЕОБХІДНІ ТЕХНІЧНІ, ЯКІСНІ ТА КІЛЬКІСНІ ХАРАКТЕРИСТИКИ ПРЕДМЕТУ ЗАКУПІВЛІ (Технічна специфікація)» </w:t>
      </w:r>
      <w:r w:rsidRPr="00B90544">
        <w:rPr>
          <w:i/>
          <w:sz w:val="20"/>
          <w:szCs w:val="20"/>
          <w:lang w:eastAsia="ru-RU"/>
        </w:rPr>
        <w:t>до закупівлі.</w:t>
      </w:r>
    </w:p>
    <w:p w14:paraId="583F0F09" w14:textId="77777777" w:rsidR="00B90544" w:rsidRPr="00B90544" w:rsidRDefault="00B90544" w:rsidP="00B90544">
      <w:pPr>
        <w:widowControl w:val="0"/>
        <w:suppressAutoHyphens/>
        <w:ind w:left="5529" w:right="-24"/>
        <w:jc w:val="right"/>
        <w:rPr>
          <w:i/>
          <w:lang w:eastAsia="ru-RU"/>
        </w:rPr>
      </w:pPr>
    </w:p>
    <w:p w14:paraId="15C8762C" w14:textId="77777777" w:rsidR="00B90544" w:rsidRPr="00B90544" w:rsidRDefault="00B90544" w:rsidP="00B90544">
      <w:pPr>
        <w:widowControl w:val="0"/>
        <w:ind w:firstLine="709"/>
        <w:jc w:val="center"/>
        <w:rPr>
          <w:b/>
          <w:sz w:val="20"/>
          <w:szCs w:val="20"/>
        </w:rPr>
      </w:pPr>
      <w:r w:rsidRPr="00B90544">
        <w:rPr>
          <w:b/>
          <w:sz w:val="20"/>
          <w:szCs w:val="20"/>
        </w:rPr>
        <w:t xml:space="preserve">ІНФОРМАЦІЯ ПРО НЕОБХІДНІ ТЕХНІЧНІ, ЯКІСНІ ТА КІЛЬКІСНІ ХАРАКТЕРИСТИКИ ПРЕДМЕТУ ЗАКУПІВЛІ </w:t>
      </w:r>
    </w:p>
    <w:p w14:paraId="466A2976" w14:textId="77777777" w:rsidR="00B90544" w:rsidRPr="00B90544" w:rsidRDefault="00B90544" w:rsidP="00B90544">
      <w:pPr>
        <w:widowControl w:val="0"/>
        <w:ind w:firstLine="709"/>
        <w:jc w:val="center"/>
        <w:rPr>
          <w:b/>
          <w:sz w:val="20"/>
          <w:szCs w:val="20"/>
        </w:rPr>
      </w:pPr>
    </w:p>
    <w:p w14:paraId="71C56589" w14:textId="77777777" w:rsidR="00B90544" w:rsidRPr="00B90544" w:rsidRDefault="00B90544" w:rsidP="00B90544">
      <w:pPr>
        <w:widowControl w:val="0"/>
        <w:autoSpaceDE w:val="0"/>
        <w:ind w:left="284"/>
        <w:jc w:val="center"/>
        <w:rPr>
          <w:b/>
          <w:bCs/>
          <w:i/>
          <w:lang w:eastAsia="ru-RU"/>
        </w:rPr>
      </w:pPr>
      <w:r w:rsidRPr="00B90544">
        <w:rPr>
          <w:b/>
          <w:bCs/>
          <w:i/>
          <w:lang w:eastAsia="ru-RU"/>
        </w:rPr>
        <w:t>Код ДК 021:2015: 50310000-1 технічне обслуговування і ремонт офісної техніки (послуги щодо заправки та відновлення (ремонту) картриджів лазерних принтерів та багатофункціональних пристроїв (50312 - Технічне обслуговування і ремонт комп’ютерного обладнання.))</w:t>
      </w:r>
    </w:p>
    <w:p w14:paraId="3CD53886" w14:textId="77777777" w:rsidR="00B90544" w:rsidRPr="00B90544" w:rsidRDefault="00B90544" w:rsidP="00B90544">
      <w:pPr>
        <w:jc w:val="center"/>
        <w:rPr>
          <w:bCs/>
          <w:i/>
          <w:sz w:val="16"/>
          <w:szCs w:val="16"/>
          <w:lang w:eastAsia="ru-RU"/>
        </w:rPr>
      </w:pPr>
    </w:p>
    <w:p w14:paraId="5AE63AFA" w14:textId="77777777" w:rsidR="00B90544" w:rsidRPr="00B90544" w:rsidRDefault="00B90544" w:rsidP="00B90544">
      <w:pPr>
        <w:widowControl w:val="0"/>
        <w:suppressAutoHyphens/>
        <w:autoSpaceDE w:val="0"/>
        <w:ind w:firstLine="709"/>
        <w:jc w:val="center"/>
        <w:rPr>
          <w:rFonts w:cs="Times New Roman CYR"/>
          <w:b/>
          <w:caps/>
          <w:lang w:eastAsia="zh-CN"/>
        </w:rPr>
      </w:pPr>
    </w:p>
    <w:p w14:paraId="4D7181E7" w14:textId="77777777" w:rsidR="00B90544" w:rsidRPr="00B90544" w:rsidRDefault="00B90544" w:rsidP="00B90544">
      <w:pPr>
        <w:widowControl w:val="0"/>
        <w:suppressAutoHyphens/>
        <w:autoSpaceDE w:val="0"/>
        <w:ind w:firstLine="709"/>
        <w:jc w:val="center"/>
        <w:rPr>
          <w:rFonts w:cs="Times New Roman CYR"/>
          <w:b/>
          <w:caps/>
          <w:lang w:eastAsia="zh-CN"/>
        </w:rPr>
      </w:pPr>
      <w:r w:rsidRPr="00B90544">
        <w:rPr>
          <w:rFonts w:cs="Times New Roman CYR"/>
          <w:b/>
          <w:caps/>
          <w:lang w:eastAsia="zh-CN"/>
        </w:rPr>
        <w:t xml:space="preserve"> І. </w:t>
      </w:r>
      <w:r w:rsidRPr="00B90544">
        <w:rPr>
          <w:rFonts w:cs="Times New Roman CYR"/>
          <w:b/>
          <w:bCs/>
          <w:color w:val="000000"/>
          <w:lang w:eastAsia="zh-CN"/>
        </w:rPr>
        <w:t>Загальні вимоги до предмету закупівлі</w:t>
      </w:r>
    </w:p>
    <w:p w14:paraId="16916924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b/>
          <w:lang w:eastAsia="ru-RU"/>
        </w:rPr>
      </w:pPr>
      <w:r w:rsidRPr="00B90544">
        <w:rPr>
          <w:lang w:eastAsia="ru-RU"/>
        </w:rPr>
        <w:tab/>
      </w:r>
    </w:p>
    <w:p w14:paraId="637B44F8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lang w:eastAsia="ru-RU"/>
        </w:rPr>
      </w:pPr>
      <w:r w:rsidRPr="00B90544">
        <w:rPr>
          <w:lang w:eastAsia="ru-RU"/>
        </w:rPr>
        <w:t xml:space="preserve">1. Довідку  в довільній формі на фірмовому бланку (у разі наявності таких бланків) за підписом керівника або уповноваженої особи Учасника щодо забезпечення виконання учасником заходів із захисту довкілля при наданні послуг, що є предметом закупівлі (із долученням </w:t>
      </w:r>
      <w:proofErr w:type="spellStart"/>
      <w:r w:rsidRPr="00B90544">
        <w:rPr>
          <w:lang w:eastAsia="ru-RU"/>
        </w:rPr>
        <w:t>завіренної</w:t>
      </w:r>
      <w:proofErr w:type="spellEnd"/>
      <w:r w:rsidRPr="00B90544">
        <w:rPr>
          <w:lang w:eastAsia="ru-RU"/>
        </w:rPr>
        <w:t xml:space="preserve"> копії чинного договору стосовно здаванням на переробку (утилізації) учасником використаного обладнання і матеріалів). </w:t>
      </w:r>
    </w:p>
    <w:p w14:paraId="0B11D575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lang w:eastAsia="ru-RU"/>
        </w:rPr>
      </w:pPr>
      <w:r w:rsidRPr="00B90544">
        <w:rPr>
          <w:lang w:eastAsia="ru-RU"/>
        </w:rPr>
        <w:t>2. Учасник в складі пропозиції повинен надати лист-гарантію, що в</w:t>
      </w:r>
      <w:proofErr w:type="spellStart"/>
      <w:r w:rsidRPr="00B90544">
        <w:rPr>
          <w:lang w:val="ru-RU" w:eastAsia="ru-RU"/>
        </w:rPr>
        <w:t>ідновлення</w:t>
      </w:r>
      <w:proofErr w:type="spellEnd"/>
      <w:r w:rsidRPr="00B90544">
        <w:rPr>
          <w:lang w:val="ru-RU" w:eastAsia="ru-RU"/>
        </w:rPr>
        <w:t xml:space="preserve"> та заправка</w:t>
      </w:r>
      <w:r w:rsidRPr="00B90544">
        <w:rPr>
          <w:lang w:eastAsia="ru-RU"/>
        </w:rPr>
        <w:t xml:space="preserve"> картриджів, яка здійснюється протягом одного дня з дня отримання заявки від Замовника. Послуги виконуються на території Виконавця. Транспортування картриджів здійснюється за рахунок Виконавця послуги.</w:t>
      </w:r>
    </w:p>
    <w:p w14:paraId="4636AA8B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lang w:eastAsia="ru-RU"/>
        </w:rPr>
      </w:pPr>
      <w:r w:rsidRPr="00B90544">
        <w:rPr>
          <w:lang w:val="en-AU" w:eastAsia="ru-RU"/>
        </w:rPr>
        <w:t xml:space="preserve">3. </w:t>
      </w:r>
      <w:r w:rsidRPr="00B90544">
        <w:rPr>
          <w:lang w:eastAsia="ru-RU"/>
        </w:rPr>
        <w:t xml:space="preserve">Учасник повинен підтвердити наявність сервісного центру в </w:t>
      </w:r>
      <w:proofErr w:type="spellStart"/>
      <w:r w:rsidRPr="00B90544">
        <w:rPr>
          <w:lang w:eastAsia="ru-RU"/>
        </w:rPr>
        <w:t>м.Івано</w:t>
      </w:r>
      <w:proofErr w:type="spellEnd"/>
      <w:r w:rsidRPr="00B90544">
        <w:rPr>
          <w:lang w:eastAsia="ru-RU"/>
        </w:rPr>
        <w:t xml:space="preserve">-Франківську. На підтвердження надати копію документа щодо права власності або копію діючого договору оренди. Якщо учасник співпрацює з партнерським сервісним центром який розташований на території </w:t>
      </w:r>
      <w:proofErr w:type="spellStart"/>
      <w:r w:rsidRPr="00B90544">
        <w:rPr>
          <w:lang w:eastAsia="ru-RU"/>
        </w:rPr>
        <w:t>м.Івано</w:t>
      </w:r>
      <w:proofErr w:type="spellEnd"/>
      <w:r w:rsidRPr="00B90544">
        <w:rPr>
          <w:lang w:eastAsia="ru-RU"/>
        </w:rPr>
        <w:t xml:space="preserve">-Франківська, надати копію діючого договору про співпрацю та лист-гарантія партнерського сервісного центру щодо надання послуг відповідно до предмету закупівлі адресований замовнику, виданий не раніше дати оприлюднення процедури закупівлі із зазначенням номеру даної закупівлі. </w:t>
      </w:r>
    </w:p>
    <w:p w14:paraId="3A396373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lang w:eastAsia="ru-RU"/>
        </w:rPr>
      </w:pPr>
      <w:r w:rsidRPr="00B90544">
        <w:rPr>
          <w:lang w:eastAsia="ru-RU"/>
        </w:rPr>
        <w:t xml:space="preserve">4. Учасник повинен підтвердити наявність кваліфікованого персоналу, сертифікатами технічних фахівців UTAX, </w:t>
      </w:r>
      <w:r w:rsidRPr="00B90544">
        <w:rPr>
          <w:lang w:val="en-US" w:eastAsia="ru-RU"/>
        </w:rPr>
        <w:t>H</w:t>
      </w:r>
      <w:r w:rsidRPr="00B90544">
        <w:rPr>
          <w:lang w:eastAsia="ru-RU"/>
        </w:rPr>
        <w:t>Р, що підтверджує кваліфікацію для обслуговування та заправки нових гарантійних пристроїв UTAX MF4020, P-3522DW, P-4020MFP,</w:t>
      </w:r>
      <w:r w:rsidRPr="00B90544">
        <w:rPr>
          <w:lang w:val="en-US" w:eastAsia="ru-RU"/>
        </w:rPr>
        <w:t xml:space="preserve"> HP.</w:t>
      </w:r>
    </w:p>
    <w:p w14:paraId="46A8FB28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lang w:eastAsia="ru-RU"/>
        </w:rPr>
      </w:pPr>
      <w:r w:rsidRPr="00B90544">
        <w:rPr>
          <w:lang w:eastAsia="ru-RU"/>
        </w:rPr>
        <w:t xml:space="preserve">5. Учасник повинен надати лист від виробника </w:t>
      </w:r>
      <w:proofErr w:type="spellStart"/>
      <w:r w:rsidRPr="00B90544">
        <w:rPr>
          <w:lang w:eastAsia="ru-RU"/>
        </w:rPr>
        <w:t>дистрибютора</w:t>
      </w:r>
      <w:proofErr w:type="spellEnd"/>
      <w:r w:rsidRPr="00B90544">
        <w:rPr>
          <w:lang w:eastAsia="ru-RU"/>
        </w:rPr>
        <w:t xml:space="preserve"> , що учасник має авторизований сервісний центр UTAX у місті Івано-Франківськ.</w:t>
      </w:r>
    </w:p>
    <w:p w14:paraId="5BB81934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lang w:eastAsia="ru-RU"/>
        </w:rPr>
      </w:pPr>
      <w:r w:rsidRPr="00B90544">
        <w:rPr>
          <w:lang w:eastAsia="ru-RU"/>
        </w:rPr>
        <w:tab/>
        <w:t>Зобов'язання Учасника по забезпеченню гарантії на пристрої в тому випадку, якщо роботи по ремонту або заправці пристроїв порушують дії фірмової гарантії (необхідно надати на фірмовому бланку учасника лист-згоду у довільної формі, що Учасник погоджується прийняти на себе фінансові зобов’язання по забезпеченню фірмовою гарантією на друкуючі пристрої у разі її порушення через виконання робіт).</w:t>
      </w:r>
    </w:p>
    <w:p w14:paraId="40ABBA67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b/>
          <w:lang w:eastAsia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837"/>
        <w:gridCol w:w="4115"/>
        <w:gridCol w:w="1545"/>
        <w:gridCol w:w="1355"/>
        <w:gridCol w:w="1483"/>
      </w:tblGrid>
      <w:tr w:rsidR="00B90544" w:rsidRPr="00B90544" w14:paraId="47A846CA" w14:textId="77777777" w:rsidTr="00D97FED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EB7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728B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Найменування послуги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1C61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Кількість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8BFC3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Ціна за од. послуги без ПДВ*, (грн.)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1752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Загальна сума з ПДВ*, (грн.)</w:t>
            </w:r>
          </w:p>
        </w:tc>
      </w:tr>
      <w:tr w:rsidR="00B90544" w:rsidRPr="00B90544" w14:paraId="5A21CC37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0834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8469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8802C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9DAB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9A52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5</w:t>
            </w:r>
          </w:p>
        </w:tc>
      </w:tr>
      <w:tr w:rsidR="00B90544" w:rsidRPr="00B90544" w14:paraId="035B8350" w14:textId="77777777" w:rsidTr="00D97FED">
        <w:trPr>
          <w:trHeight w:val="21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A44E4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 xml:space="preserve">1. ЗАПРАВКА ТА ВІДНОВЛЕННЯ КАРТРИДЖІВ: </w:t>
            </w:r>
          </w:p>
        </w:tc>
      </w:tr>
      <w:tr w:rsidR="00B90544" w:rsidRPr="00B90544" w14:paraId="0D2EE648" w14:textId="77777777" w:rsidTr="00D97FED">
        <w:trPr>
          <w:trHeight w:val="705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C94A2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lastRenderedPageBreak/>
              <w:t>НР 05А,  12А, 13А, 15А, 35А, 36А, 44A, 49А , 53A,  78А,  79А,  80А,  83А,  85А , 92А, 150А, CANON FX-10, 103, 703, 712, 713, 719, 725, 726, 728, 737,  ЕP-22, ЕР-27- 071А , 071H, /</w:t>
            </w:r>
            <w:proofErr w:type="spellStart"/>
            <w:r w:rsidRPr="00B90544">
              <w:rPr>
                <w:b/>
                <w:bCs/>
                <w:lang w:eastAsia="ru-RU"/>
              </w:rPr>
              <w:t>Samsung</w:t>
            </w:r>
            <w:proofErr w:type="spellEnd"/>
            <w:r w:rsidRPr="00B90544">
              <w:rPr>
                <w:b/>
                <w:bCs/>
                <w:lang w:eastAsia="ru-RU"/>
              </w:rPr>
              <w:t xml:space="preserve"> 101, 104, 111, 108 (аналогічні, універсальні)</w:t>
            </w:r>
          </w:p>
        </w:tc>
      </w:tr>
      <w:tr w:rsidR="00B90544" w:rsidRPr="00B90544" w14:paraId="31AB4609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5146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C686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Заправка 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AE4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3AD7D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236A2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137FD20A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A9D2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B27B3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Заправка H/Х (Збільшений)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ECBA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7A66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783F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64301DCC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97B9D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7EF6E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фоторецептора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92E0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58491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F8E32E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6599E20D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3FCE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9923E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Заміна </w:t>
            </w:r>
            <w:proofErr w:type="spellStart"/>
            <w:r w:rsidRPr="00B90544">
              <w:rPr>
                <w:lang w:eastAsia="ru-RU"/>
              </w:rPr>
              <w:t>вала</w:t>
            </w:r>
            <w:proofErr w:type="spellEnd"/>
            <w:r w:rsidRPr="00B90544">
              <w:rPr>
                <w:lang w:eastAsia="ru-RU"/>
              </w:rPr>
              <w:t xml:space="preserve"> первинного заряду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C1F1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3111D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63B3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49503F1A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1F45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7DC31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магнітного валу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6FFD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0E1B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C0462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3F21CE5B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1A8E1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890D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леза дозування/очищення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8439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3500D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6F33C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17DA75A1" w14:textId="77777777" w:rsidTr="00D97FED">
        <w:trPr>
          <w:trHeight w:val="315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EF63EF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627046BA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F6A8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7342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Заправка </w:t>
            </w:r>
            <w:proofErr w:type="spellStart"/>
            <w:r w:rsidRPr="00B90544">
              <w:rPr>
                <w:lang w:eastAsia="ru-RU"/>
              </w:rPr>
              <w:t>тонер</w:t>
            </w:r>
            <w:proofErr w:type="spellEnd"/>
            <w:r w:rsidRPr="00B90544">
              <w:rPr>
                <w:lang w:eastAsia="ru-RU"/>
              </w:rPr>
              <w:t xml:space="preserve"> картриджа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8BE51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5A16D3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A579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5D08E550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630D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CE88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Заміна магнітного валу </w:t>
            </w:r>
            <w:proofErr w:type="spellStart"/>
            <w:r w:rsidRPr="00B90544">
              <w:rPr>
                <w:lang w:eastAsia="ru-RU"/>
              </w:rPr>
              <w:t>тонер</w:t>
            </w:r>
            <w:proofErr w:type="spellEnd"/>
            <w:r w:rsidRPr="00B90544">
              <w:rPr>
                <w:lang w:eastAsia="ru-RU"/>
              </w:rPr>
              <w:t xml:space="preserve"> картриджа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1218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0824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529AC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40D12C4D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2152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2C3B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Заміна </w:t>
            </w:r>
            <w:proofErr w:type="spellStart"/>
            <w:r w:rsidRPr="00B90544">
              <w:rPr>
                <w:lang w:eastAsia="ru-RU"/>
              </w:rPr>
              <w:t>вала</w:t>
            </w:r>
            <w:proofErr w:type="spellEnd"/>
            <w:r w:rsidRPr="00B90544">
              <w:rPr>
                <w:lang w:eastAsia="ru-RU"/>
              </w:rPr>
              <w:t xml:space="preserve"> первинного заряду драм картриджа  (DRUM)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A82E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C4F01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F9B9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7C3D25E4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592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1ABB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Заміна леза дозування/очищення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686E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02B89D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157AC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02F1972E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395D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71B5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фоторецептора драм картриджа  (DRUM)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FA23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5F86EE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8159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1ED1CC99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1783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D6173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Очищення драм картриджа (DRUM)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03B3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D157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DC91C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0F3B0C16" w14:textId="77777777" w:rsidTr="00D97FED">
        <w:trPr>
          <w:trHeight w:val="525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1A2D7B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45BA4F13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B51E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0ECD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Заправка 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A041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DBAAFE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B946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4BD2073B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8633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2401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Заправка H/Х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A4C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7B016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F241C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6401570C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C50B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1D7C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фоторецептора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079FD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74A07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D195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3E82D122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5612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D0C0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Заміна </w:t>
            </w:r>
            <w:proofErr w:type="spellStart"/>
            <w:r w:rsidRPr="00B90544">
              <w:rPr>
                <w:lang w:eastAsia="ru-RU"/>
              </w:rPr>
              <w:t>вала</w:t>
            </w:r>
            <w:proofErr w:type="spellEnd"/>
            <w:r w:rsidRPr="00B90544">
              <w:rPr>
                <w:lang w:eastAsia="ru-RU"/>
              </w:rPr>
              <w:t xml:space="preserve"> первинного заряду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25F5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F0C321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AB51C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652FC608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DD6A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07B3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магнітного валу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3CFD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8287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0454A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472FFCB6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D126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89A3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леза дозування/очищення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257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9193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0969E3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41F554BD" w14:textId="77777777" w:rsidTr="00D97FED">
        <w:trPr>
          <w:trHeight w:val="315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6FEA46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7181FA78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0AA4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15AE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Заправка картриджа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94C8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998D2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87D7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6C0C5C5C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2CF4C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75A4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 xml:space="preserve">Заміна </w:t>
            </w:r>
            <w:proofErr w:type="spellStart"/>
            <w:r w:rsidRPr="00B90544">
              <w:rPr>
                <w:lang w:eastAsia="ru-RU"/>
              </w:rPr>
              <w:t>чіпа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EE3B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934E8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889D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052B45E9" w14:textId="77777777" w:rsidTr="00D97FED">
        <w:trPr>
          <w:trHeight w:val="24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140272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0937A460" w14:textId="77777777" w:rsidTr="00D97FED">
        <w:trPr>
          <w:trHeight w:val="405"/>
        </w:trPr>
        <w:tc>
          <w:tcPr>
            <w:tcW w:w="90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825B25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283427A5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B883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857ED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термоплівки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1ECD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915A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6198E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44741986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A83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F974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гумового валу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A7EE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C2C85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8CB7CE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1D061821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412A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C7CDC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тефлонового валу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F0F3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77E3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1281A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4D31771B" w14:textId="77777777" w:rsidTr="00D97FE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85FB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CAC0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Заміна ролика подачі паперу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0330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26D0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CCBB12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67AD2760" w14:textId="77777777" w:rsidTr="00D97FED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33147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6754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B90544">
              <w:rPr>
                <w:lang w:eastAsia="ru-RU"/>
              </w:rPr>
              <w:t>Профілактичне обслуговування  (без використання запчастин)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D90F1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2E1BDB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EF842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B90544" w:rsidRPr="00B90544" w14:paraId="3194D6DD" w14:textId="77777777" w:rsidTr="00D97FED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CC86F5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 xml:space="preserve">Всього послуг по розділу 1 і 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2533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F930A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B9054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58BE99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</w:tbl>
    <w:p w14:paraId="3603A99D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b/>
          <w:lang w:val="en-US" w:eastAsia="ru-RU"/>
        </w:rPr>
      </w:pPr>
    </w:p>
    <w:p w14:paraId="458EB0E5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b/>
          <w:bCs/>
          <w:u w:val="single"/>
          <w:lang w:eastAsia="ru-RU"/>
        </w:rPr>
      </w:pPr>
    </w:p>
    <w:p w14:paraId="0E251843" w14:textId="46809E93" w:rsidR="00B90544" w:rsidRPr="00B671F6" w:rsidRDefault="00B90544" w:rsidP="00B90544">
      <w:pPr>
        <w:widowControl w:val="0"/>
        <w:numPr>
          <w:ilvl w:val="0"/>
          <w:numId w:val="8"/>
        </w:numPr>
        <w:autoSpaceDE w:val="0"/>
        <w:spacing w:after="160" w:line="259" w:lineRule="auto"/>
        <w:jc w:val="both"/>
        <w:rPr>
          <w:i/>
          <w:lang w:eastAsia="ru-RU"/>
        </w:rPr>
      </w:pPr>
      <w:r w:rsidRPr="00B90544">
        <w:rPr>
          <w:lang w:eastAsia="ru-RU"/>
        </w:rPr>
        <w:t>Надані послуги, повинні відповідати зазначеним нижче. (</w:t>
      </w:r>
      <w:r w:rsidRPr="00B90544">
        <w:rPr>
          <w:i/>
          <w:lang w:eastAsia="ru-RU"/>
        </w:rPr>
        <w:t>Надати гарантійний лист</w:t>
      </w:r>
      <w:r w:rsidRPr="00B90544">
        <w:rPr>
          <w:lang w:eastAsia="ru-RU"/>
        </w:rPr>
        <w:t>):</w:t>
      </w:r>
    </w:p>
    <w:p w14:paraId="4F503C73" w14:textId="77777777" w:rsidR="00B671F6" w:rsidRPr="00B90544" w:rsidRDefault="00B671F6" w:rsidP="00B671F6">
      <w:pPr>
        <w:widowControl w:val="0"/>
        <w:autoSpaceDE w:val="0"/>
        <w:spacing w:after="160" w:line="259" w:lineRule="auto"/>
        <w:ind w:left="360"/>
        <w:jc w:val="both"/>
        <w:rPr>
          <w:i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0"/>
        <w:gridCol w:w="3100"/>
        <w:gridCol w:w="3105"/>
      </w:tblGrid>
      <w:tr w:rsidR="00B90544" w:rsidRPr="00B90544" w14:paraId="26382FE0" w14:textId="77777777" w:rsidTr="00B671F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603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iCs/>
                <w:lang w:eastAsia="ru-RU"/>
              </w:rPr>
            </w:pPr>
            <w:r w:rsidRPr="00B90544">
              <w:rPr>
                <w:b/>
                <w:iCs/>
                <w:lang w:eastAsia="ru-RU"/>
              </w:rPr>
              <w:t>Найменування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6B41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iCs/>
                <w:lang w:eastAsia="ru-RU"/>
              </w:rPr>
            </w:pPr>
            <w:r w:rsidRPr="00B90544">
              <w:rPr>
                <w:b/>
                <w:iCs/>
                <w:lang w:eastAsia="ru-RU"/>
              </w:rPr>
              <w:t>Одиниця виміру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7793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iCs/>
                <w:lang w:eastAsia="ru-RU"/>
              </w:rPr>
            </w:pPr>
            <w:r w:rsidRPr="00B90544">
              <w:rPr>
                <w:b/>
                <w:iCs/>
                <w:lang w:eastAsia="ru-RU"/>
              </w:rPr>
              <w:t>Кількість послуг</w:t>
            </w:r>
          </w:p>
        </w:tc>
      </w:tr>
      <w:tr w:rsidR="00B90544" w:rsidRPr="00B90544" w14:paraId="1A93043D" w14:textId="77777777" w:rsidTr="00B671F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6650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  <w:r w:rsidRPr="00B90544">
              <w:rPr>
                <w:bCs/>
                <w:lang w:eastAsia="ru-RU"/>
              </w:rPr>
              <w:lastRenderedPageBreak/>
              <w:t>Т</w:t>
            </w:r>
            <w:proofErr w:type="spellStart"/>
            <w:r w:rsidRPr="00B90544">
              <w:rPr>
                <w:bCs/>
                <w:lang w:val="ru-RU" w:eastAsia="ru-RU"/>
              </w:rPr>
              <w:t>ехнічне</w:t>
            </w:r>
            <w:proofErr w:type="spellEnd"/>
            <w:r w:rsidRPr="00B90544">
              <w:rPr>
                <w:bCs/>
                <w:lang w:val="ru-RU" w:eastAsia="ru-RU"/>
              </w:rPr>
              <w:t xml:space="preserve"> </w:t>
            </w:r>
            <w:proofErr w:type="spellStart"/>
            <w:r w:rsidRPr="00B90544">
              <w:rPr>
                <w:bCs/>
                <w:lang w:val="ru-RU" w:eastAsia="ru-RU"/>
              </w:rPr>
              <w:t>обслуговування</w:t>
            </w:r>
            <w:proofErr w:type="spellEnd"/>
            <w:r w:rsidRPr="00B90544">
              <w:rPr>
                <w:bCs/>
                <w:lang w:val="ru-RU" w:eastAsia="ru-RU"/>
              </w:rPr>
              <w:t xml:space="preserve"> і ремонт </w:t>
            </w:r>
            <w:proofErr w:type="spellStart"/>
            <w:r w:rsidRPr="00B90544">
              <w:rPr>
                <w:bCs/>
                <w:lang w:val="ru-RU" w:eastAsia="ru-RU"/>
              </w:rPr>
              <w:t>офісної</w:t>
            </w:r>
            <w:proofErr w:type="spellEnd"/>
            <w:r w:rsidRPr="00B90544">
              <w:rPr>
                <w:bCs/>
                <w:lang w:val="ru-RU" w:eastAsia="ru-RU"/>
              </w:rPr>
              <w:t xml:space="preserve"> </w:t>
            </w:r>
            <w:proofErr w:type="spellStart"/>
            <w:r w:rsidRPr="00B90544">
              <w:rPr>
                <w:bCs/>
                <w:lang w:val="ru-RU" w:eastAsia="ru-RU"/>
              </w:rPr>
              <w:t>техніки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EE8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</w:p>
          <w:p w14:paraId="7A8A4DEF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  <w:r w:rsidRPr="00B90544">
              <w:rPr>
                <w:iCs/>
                <w:lang w:eastAsia="ru-RU"/>
              </w:rPr>
              <w:t>Послуга</w:t>
            </w:r>
          </w:p>
          <w:p w14:paraId="26DCB9FE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BF6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</w:p>
          <w:p w14:paraId="09B5B2A4" w14:textId="77777777" w:rsidR="00B90544" w:rsidRPr="00B90544" w:rsidRDefault="00B90544" w:rsidP="00B90544">
            <w:pPr>
              <w:widowControl w:val="0"/>
              <w:autoSpaceDE w:val="0"/>
              <w:ind w:left="284"/>
              <w:jc w:val="both"/>
              <w:rPr>
                <w:b/>
                <w:iCs/>
                <w:lang w:eastAsia="ru-RU"/>
              </w:rPr>
            </w:pPr>
            <w:r w:rsidRPr="00B90544">
              <w:rPr>
                <w:b/>
                <w:iCs/>
                <w:lang w:eastAsia="ru-RU"/>
              </w:rPr>
              <w:t>1208</w:t>
            </w:r>
          </w:p>
        </w:tc>
      </w:tr>
    </w:tbl>
    <w:p w14:paraId="151656A7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b/>
          <w:i/>
          <w:lang w:eastAsia="ru-RU"/>
        </w:rPr>
      </w:pPr>
    </w:p>
    <w:p w14:paraId="15070AE1" w14:textId="77777777" w:rsidR="00B90544" w:rsidRPr="00B90544" w:rsidRDefault="00B90544" w:rsidP="00B90544">
      <w:pPr>
        <w:widowControl w:val="0"/>
        <w:autoSpaceDE w:val="0"/>
        <w:ind w:left="284"/>
        <w:jc w:val="both"/>
        <w:rPr>
          <w:b/>
          <w:i/>
          <w:lang w:eastAsia="ru-RU"/>
        </w:rPr>
      </w:pPr>
    </w:p>
    <w:p w14:paraId="4A3914C8" w14:textId="77777777" w:rsidR="00B90544" w:rsidRPr="00B90544" w:rsidRDefault="00B90544" w:rsidP="00B90544">
      <w:pPr>
        <w:tabs>
          <w:tab w:val="left" w:pos="0"/>
          <w:tab w:val="left" w:pos="567"/>
        </w:tabs>
        <w:ind w:left="1211"/>
        <w:jc w:val="both"/>
        <w:rPr>
          <w:lang w:eastAsia="ru-RU"/>
        </w:rPr>
      </w:pPr>
    </w:p>
    <w:p w14:paraId="0ADF1B98" w14:textId="77777777" w:rsidR="00B90544" w:rsidRPr="00B90544" w:rsidRDefault="00B90544" w:rsidP="00B90544">
      <w:pPr>
        <w:tabs>
          <w:tab w:val="left" w:pos="1365"/>
          <w:tab w:val="left" w:pos="8535"/>
        </w:tabs>
        <w:spacing w:after="160" w:line="259" w:lineRule="auto"/>
        <w:jc w:val="both"/>
        <w:rPr>
          <w:rFonts w:eastAsia="Calibri"/>
          <w:shd w:val="clear" w:color="auto" w:fill="F4F4F4"/>
        </w:rPr>
      </w:pPr>
      <w:r w:rsidRPr="00B90544">
        <w:rPr>
          <w:rFonts w:eastAsia="Calibri"/>
          <w:sz w:val="22"/>
          <w:szCs w:val="22"/>
          <w:lang w:eastAsia="ru-RU"/>
        </w:rPr>
        <w:t xml:space="preserve">  </w:t>
      </w:r>
      <w:r w:rsidRPr="00B90544">
        <w:rPr>
          <w:rFonts w:eastAsia="Calibri"/>
          <w:b/>
          <w:i/>
          <w:sz w:val="22"/>
          <w:szCs w:val="22"/>
          <w:lang w:eastAsia="ru-RU"/>
        </w:rPr>
        <w:t xml:space="preserve">* У місцях, де технічна специфікація містить посилання на конкретну торгівельну марку чи фірму, патент, конструкцію, або тип предмету закупівлі, джерело його походження, або виробника, вважати наявним вираз «або еквівалент». </w:t>
      </w:r>
    </w:p>
    <w:p w14:paraId="61621851" w14:textId="77777777" w:rsidR="00A77EF7" w:rsidRPr="00A77EF7" w:rsidRDefault="00A77EF7" w:rsidP="00122FCA">
      <w:pPr>
        <w:tabs>
          <w:tab w:val="left" w:pos="0"/>
          <w:tab w:val="left" w:pos="567"/>
        </w:tabs>
        <w:ind w:left="-851"/>
        <w:jc w:val="both"/>
        <w:rPr>
          <w:lang w:eastAsia="ru-RU"/>
        </w:rPr>
      </w:pPr>
      <w:bookmarkStart w:id="0" w:name="_GoBack"/>
      <w:bookmarkEnd w:id="0"/>
    </w:p>
    <w:p w14:paraId="0B4BBA10" w14:textId="77777777" w:rsidR="00A77EF7" w:rsidRPr="00A77EF7" w:rsidRDefault="00A77EF7" w:rsidP="00122FCA">
      <w:pPr>
        <w:tabs>
          <w:tab w:val="left" w:pos="0"/>
          <w:tab w:val="left" w:pos="567"/>
        </w:tabs>
        <w:ind w:left="-851"/>
        <w:jc w:val="both"/>
        <w:rPr>
          <w:lang w:eastAsia="ru-RU"/>
        </w:rPr>
      </w:pPr>
    </w:p>
    <w:p w14:paraId="53642857" w14:textId="77777777" w:rsidR="00B115F4" w:rsidRPr="00A77EF7" w:rsidRDefault="00B115F4" w:rsidP="00A77EF7"/>
    <w:sectPr w:rsidR="00B115F4" w:rsidRPr="00A7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8584" w14:textId="77777777" w:rsidR="009D5415" w:rsidRDefault="009D5415">
      <w:r>
        <w:separator/>
      </w:r>
    </w:p>
  </w:endnote>
  <w:endnote w:type="continuationSeparator" w:id="0">
    <w:p w14:paraId="6DCB0749" w14:textId="77777777" w:rsidR="009D5415" w:rsidRDefault="009D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6C50" w14:textId="77777777" w:rsidR="0070071F" w:rsidRDefault="009D54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31C2" w14:textId="77777777" w:rsidR="0070071F" w:rsidRDefault="009D54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C4CE" w14:textId="77777777" w:rsidR="0070071F" w:rsidRDefault="009D54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E290" w14:textId="77777777" w:rsidR="009D5415" w:rsidRDefault="009D5415">
      <w:r>
        <w:separator/>
      </w:r>
    </w:p>
  </w:footnote>
  <w:footnote w:type="continuationSeparator" w:id="0">
    <w:p w14:paraId="3324E991" w14:textId="77777777" w:rsidR="009D5415" w:rsidRDefault="009D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8B06" w14:textId="77777777" w:rsidR="0070071F" w:rsidRDefault="009D54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895F" w14:textId="77777777" w:rsidR="0070071F" w:rsidRDefault="009D54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3CB8" w14:textId="77777777" w:rsidR="0070071F" w:rsidRDefault="009D54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446"/>
    <w:multiLevelType w:val="hybridMultilevel"/>
    <w:tmpl w:val="F27070B0"/>
    <w:lvl w:ilvl="0" w:tplc="689C90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20C"/>
    <w:multiLevelType w:val="hybridMultilevel"/>
    <w:tmpl w:val="9EDC0422"/>
    <w:lvl w:ilvl="0" w:tplc="C90A1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F74AED"/>
    <w:multiLevelType w:val="hybridMultilevel"/>
    <w:tmpl w:val="FA16D06E"/>
    <w:lvl w:ilvl="0" w:tplc="5D3E8E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4D"/>
    <w:multiLevelType w:val="hybridMultilevel"/>
    <w:tmpl w:val="33F6BEB0"/>
    <w:lvl w:ilvl="0" w:tplc="EB9447E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445"/>
    <w:multiLevelType w:val="hybridMultilevel"/>
    <w:tmpl w:val="7E26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75402"/>
    <w:multiLevelType w:val="hybridMultilevel"/>
    <w:tmpl w:val="90F449F8"/>
    <w:lvl w:ilvl="0" w:tplc="F5AED77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1BB2"/>
    <w:multiLevelType w:val="multilevel"/>
    <w:tmpl w:val="743A6FEA"/>
    <w:lvl w:ilvl="0">
      <w:start w:val="1"/>
      <w:numFmt w:val="decimal"/>
      <w:lvlText w:val="%1"/>
      <w:lvlJc w:val="left"/>
      <w:pPr>
        <w:ind w:left="435" w:hanging="435"/>
      </w:pPr>
      <w:rPr>
        <w:rFonts w:eastAsia="Calibri" w:hint="default"/>
        <w:i w:val="0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i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C"/>
    <w:rsid w:val="00005276"/>
    <w:rsid w:val="00014216"/>
    <w:rsid w:val="00016C92"/>
    <w:rsid w:val="00017674"/>
    <w:rsid w:val="00026852"/>
    <w:rsid w:val="00044279"/>
    <w:rsid w:val="00070B12"/>
    <w:rsid w:val="000E37EE"/>
    <w:rsid w:val="001029ED"/>
    <w:rsid w:val="00111609"/>
    <w:rsid w:val="00122FCA"/>
    <w:rsid w:val="0017691F"/>
    <w:rsid w:val="00183779"/>
    <w:rsid w:val="00206AA3"/>
    <w:rsid w:val="00213A6F"/>
    <w:rsid w:val="00236391"/>
    <w:rsid w:val="00240CF1"/>
    <w:rsid w:val="0025331C"/>
    <w:rsid w:val="0027680B"/>
    <w:rsid w:val="002F4131"/>
    <w:rsid w:val="0031095A"/>
    <w:rsid w:val="003258C7"/>
    <w:rsid w:val="003428B2"/>
    <w:rsid w:val="00342F52"/>
    <w:rsid w:val="00365695"/>
    <w:rsid w:val="003663C4"/>
    <w:rsid w:val="00393991"/>
    <w:rsid w:val="003A1026"/>
    <w:rsid w:val="003D1D17"/>
    <w:rsid w:val="003D3562"/>
    <w:rsid w:val="003E4BE5"/>
    <w:rsid w:val="0040025D"/>
    <w:rsid w:val="00401886"/>
    <w:rsid w:val="00427EEA"/>
    <w:rsid w:val="004436CE"/>
    <w:rsid w:val="00465BFB"/>
    <w:rsid w:val="004764C8"/>
    <w:rsid w:val="004D14C9"/>
    <w:rsid w:val="0050495B"/>
    <w:rsid w:val="00531F41"/>
    <w:rsid w:val="00597ED4"/>
    <w:rsid w:val="005C6C6E"/>
    <w:rsid w:val="005D2152"/>
    <w:rsid w:val="005F30B4"/>
    <w:rsid w:val="0061773A"/>
    <w:rsid w:val="00671EE8"/>
    <w:rsid w:val="0067520F"/>
    <w:rsid w:val="006842D2"/>
    <w:rsid w:val="006B3FA9"/>
    <w:rsid w:val="00706E7D"/>
    <w:rsid w:val="00731739"/>
    <w:rsid w:val="007576BA"/>
    <w:rsid w:val="00792853"/>
    <w:rsid w:val="00793955"/>
    <w:rsid w:val="00796A49"/>
    <w:rsid w:val="007A3B5C"/>
    <w:rsid w:val="007D6034"/>
    <w:rsid w:val="007E0DC7"/>
    <w:rsid w:val="007E2AF5"/>
    <w:rsid w:val="00813FAC"/>
    <w:rsid w:val="00872ACE"/>
    <w:rsid w:val="008745CC"/>
    <w:rsid w:val="00876BA5"/>
    <w:rsid w:val="00880824"/>
    <w:rsid w:val="00885176"/>
    <w:rsid w:val="008D6B05"/>
    <w:rsid w:val="008F6003"/>
    <w:rsid w:val="00923B9E"/>
    <w:rsid w:val="0093314E"/>
    <w:rsid w:val="0094136C"/>
    <w:rsid w:val="00941B72"/>
    <w:rsid w:val="00964E5E"/>
    <w:rsid w:val="00983EC4"/>
    <w:rsid w:val="009C4007"/>
    <w:rsid w:val="009C57AA"/>
    <w:rsid w:val="009D5415"/>
    <w:rsid w:val="009D6AD6"/>
    <w:rsid w:val="00A11759"/>
    <w:rsid w:val="00A17F77"/>
    <w:rsid w:val="00A30025"/>
    <w:rsid w:val="00A45551"/>
    <w:rsid w:val="00A77EF7"/>
    <w:rsid w:val="00AA604F"/>
    <w:rsid w:val="00AC239B"/>
    <w:rsid w:val="00AD23C4"/>
    <w:rsid w:val="00B115F4"/>
    <w:rsid w:val="00B632AB"/>
    <w:rsid w:val="00B6594C"/>
    <w:rsid w:val="00B671F6"/>
    <w:rsid w:val="00B90544"/>
    <w:rsid w:val="00BB6B4D"/>
    <w:rsid w:val="00BC6D64"/>
    <w:rsid w:val="00C45398"/>
    <w:rsid w:val="00C96FFC"/>
    <w:rsid w:val="00CF12AE"/>
    <w:rsid w:val="00D33C0D"/>
    <w:rsid w:val="00DA612A"/>
    <w:rsid w:val="00DE25D8"/>
    <w:rsid w:val="00DE345B"/>
    <w:rsid w:val="00DF2692"/>
    <w:rsid w:val="00DF29FD"/>
    <w:rsid w:val="00E51B28"/>
    <w:rsid w:val="00E6503F"/>
    <w:rsid w:val="00E709C7"/>
    <w:rsid w:val="00E804E0"/>
    <w:rsid w:val="00E97153"/>
    <w:rsid w:val="00EF0600"/>
    <w:rsid w:val="00EF5E05"/>
    <w:rsid w:val="00F36DEA"/>
    <w:rsid w:val="00F47540"/>
    <w:rsid w:val="00F805FA"/>
    <w:rsid w:val="00F94EE8"/>
    <w:rsid w:val="00FE23B9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94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659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B6594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659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754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7540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2TimesNewRoman10pt">
    <w:name w:val="Основной текст (2) + Times New Roman;10 pt;Полужирный"/>
    <w:basedOn w:val="a0"/>
    <w:rsid w:val="00941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TimesNewRoman10pt0">
    <w:name w:val="Основной текст (2) + Times New Roman;10 pt"/>
    <w:basedOn w:val="a0"/>
    <w:rsid w:val="00941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table" w:customStyle="1" w:styleId="2">
    <w:name w:val="Сітка таблиці2"/>
    <w:basedOn w:val="a1"/>
    <w:next w:val="aa"/>
    <w:uiPriority w:val="39"/>
    <w:rsid w:val="000268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2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1"/>
    <w:basedOn w:val="a1"/>
    <w:next w:val="aa"/>
    <w:uiPriority w:val="39"/>
    <w:rsid w:val="00AA60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a"/>
    <w:uiPriority w:val="39"/>
    <w:rsid w:val="00B90544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2829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2023-06-13T13:22:00Z</dcterms:created>
  <dcterms:modified xsi:type="dcterms:W3CDTF">2024-03-15T12:18:00Z</dcterms:modified>
</cp:coreProperties>
</file>