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DE" w:rsidRDefault="008C08DE" w:rsidP="008C08DE">
      <w:pPr>
        <w:tabs>
          <w:tab w:val="left" w:pos="142"/>
        </w:tabs>
        <w:spacing w:line="23" w:lineRule="atLeast"/>
        <w:ind w:left="6663" w:right="-2"/>
        <w:jc w:val="right"/>
        <w:rPr>
          <w:rFonts w:eastAsia="Lucida Sans Unicode"/>
          <w:b/>
          <w:color w:val="000000"/>
        </w:rPr>
      </w:pPr>
      <w:bookmarkStart w:id="0" w:name="_GoBack"/>
      <w:bookmarkEnd w:id="0"/>
      <w:r>
        <w:rPr>
          <w:rFonts w:eastAsia="Lucida Sans Unicode"/>
          <w:b/>
          <w:color w:val="000000"/>
        </w:rPr>
        <w:t xml:space="preserve">Додаток  </w:t>
      </w:r>
      <w:r w:rsidR="00860E2B">
        <w:rPr>
          <w:rFonts w:eastAsia="Lucida Sans Unicode"/>
          <w:b/>
          <w:color w:val="000000"/>
        </w:rPr>
        <w:t>5</w:t>
      </w:r>
      <w:r>
        <w:rPr>
          <w:rFonts w:eastAsia="Lucida Sans Unicode"/>
          <w:b/>
          <w:color w:val="000000"/>
        </w:rPr>
        <w:t xml:space="preserve"> </w:t>
      </w:r>
    </w:p>
    <w:p w:rsidR="008C08DE" w:rsidRDefault="00557518" w:rsidP="00557518">
      <w:pPr>
        <w:tabs>
          <w:tab w:val="left" w:pos="142"/>
        </w:tabs>
        <w:spacing w:line="23" w:lineRule="atLeast"/>
        <w:ind w:right="-2"/>
        <w:jc w:val="right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 xml:space="preserve">                                             </w:t>
      </w:r>
      <w:r w:rsidR="00860E2B">
        <w:rPr>
          <w:rFonts w:eastAsia="Lucida Sans Unicode"/>
          <w:color w:val="000000"/>
        </w:rPr>
        <w:t>до Т</w:t>
      </w:r>
      <w:r w:rsidR="008C08DE">
        <w:rPr>
          <w:rFonts w:eastAsia="Lucida Sans Unicode"/>
          <w:color w:val="000000"/>
        </w:rPr>
        <w:t xml:space="preserve">ендерної документації </w:t>
      </w:r>
    </w:p>
    <w:p w:rsidR="008C08DE" w:rsidRDefault="008C08DE" w:rsidP="008C08DE">
      <w:pPr>
        <w:tabs>
          <w:tab w:val="left" w:pos="142"/>
        </w:tabs>
        <w:spacing w:line="23" w:lineRule="atLeast"/>
        <w:ind w:left="7513" w:right="-2"/>
        <w:rPr>
          <w:rFonts w:eastAsia="Lucida Sans Unicode"/>
          <w:color w:val="000000"/>
        </w:rPr>
      </w:pPr>
    </w:p>
    <w:p w:rsidR="00860E2B" w:rsidRDefault="00860E2B" w:rsidP="008C08DE">
      <w:pPr>
        <w:pStyle w:val="a4"/>
        <w:spacing w:before="0" w:beforeAutospacing="0" w:after="0" w:afterAutospacing="0"/>
        <w:ind w:left="135" w:right="-283"/>
        <w:jc w:val="center"/>
        <w:rPr>
          <w:b/>
          <w:lang w:val="uk-UA"/>
        </w:rPr>
      </w:pPr>
      <w:r>
        <w:rPr>
          <w:b/>
          <w:lang w:val="uk-UA"/>
        </w:rPr>
        <w:t>ПІДТВЕРДЖЕННЯ ВІДСУТНОСТІ ПІДСТАВ ВІДМОВИ УЧАСНИКУ ТОРГІВ В УЧАСТІ У ПРОЦЕДУРІ ЗАКУПІВЛІ ЗГІДНО СТАТТІ 17 ЗАКОНУ  УКРАЇНИ «ПРО ПУБЛІЧНІ ЗАКУПІВЛІ»</w:t>
      </w:r>
    </w:p>
    <w:p w:rsidR="00860E2B" w:rsidRDefault="00860E2B" w:rsidP="008C08DE">
      <w:pPr>
        <w:pStyle w:val="a4"/>
        <w:spacing w:before="0" w:beforeAutospacing="0" w:after="0" w:afterAutospacing="0"/>
        <w:ind w:left="135" w:right="-283"/>
        <w:jc w:val="center"/>
        <w:rPr>
          <w:b/>
          <w:lang w:val="uk-UA"/>
        </w:rPr>
      </w:pPr>
    </w:p>
    <w:p w:rsidR="008C08DE" w:rsidRDefault="008C08DE" w:rsidP="008C08DE">
      <w:pPr>
        <w:tabs>
          <w:tab w:val="left" w:pos="1080"/>
        </w:tabs>
        <w:adjustRightInd w:val="0"/>
        <w:ind w:left="127" w:right="127" w:firstLine="141"/>
        <w:jc w:val="both"/>
        <w:rPr>
          <w:rFonts w:eastAsia="Calibri"/>
          <w:color w:val="000000"/>
        </w:rPr>
      </w:pPr>
      <w:r>
        <w:rPr>
          <w:color w:val="000000"/>
        </w:rPr>
        <w:t>Учасник повинен завантажити довідку/ довідки в електронну систему закупівель окремим файлом</w:t>
      </w:r>
    </w:p>
    <w:p w:rsidR="008C08DE" w:rsidRPr="00557518" w:rsidRDefault="008C08DE" w:rsidP="008C08DE">
      <w:pPr>
        <w:tabs>
          <w:tab w:val="left" w:pos="1080"/>
        </w:tabs>
        <w:adjustRightInd w:val="0"/>
        <w:ind w:left="127" w:right="127" w:firstLine="141"/>
        <w:jc w:val="center"/>
        <w:rPr>
          <w:b/>
          <w:color w:val="000000"/>
        </w:rPr>
      </w:pPr>
      <w:r w:rsidRPr="00557518">
        <w:rPr>
          <w:b/>
          <w:color w:val="000000"/>
        </w:rPr>
        <w:t>Довідка</w:t>
      </w:r>
    </w:p>
    <w:p w:rsidR="008C08DE" w:rsidRDefault="008C08DE" w:rsidP="008C08DE">
      <w:pPr>
        <w:tabs>
          <w:tab w:val="left" w:pos="1080"/>
        </w:tabs>
        <w:adjustRightInd w:val="0"/>
        <w:ind w:left="127" w:right="127" w:firstLine="141"/>
        <w:jc w:val="both"/>
        <w:rPr>
          <w:color w:val="000000"/>
        </w:rPr>
      </w:pPr>
      <w:r>
        <w:rPr>
          <w:color w:val="000000"/>
        </w:rPr>
        <w:t xml:space="preserve">(найменування Учасника) надає інформацію у вигляді довідок </w:t>
      </w:r>
      <w:r>
        <w:rPr>
          <w:b/>
          <w:color w:val="000000"/>
        </w:rPr>
        <w:t xml:space="preserve"> довільної форми</w:t>
      </w:r>
      <w:r>
        <w:rPr>
          <w:color w:val="000000"/>
        </w:rPr>
        <w:t xml:space="preserve"> або шляхом заповнення довідки (наведеної нижче) щодо наявності/відсутності підстав для відмови в участі у процедурі закупівлі відповідно до ст. 17 Закону України «Про публічні закупівлі»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253"/>
        <w:gridCol w:w="4677"/>
      </w:tblGrid>
      <w:tr w:rsidR="008C08DE" w:rsidTr="008C08DE">
        <w:trPr>
          <w:trHeight w:val="5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8DE" w:rsidRDefault="008C08DE">
            <w:pPr>
              <w:tabs>
                <w:tab w:val="left" w:pos="0"/>
              </w:tabs>
              <w:jc w:val="both"/>
              <w:rPr>
                <w:rFonts w:eastAsia="Calibri"/>
                <w:b/>
              </w:rPr>
            </w:pPr>
            <w:r>
              <w:t xml:space="preserve"> </w:t>
            </w:r>
            <w:proofErr w:type="spellStart"/>
            <w:r>
              <w:rPr>
                <w:b/>
              </w:rPr>
              <w:t>ч.п</w:t>
            </w:r>
            <w:proofErr w:type="spellEnd"/>
            <w:r>
              <w:rPr>
                <w:b/>
              </w:rPr>
              <w:t>.</w:t>
            </w:r>
          </w:p>
          <w:p w:rsidR="008C08DE" w:rsidRDefault="008C08DE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Закону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8DE" w:rsidRDefault="008C08DE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Підстава відхилення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8DE" w:rsidRDefault="008C08DE">
            <w:pPr>
              <w:tabs>
                <w:tab w:val="left" w:pos="0"/>
              </w:tabs>
              <w:jc w:val="both"/>
              <w:rPr>
                <w:i/>
                <w:u w:val="single"/>
              </w:rPr>
            </w:pPr>
            <w:r>
              <w:rPr>
                <w:b/>
              </w:rPr>
              <w:t>Підтвердження наявності/відсутності підстав для відхилення</w:t>
            </w:r>
          </w:p>
        </w:tc>
      </w:tr>
      <w:tr w:rsidR="008C08DE" w:rsidTr="008C08DE">
        <w:trPr>
          <w:trHeight w:val="5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adjustRightInd w:val="0"/>
              <w:ind w:left="170" w:right="34"/>
              <w:jc w:val="both"/>
            </w:pPr>
            <w:r>
              <w:t>ч.1 п.2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ind w:right="176"/>
              <w:jc w:val="both"/>
            </w:pPr>
            <w:r>
              <w:t>Відомості про юридичну особу, яка є учасником, внесені до Єдиного державного реєстру осіб, які вчинили корупційні або пов’язані з корупцією правопорушення.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ind w:right="34" w:firstLine="146"/>
              <w:jc w:val="both"/>
            </w:pPr>
            <w:r>
              <w:t xml:space="preserve">Відомості ___________ </w:t>
            </w:r>
            <w:r>
              <w:rPr>
                <w:b/>
                <w:i/>
              </w:rPr>
              <w:t xml:space="preserve">(зазначити «не внесено»/ «внесено») </w:t>
            </w:r>
            <w:r>
              <w:t>до Єдиного державного реєстру осіб, які вчинили корупційні або пов'язані з корупцією правопорушення.</w:t>
            </w:r>
          </w:p>
        </w:tc>
      </w:tr>
      <w:tr w:rsidR="008C08DE" w:rsidTr="008C08DE">
        <w:trPr>
          <w:trHeight w:val="5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adjustRightInd w:val="0"/>
              <w:ind w:left="170" w:right="34"/>
              <w:jc w:val="both"/>
            </w:pPr>
            <w:r>
              <w:t>ч.1 п.3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jc w:val="both"/>
            </w:pPr>
            <w:r>
              <w:t>Службову (посадову) особу учасника,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у сфері закупівель корупційного правопорушення.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ind w:right="23" w:firstLine="146"/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Службову(</w:t>
            </w:r>
            <w:proofErr w:type="spellStart"/>
            <w:r>
              <w:rPr>
                <w:bCs/>
              </w:rPr>
              <w:t>их</w:t>
            </w:r>
            <w:proofErr w:type="spellEnd"/>
            <w:r>
              <w:rPr>
                <w:bCs/>
              </w:rPr>
              <w:t>) (посадову(</w:t>
            </w:r>
            <w:proofErr w:type="spellStart"/>
            <w:r>
              <w:rPr>
                <w:bCs/>
              </w:rPr>
              <w:t>их</w:t>
            </w:r>
            <w:proofErr w:type="spellEnd"/>
            <w:r>
              <w:rPr>
                <w:bCs/>
              </w:rPr>
              <w:t xml:space="preserve">)) особу(осіб) учасника (керівник та/або особа за довіреністю, якщо така визначена), </w:t>
            </w:r>
            <w:r>
              <w:rPr>
                <w:b/>
                <w:i/>
              </w:rPr>
              <w:t>(зазначити П.І.Б.)</w:t>
            </w:r>
            <w:r>
              <w:rPr>
                <w:i/>
              </w:rPr>
              <w:t>,</w:t>
            </w:r>
            <w:r>
              <w:rPr>
                <w:bCs/>
              </w:rPr>
              <w:t>яку(</w:t>
            </w:r>
            <w:proofErr w:type="spellStart"/>
            <w:r>
              <w:rPr>
                <w:bCs/>
              </w:rPr>
              <w:t>их</w:t>
            </w:r>
            <w:proofErr w:type="spellEnd"/>
            <w:r>
              <w:rPr>
                <w:bCs/>
              </w:rPr>
              <w:t xml:space="preserve">) уповноважено учасником представляти його інтереси під час проведення процедури закупівлі,  </w:t>
            </w:r>
            <w:r>
              <w:rPr>
                <w:b/>
                <w:i/>
              </w:rPr>
              <w:t>(зазначити «не було»/ «було»)</w:t>
            </w:r>
            <w:r>
              <w:t xml:space="preserve"> притягнуто </w:t>
            </w:r>
            <w:r>
              <w:rPr>
                <w:bCs/>
              </w:rPr>
              <w:t xml:space="preserve">згідно із законом до відповідальності за вчинення у сфері державних закупівель корупційного правопорушення. </w:t>
            </w:r>
            <w:r>
              <w:rPr>
                <w:bdr w:val="none" w:sz="0" w:space="0" w:color="auto" w:frame="1"/>
              </w:rPr>
              <w:t>(для учасників - юридичних осіб)</w:t>
            </w:r>
          </w:p>
          <w:p w:rsidR="008C08DE" w:rsidRDefault="008C08DE">
            <w:pPr>
              <w:ind w:right="23" w:firstLine="146"/>
              <w:jc w:val="both"/>
              <w:rPr>
                <w:i/>
              </w:rPr>
            </w:pPr>
            <w:r>
              <w:rPr>
                <w:bCs/>
              </w:rPr>
              <w:t xml:space="preserve">Фізичну особу (та/або особу за довіреністю, якщо таку визначено), яка є учасником, </w:t>
            </w:r>
            <w:r>
              <w:rPr>
                <w:b/>
                <w:i/>
              </w:rPr>
              <w:t>(зазначити П.І.Б.)</w:t>
            </w:r>
            <w:r>
              <w:rPr>
                <w:i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b/>
                <w:i/>
              </w:rPr>
              <w:t>(зазначити «не було»/ «було»)</w:t>
            </w:r>
            <w:r>
              <w:t xml:space="preserve"> притягнуто </w:t>
            </w:r>
            <w:r>
              <w:rPr>
                <w:bCs/>
              </w:rPr>
              <w:t xml:space="preserve">згідно із законом до відповідальності за вчинення у сфері державних закупівель корупційного правопорушення. </w:t>
            </w:r>
            <w:r>
              <w:rPr>
                <w:bdr w:val="none" w:sz="0" w:space="0" w:color="auto" w:frame="1"/>
              </w:rPr>
              <w:t>(для учасників - фізичних осіб).</w:t>
            </w:r>
          </w:p>
        </w:tc>
      </w:tr>
      <w:tr w:rsidR="008C08DE" w:rsidTr="008C08DE">
        <w:trPr>
          <w:trHeight w:val="5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adjustRightInd w:val="0"/>
              <w:spacing w:line="240" w:lineRule="exact"/>
              <w:ind w:left="170" w:right="34"/>
              <w:jc w:val="both"/>
            </w:pPr>
            <w:r>
              <w:t>ч.1 п.4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jc w:val="both"/>
            </w:pPr>
            <w:r>
              <w:t>Суб’єкт господарювання (учасник) протягом останніх трьох років притягувався до відповідальності за порушення, передбачене пунктом 4 частини другої статті 6, пунктом 1 статті 50 </w:t>
            </w:r>
            <w:hyperlink r:id="rId5" w:tgtFrame="_blank" w:history="1">
              <w:r>
                <w:rPr>
                  <w:rStyle w:val="a5"/>
                  <w:color w:val="auto"/>
                  <w:u w:val="none"/>
                </w:rPr>
                <w:t>Закону України</w:t>
              </w:r>
            </w:hyperlink>
            <w:r>
              <w:t xml:space="preserve"> "Про захист економічної конкуренції", у вигляді вчинення </w:t>
            </w:r>
            <w:proofErr w:type="spellStart"/>
            <w:r>
              <w:t>антиконкурентних</w:t>
            </w:r>
            <w:proofErr w:type="spellEnd"/>
            <w:r>
              <w:t xml:space="preserve"> узгоджених дій, що стосуються спотворення результатів торгів (тендерів).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spacing w:line="240" w:lineRule="exact"/>
              <w:ind w:left="34" w:firstLine="146"/>
              <w:jc w:val="both"/>
              <w:rPr>
                <w:i/>
              </w:rPr>
            </w:pPr>
            <w:r>
              <w:t xml:space="preserve">Суб'єкт господарювання (учасник) протягом останніх трьох років </w:t>
            </w:r>
            <w:r>
              <w:rPr>
                <w:i/>
              </w:rPr>
              <w:t>(</w:t>
            </w:r>
            <w:r>
              <w:rPr>
                <w:b/>
                <w:i/>
              </w:rPr>
              <w:t>зазначити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«не притягувався»/ «притягувався»)</w:t>
            </w:r>
            <w:r>
              <w:rPr>
                <w:b/>
              </w:rPr>
              <w:t xml:space="preserve"> </w:t>
            </w:r>
            <w:r>
              <w:t xml:space="preserve">до відповідальності за порушення, передбачене пунктом 4 частини другої статті 6, пунктом 1 статті 50 Закону України "Про захист економічної конкуренції", у вигляді вчинення </w:t>
            </w:r>
            <w:proofErr w:type="spellStart"/>
            <w:r>
              <w:t>антиконкурентних</w:t>
            </w:r>
            <w:proofErr w:type="spellEnd"/>
            <w:r>
              <w:t xml:space="preserve"> узгоджених дій, які стосуються спотворення результатів торгів (тендерів).</w:t>
            </w:r>
          </w:p>
        </w:tc>
      </w:tr>
      <w:tr w:rsidR="008C08DE" w:rsidTr="008C08DE">
        <w:trPr>
          <w:trHeight w:val="14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adjustRightInd w:val="0"/>
              <w:spacing w:line="240" w:lineRule="exact"/>
              <w:ind w:left="34" w:right="34"/>
              <w:jc w:val="both"/>
            </w:pPr>
            <w:r>
              <w:lastRenderedPageBreak/>
              <w:t>ч.1 п.5*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spacing w:line="240" w:lineRule="exact"/>
              <w:ind w:firstLine="175"/>
              <w:jc w:val="both"/>
              <w:textAlignment w:val="baseline"/>
              <w:rPr>
                <w:bdr w:val="none" w:sz="0" w:space="0" w:color="auto" w:frame="1"/>
              </w:rPr>
            </w:pPr>
            <w:r>
              <w:t>Фізична особа, яка є учасником, була засуджена за злочин, учинений з корисливих мотивів, судимість з якої не знято або не погашено у встановленому законом порядку*.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adjustRightInd w:val="0"/>
              <w:spacing w:line="240" w:lineRule="exact"/>
              <w:ind w:firstLine="146"/>
              <w:jc w:val="both"/>
            </w:pPr>
            <w:r>
              <w:rPr>
                <w:bCs/>
              </w:rPr>
              <w:t xml:space="preserve">Фізична особа (та/або особа за довіреністю, якщо таку визначено), яка є учасником, </w:t>
            </w:r>
            <w:r>
              <w:rPr>
                <w:i/>
              </w:rPr>
              <w:t>(зазначити П.І.Б.),</w:t>
            </w:r>
            <w:r>
              <w:t xml:space="preserve"> була/не  була засуджена за злочин, вчинений з корисливих мотивів, судимість з якої </w:t>
            </w:r>
            <w:r>
              <w:rPr>
                <w:i/>
              </w:rPr>
              <w:t xml:space="preserve">(зазначити «знято»/ «не знято») </w:t>
            </w:r>
            <w:r>
              <w:t>або</w:t>
            </w:r>
            <w:r>
              <w:rPr>
                <w:i/>
              </w:rPr>
              <w:t xml:space="preserve"> (зазначити «погашено»/ «не погашено»)</w:t>
            </w:r>
            <w:r>
              <w:t xml:space="preserve"> у встановленому законом порядку.</w:t>
            </w:r>
            <w:r>
              <w:rPr>
                <w:bCs/>
              </w:rPr>
              <w:t xml:space="preserve"> (для фізичних осіб).</w:t>
            </w:r>
          </w:p>
        </w:tc>
      </w:tr>
      <w:tr w:rsidR="008C08DE" w:rsidTr="008C08DE">
        <w:trPr>
          <w:trHeight w:val="31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tabs>
                <w:tab w:val="left" w:pos="0"/>
              </w:tabs>
              <w:adjustRightInd w:val="0"/>
              <w:spacing w:line="240" w:lineRule="exact"/>
              <w:ind w:left="170"/>
              <w:jc w:val="both"/>
            </w:pPr>
            <w:r>
              <w:t>ч.1 п.6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tabs>
                <w:tab w:val="left" w:pos="0"/>
              </w:tabs>
              <w:spacing w:line="240" w:lineRule="exact"/>
              <w:ind w:firstLine="175"/>
              <w:jc w:val="both"/>
            </w:pPr>
            <w:r>
              <w:t>Службова (посадова) особа учасника, яка підписала тендерну пропозицію, була засуджена за злочин, вчинений з корисливих мотивів, судимість з якої не знято або не погашено у встановленому законом порядку.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adjustRightInd w:val="0"/>
              <w:spacing w:line="240" w:lineRule="exact"/>
              <w:ind w:firstLine="146"/>
              <w:jc w:val="both"/>
              <w:rPr>
                <w:i/>
              </w:rPr>
            </w:pPr>
            <w:r>
              <w:rPr>
                <w:bCs/>
              </w:rPr>
              <w:t xml:space="preserve">Службова(і) (посадова(і)) особа(и) учасника (керівник та/або особа за довіреністю, якщо така визначена), </w:t>
            </w:r>
            <w:r>
              <w:rPr>
                <w:b/>
                <w:i/>
              </w:rPr>
              <w:t xml:space="preserve">(зазначити П.І.Б.) </w:t>
            </w:r>
            <w:r>
              <w:rPr>
                <w:bCs/>
              </w:rPr>
              <w:t>яку(</w:t>
            </w:r>
            <w:proofErr w:type="spellStart"/>
            <w:r>
              <w:rPr>
                <w:bCs/>
              </w:rPr>
              <w:t>их</w:t>
            </w:r>
            <w:proofErr w:type="spellEnd"/>
            <w:r>
              <w:rPr>
                <w:bCs/>
              </w:rPr>
              <w:t xml:space="preserve">) </w:t>
            </w:r>
            <w:r>
              <w:rPr>
                <w:bdr w:val="none" w:sz="0" w:space="0" w:color="auto" w:frame="1"/>
              </w:rPr>
              <w:t xml:space="preserve">уповноважено учасником представляти його інтереси під час проведення процедури закупівлі, </w:t>
            </w:r>
            <w:r>
              <w:rPr>
                <w:i/>
              </w:rPr>
              <w:t>(зазначити П.І.Б.),</w:t>
            </w:r>
            <w:r>
              <w:t xml:space="preserve"> була/не була засуджена за злочин, вчинений з корисливих мотивів, судимість з якої __________ </w:t>
            </w:r>
            <w:r>
              <w:rPr>
                <w:i/>
              </w:rPr>
              <w:t xml:space="preserve">(зазначити «знято»/ «не знято») </w:t>
            </w:r>
            <w:r>
              <w:t>або</w:t>
            </w:r>
            <w:r>
              <w:rPr>
                <w:i/>
              </w:rPr>
              <w:t xml:space="preserve"> (зазначити «погашено»/ «не погашено»)</w:t>
            </w:r>
            <w:r>
              <w:t xml:space="preserve"> у встановленому законом порядку.</w:t>
            </w:r>
            <w:r>
              <w:rPr>
                <w:bCs/>
              </w:rPr>
              <w:t xml:space="preserve"> </w:t>
            </w:r>
            <w:r>
              <w:rPr>
                <w:bdr w:val="none" w:sz="0" w:space="0" w:color="auto" w:frame="1"/>
              </w:rPr>
              <w:t>(для юридичних осіб)</w:t>
            </w:r>
          </w:p>
        </w:tc>
      </w:tr>
      <w:tr w:rsidR="008C08DE" w:rsidTr="008C08DE">
        <w:trPr>
          <w:trHeight w:val="1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tabs>
                <w:tab w:val="left" w:pos="0"/>
              </w:tabs>
              <w:adjustRightInd w:val="0"/>
              <w:spacing w:line="240" w:lineRule="exact"/>
              <w:ind w:left="170"/>
              <w:jc w:val="both"/>
            </w:pPr>
            <w:r>
              <w:t>ч.1 п.8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tabs>
                <w:tab w:val="left" w:pos="0"/>
              </w:tabs>
              <w:spacing w:line="240" w:lineRule="exact"/>
              <w:ind w:firstLine="175"/>
              <w:jc w:val="both"/>
            </w:pPr>
            <w:r>
              <w:t>Учасник визнаний у встановленому законом порядку банкрутом та стосовно нього відкрита ліквідаційна процедура.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tabs>
                <w:tab w:val="left" w:pos="0"/>
              </w:tabs>
              <w:spacing w:line="240" w:lineRule="exact"/>
              <w:ind w:firstLine="146"/>
              <w:jc w:val="both"/>
            </w:pPr>
            <w:r>
              <w:t xml:space="preserve">Учасник ________ </w:t>
            </w:r>
            <w:r>
              <w:rPr>
                <w:b/>
                <w:i/>
              </w:rPr>
              <w:t>(зазначити «не визнаний»/ «визнаний»)</w:t>
            </w:r>
            <w:r>
              <w:t xml:space="preserve"> у встановленому законом порядку банкрутом та відносно нього ________ </w:t>
            </w:r>
            <w:r>
              <w:rPr>
                <w:b/>
                <w:i/>
              </w:rPr>
              <w:t>(зазначити «не відкрита»/ «відкрита»)</w:t>
            </w:r>
            <w:r>
              <w:t xml:space="preserve"> ліквідаційна процедура. </w:t>
            </w:r>
          </w:p>
        </w:tc>
      </w:tr>
      <w:tr w:rsidR="008C08DE" w:rsidTr="008C08DE">
        <w:trPr>
          <w:trHeight w:val="10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3D00B2">
            <w:pPr>
              <w:tabs>
                <w:tab w:val="left" w:pos="0"/>
              </w:tabs>
              <w:adjustRightInd w:val="0"/>
              <w:spacing w:line="240" w:lineRule="exact"/>
              <w:ind w:left="170"/>
              <w:jc w:val="both"/>
            </w:pPr>
            <w:r>
              <w:t>ч</w:t>
            </w:r>
            <w:r w:rsidR="008C08DE">
              <w:t>.1 п.9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tabs>
                <w:tab w:val="left" w:pos="0"/>
              </w:tabs>
              <w:spacing w:line="240" w:lineRule="exact"/>
              <w:ind w:firstLine="175"/>
              <w:jc w:val="both"/>
            </w:pPr>
            <w:r>
              <w:t>У Єдиному державному реєстрі юридичних осіб, фізичних осіб - підприємців та громадських формувань відсутня інформація, передбачена </w:t>
            </w:r>
            <w:hyperlink r:id="rId6" w:anchor="n174" w:tgtFrame="_blank" w:history="1">
              <w:r>
                <w:rPr>
                  <w:rStyle w:val="a5"/>
                  <w:color w:val="auto"/>
                  <w:u w:val="none"/>
                </w:rPr>
                <w:t>пунктом 9</w:t>
              </w:r>
            </w:hyperlink>
            <w:r>
              <w:t> частини другої статті 9 Закону України "Про державну реєстрацію юридичних осіб, фізичних осіб - підприємців та громадських формувань".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pStyle w:val="rvps2"/>
              <w:spacing w:before="0" w:beforeAutospacing="0" w:after="0" w:afterAutospacing="0"/>
              <w:ind w:left="127" w:right="127" w:firstLine="141"/>
              <w:jc w:val="both"/>
              <w:rPr>
                <w:b/>
              </w:rPr>
            </w:pPr>
            <w:r>
              <w:t xml:space="preserve">У Єдиному реєстрі юридичних осіб та фізичних осіб - підприємців _________ </w:t>
            </w:r>
            <w:r>
              <w:rPr>
                <w:b/>
                <w:i/>
              </w:rPr>
              <w:t>(зазначити «в наявності»/ «відсутня»)</w:t>
            </w:r>
            <w:r>
              <w:t xml:space="preserve"> інформація, передбачена </w:t>
            </w:r>
            <w:hyperlink r:id="rId7" w:anchor="n174" w:tgtFrame="_blank" w:history="1">
              <w:r>
                <w:rPr>
                  <w:rStyle w:val="a5"/>
                  <w:color w:val="auto"/>
                  <w:u w:val="none"/>
                </w:rPr>
                <w:t>пунктом 9</w:t>
              </w:r>
            </w:hyperlink>
            <w:r>
              <w:t xml:space="preserve"> частини другої статті 9 Закону України "Про державну реєстрацію юридичних осіб, фізичних осіб - підприємців та громадських формувань", про кінцевого </w:t>
            </w:r>
            <w:proofErr w:type="spellStart"/>
            <w:r>
              <w:t>бенефіціарного</w:t>
            </w:r>
            <w:proofErr w:type="spellEnd"/>
            <w:r>
              <w:t xml:space="preserve"> власника (контролера) юридичної особи - резидента України, яка є учасником.</w:t>
            </w:r>
            <w:r>
              <w:rPr>
                <w:b/>
                <w:color w:val="FF0000"/>
              </w:rPr>
              <w:t xml:space="preserve"> </w:t>
            </w:r>
          </w:p>
          <w:p w:rsidR="008C08DE" w:rsidRDefault="008C08DE">
            <w:pPr>
              <w:pStyle w:val="rvps2"/>
              <w:spacing w:before="0" w:beforeAutospacing="0" w:after="0" w:afterAutospacing="0"/>
              <w:ind w:left="127" w:right="127" w:firstLine="141"/>
              <w:jc w:val="both"/>
            </w:pPr>
            <w:r>
              <w:rPr>
                <w:b/>
                <w:i/>
                <w:color w:val="000000" w:themeColor="text1"/>
                <w:u w:val="single"/>
              </w:rPr>
              <w:t>Учасник подає замовнику</w:t>
            </w:r>
            <w:r>
              <w:rPr>
                <w:b/>
                <w:i/>
                <w:color w:val="000000" w:themeColor="text1"/>
                <w:u w:val="single"/>
                <w:lang w:eastAsia="ru-RU"/>
              </w:rPr>
              <w:t xml:space="preserve"> </w:t>
            </w:r>
            <w:r>
              <w:rPr>
                <w:b/>
                <w:i/>
                <w:color w:val="000000" w:themeColor="text1"/>
                <w:u w:val="single"/>
              </w:rPr>
              <w:t>лист, в якому зазначає причини відсутності в Єдиному реєстрі юридичних осіб, фізичних осіб-підприємців та громадських формувань</w:t>
            </w:r>
            <w:r>
              <w:rPr>
                <w:b/>
                <w:i/>
                <w:color w:val="000000" w:themeColor="text1"/>
                <w:u w:val="single"/>
                <w:lang w:eastAsia="ru-RU"/>
              </w:rPr>
              <w:t xml:space="preserve"> </w:t>
            </w:r>
            <w:r>
              <w:rPr>
                <w:b/>
                <w:i/>
                <w:color w:val="000000" w:themeColor="text1"/>
                <w:u w:val="single"/>
              </w:rPr>
              <w:t xml:space="preserve">інформації про кінцевого </w:t>
            </w:r>
            <w:proofErr w:type="spellStart"/>
            <w:r>
              <w:rPr>
                <w:b/>
                <w:i/>
                <w:color w:val="000000" w:themeColor="text1"/>
                <w:u w:val="single"/>
              </w:rPr>
              <w:t>бенефіціарного</w:t>
            </w:r>
            <w:proofErr w:type="spellEnd"/>
            <w:r>
              <w:rPr>
                <w:b/>
                <w:i/>
                <w:color w:val="000000" w:themeColor="text1"/>
                <w:u w:val="single"/>
              </w:rPr>
              <w:t xml:space="preserve"> власника з посиланням на відповідний законодавчий акт.</w:t>
            </w:r>
          </w:p>
        </w:tc>
      </w:tr>
      <w:tr w:rsidR="008C08DE" w:rsidTr="008C08DE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tabs>
                <w:tab w:val="left" w:pos="0"/>
              </w:tabs>
              <w:adjustRightInd w:val="0"/>
              <w:spacing w:line="240" w:lineRule="exact"/>
              <w:ind w:left="170"/>
              <w:jc w:val="both"/>
            </w:pPr>
            <w:r>
              <w:t xml:space="preserve">ч.2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tabs>
                <w:tab w:val="left" w:pos="0"/>
              </w:tabs>
              <w:spacing w:line="240" w:lineRule="exact"/>
              <w:ind w:firstLine="175"/>
              <w:jc w:val="both"/>
            </w:pPr>
            <w:r>
              <w:t>Учасник має заборгованість із сплати податків і зборів (обов'язкових платежів)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DE" w:rsidRDefault="008C08DE">
            <w:pPr>
              <w:tabs>
                <w:tab w:val="left" w:pos="0"/>
              </w:tabs>
              <w:spacing w:line="240" w:lineRule="exact"/>
              <w:ind w:firstLine="146"/>
              <w:jc w:val="both"/>
            </w:pPr>
            <w:r>
              <w:t xml:space="preserve">Учасник _________ </w:t>
            </w:r>
            <w:r>
              <w:rPr>
                <w:b/>
                <w:i/>
              </w:rPr>
              <w:t>(зазначити «не має»/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«має»)</w:t>
            </w:r>
            <w:r>
              <w:t xml:space="preserve"> заборгованість із сплати податків і зборів (обов'язкових платежів).</w:t>
            </w:r>
          </w:p>
        </w:tc>
      </w:tr>
    </w:tbl>
    <w:p w:rsidR="008C08DE" w:rsidRDefault="008C08DE" w:rsidP="008C08DE">
      <w:pPr>
        <w:spacing w:line="240" w:lineRule="exact"/>
        <w:jc w:val="both"/>
        <w:rPr>
          <w:i/>
        </w:rPr>
      </w:pPr>
      <w:r>
        <w:rPr>
          <w:i/>
        </w:rPr>
        <w:t>*у випадку подання пропозиції фізичною особою</w:t>
      </w:r>
    </w:p>
    <w:p w:rsidR="008C08DE" w:rsidRDefault="008C08DE" w:rsidP="008C08DE">
      <w:pPr>
        <w:spacing w:line="240" w:lineRule="exact"/>
        <w:jc w:val="both"/>
        <w:rPr>
          <w:i/>
        </w:rPr>
      </w:pPr>
    </w:p>
    <w:p w:rsidR="008C08DE" w:rsidRDefault="008C08DE" w:rsidP="008C08DE">
      <w:pPr>
        <w:spacing w:line="240" w:lineRule="exact"/>
        <w:jc w:val="both"/>
        <w:rPr>
          <w:i/>
        </w:rPr>
      </w:pPr>
    </w:p>
    <w:p w:rsidR="008C08DE" w:rsidRDefault="008C08DE" w:rsidP="008C08DE">
      <w:pPr>
        <w:spacing w:line="240" w:lineRule="exact"/>
        <w:jc w:val="both"/>
      </w:pPr>
      <w:r>
        <w:t xml:space="preserve">Керівник                               підпис                                                Прізвище ,ініціали </w:t>
      </w:r>
    </w:p>
    <w:p w:rsidR="008C08DE" w:rsidRDefault="008C08DE" w:rsidP="008C08DE">
      <w:pPr>
        <w:tabs>
          <w:tab w:val="left" w:pos="142"/>
        </w:tabs>
        <w:spacing w:line="23" w:lineRule="atLeast"/>
        <w:ind w:right="-2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 xml:space="preserve">                                                              М.П. (у разі її використання)</w:t>
      </w:r>
    </w:p>
    <w:sectPr w:rsidR="008C08DE" w:rsidSect="007A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CAA4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47"/>
    <w:rsid w:val="00086698"/>
    <w:rsid w:val="000A4848"/>
    <w:rsid w:val="000F3B6F"/>
    <w:rsid w:val="002A2EFB"/>
    <w:rsid w:val="003D00B2"/>
    <w:rsid w:val="00407B0B"/>
    <w:rsid w:val="004A6AC2"/>
    <w:rsid w:val="00557518"/>
    <w:rsid w:val="005840DF"/>
    <w:rsid w:val="00654B58"/>
    <w:rsid w:val="006912C0"/>
    <w:rsid w:val="007326B9"/>
    <w:rsid w:val="00763F8F"/>
    <w:rsid w:val="007A0EB6"/>
    <w:rsid w:val="007A46A0"/>
    <w:rsid w:val="00860E2B"/>
    <w:rsid w:val="0087007C"/>
    <w:rsid w:val="0089208C"/>
    <w:rsid w:val="008C08DE"/>
    <w:rsid w:val="00947F12"/>
    <w:rsid w:val="009B45A4"/>
    <w:rsid w:val="00A83C5B"/>
    <w:rsid w:val="00AB41E0"/>
    <w:rsid w:val="00AB5524"/>
    <w:rsid w:val="00B02543"/>
    <w:rsid w:val="00B955A0"/>
    <w:rsid w:val="00BF3E47"/>
    <w:rsid w:val="00C54264"/>
    <w:rsid w:val="00C572F2"/>
    <w:rsid w:val="00C849C5"/>
    <w:rsid w:val="00C87DE4"/>
    <w:rsid w:val="00CC601B"/>
    <w:rsid w:val="00CD5C28"/>
    <w:rsid w:val="00DC6DA3"/>
    <w:rsid w:val="00E04569"/>
    <w:rsid w:val="00EF4379"/>
    <w:rsid w:val="00FA0C4F"/>
    <w:rsid w:val="00FB34C2"/>
    <w:rsid w:val="00FC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17 Знак,Знак18 Знак Знак,Знак17 Знак1 Знак,Normal (Web) Char Знак Знак Знак,Normal (Web) Char Знак Знак1,Normal (Web) Char Знак1,Обычный (веб) Знак1 Знак,Обычный (веб) Знак Знак Знак1,Знак17 Знак Знак Знак"/>
    <w:link w:val="a4"/>
    <w:semiHidden/>
    <w:locked/>
    <w:rsid w:val="008C08D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Normal (Web)"/>
    <w:aliases w:val="Знак17,Знак18 Знак,Знак17 Знак1,Normal (Web) Char Знак Знак,Normal (Web) Char Знак,Normal (Web) Char,Обычный (веб) Знак1,Обычный (веб) Знак Знак,Знак17 Знак Знак,Обычный (веб) Знак Знак Знак"/>
    <w:basedOn w:val="a"/>
    <w:link w:val="a3"/>
    <w:semiHidden/>
    <w:unhideWhenUsed/>
    <w:qFormat/>
    <w:rsid w:val="008C08DE"/>
    <w:pPr>
      <w:spacing w:before="100" w:beforeAutospacing="1" w:after="100" w:afterAutospacing="1"/>
    </w:pPr>
    <w:rPr>
      <w:lang w:val="ru-RU" w:eastAsia="ru-RU"/>
    </w:rPr>
  </w:style>
  <w:style w:type="paragraph" w:customStyle="1" w:styleId="rvps2">
    <w:name w:val="rvps2"/>
    <w:basedOn w:val="a"/>
    <w:qFormat/>
    <w:rsid w:val="008C08D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8C08DE"/>
  </w:style>
  <w:style w:type="character" w:styleId="a5">
    <w:name w:val="Hyperlink"/>
    <w:basedOn w:val="a0"/>
    <w:uiPriority w:val="99"/>
    <w:semiHidden/>
    <w:unhideWhenUsed/>
    <w:rsid w:val="008C08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755-15/paran1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755-15/paran174" TargetMode="External"/><Relationship Id="rId5" Type="http://schemas.openxmlformats.org/officeDocument/2006/relationships/hyperlink" Target="http://zakon3.rada.gov.ua/laws/show/2210-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3694</Words>
  <Characters>2107</Characters>
  <Application>Microsoft Office Word</Application>
  <DocSecurity>0</DocSecurity>
  <Lines>17</Lines>
  <Paragraphs>11</Paragraphs>
  <ScaleCrop>false</ScaleCrop>
  <Company>Reanimator Extreme Edition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ДОКУМЕНТІВ, ЯКІ ПОВИНЕН ПОДАТИ УЧАСНИК </dc:title>
  <dc:subject/>
  <dc:creator>IT-Service</dc:creator>
  <cp:keywords/>
  <dc:description/>
  <cp:lastModifiedBy>Економіст</cp:lastModifiedBy>
  <cp:revision>9</cp:revision>
  <dcterms:created xsi:type="dcterms:W3CDTF">2019-11-28T06:16:00Z</dcterms:created>
  <dcterms:modified xsi:type="dcterms:W3CDTF">2021-08-06T05:10:00Z</dcterms:modified>
</cp:coreProperties>
</file>