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57D0B" w14:textId="77777777" w:rsidR="00F2754A" w:rsidRPr="00F2754A" w:rsidRDefault="00F2754A" w:rsidP="00F2754A">
      <w:pPr>
        <w:suppressAutoHyphens w:val="0"/>
        <w:jc w:val="right"/>
        <w:rPr>
          <w:rFonts w:ascii="Times New Roman" w:eastAsia="Calibri" w:hAnsi="Times New Roman" w:cs="Times New Roman"/>
          <w:b/>
          <w:noProof/>
          <w:color w:val="000000"/>
          <w:kern w:val="0"/>
          <w:sz w:val="24"/>
          <w:szCs w:val="24"/>
          <w:lang w:val="uk-UA" w:eastAsia="ru-RU"/>
        </w:rPr>
      </w:pPr>
      <w:r w:rsidRPr="00F2754A">
        <w:rPr>
          <w:rFonts w:ascii="Times New Roman" w:eastAsia="Calibri" w:hAnsi="Times New Roman" w:cs="Times New Roman"/>
          <w:b/>
          <w:noProof/>
          <w:color w:val="000000"/>
          <w:kern w:val="0"/>
          <w:sz w:val="24"/>
          <w:szCs w:val="24"/>
          <w:lang w:val="uk-UA" w:eastAsia="ru-RU"/>
        </w:rPr>
        <w:t>Додаток№ 2</w:t>
      </w:r>
    </w:p>
    <w:p w14:paraId="4D9B04C8" w14:textId="77777777" w:rsidR="00F2754A" w:rsidRPr="00F2754A" w:rsidRDefault="00F2754A" w:rsidP="00F2754A">
      <w:pPr>
        <w:suppressAutoHyphens w:val="0"/>
        <w:spacing w:after="0" w:line="240" w:lineRule="auto"/>
        <w:ind w:left="7797"/>
        <w:jc w:val="right"/>
        <w:rPr>
          <w:rFonts w:ascii="Times New Roman" w:eastAsia="Calibri" w:hAnsi="Times New Roman" w:cs="Times New Roman"/>
          <w:b/>
          <w:noProof/>
          <w:color w:val="000000"/>
          <w:kern w:val="0"/>
          <w:sz w:val="24"/>
          <w:szCs w:val="24"/>
          <w:lang w:val="uk-UA" w:eastAsia="ru-RU"/>
        </w:rPr>
      </w:pPr>
    </w:p>
    <w:p w14:paraId="4F135B2D" w14:textId="77777777" w:rsidR="00F2754A" w:rsidRPr="00F2754A" w:rsidRDefault="00F2754A" w:rsidP="00F2754A">
      <w:pPr>
        <w:suppressAutoHyphens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noProof/>
          <w:color w:val="000000"/>
          <w:kern w:val="0"/>
          <w:sz w:val="24"/>
          <w:szCs w:val="24"/>
          <w:lang w:val="uk-UA" w:eastAsia="ru-RU"/>
        </w:rPr>
      </w:pPr>
      <w:r w:rsidRPr="00F2754A">
        <w:rPr>
          <w:rFonts w:ascii="Times New Roman" w:eastAsia="Calibri" w:hAnsi="Times New Roman" w:cs="Times New Roman"/>
          <w:b/>
          <w:noProof/>
          <w:color w:val="000000"/>
          <w:kern w:val="0"/>
          <w:sz w:val="24"/>
          <w:szCs w:val="24"/>
          <w:lang w:val="uk-UA" w:eastAsia="ru-RU"/>
        </w:rPr>
        <w:t>Інформація про необхідні технічні, якісні та кількісні характеристики предмета закупівлі</w:t>
      </w:r>
    </w:p>
    <w:p w14:paraId="349DA41E" w14:textId="77777777" w:rsidR="00F2754A" w:rsidRPr="00F2754A" w:rsidRDefault="00F2754A" w:rsidP="00F2754A">
      <w:pPr>
        <w:suppressAutoHyphens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noProof/>
          <w:color w:val="000000"/>
          <w:kern w:val="0"/>
          <w:sz w:val="24"/>
          <w:szCs w:val="24"/>
          <w:lang w:val="uk-UA" w:eastAsia="ru-RU"/>
        </w:rPr>
      </w:pPr>
    </w:p>
    <w:p w14:paraId="1EADD36A" w14:textId="77777777" w:rsidR="00F2754A" w:rsidRPr="00F2754A" w:rsidRDefault="00F2754A" w:rsidP="00F2754A">
      <w:pPr>
        <w:spacing w:after="0" w:line="240" w:lineRule="auto"/>
        <w:jc w:val="center"/>
        <w:rPr>
          <w:rFonts w:ascii="Times New Roman" w:hAnsi="Times New Roman" w:cs="Times New Roman"/>
          <w:noProof/>
          <w:kern w:val="0"/>
          <w:sz w:val="24"/>
          <w:szCs w:val="24"/>
          <w:lang w:val="uk-UA"/>
        </w:rPr>
      </w:pPr>
      <w:r w:rsidRPr="00F2754A">
        <w:rPr>
          <w:rFonts w:ascii="Times New Roman" w:hAnsi="Times New Roman" w:cs="Times New Roman"/>
          <w:b/>
          <w:noProof/>
          <w:kern w:val="0"/>
          <w:sz w:val="24"/>
          <w:szCs w:val="24"/>
          <w:lang w:val="uk-UA"/>
        </w:rPr>
        <w:t>МЕДИКО-ТЕХНІЧНІ ВИМОГИ</w:t>
      </w:r>
    </w:p>
    <w:p w14:paraId="0D944C0C" w14:textId="5A149D5E" w:rsidR="00F2754A" w:rsidRDefault="00F2754A" w:rsidP="00F2754A">
      <w:pPr>
        <w:spacing w:after="0" w:line="240" w:lineRule="auto"/>
        <w:jc w:val="center"/>
        <w:rPr>
          <w:rFonts w:ascii="Times New Roman" w:hAnsi="Times New Roman" w:cs="Times New Roman"/>
          <w:noProof/>
          <w:kern w:val="0"/>
          <w:sz w:val="24"/>
          <w:szCs w:val="24"/>
          <w:lang w:val="uk-UA"/>
        </w:rPr>
      </w:pPr>
      <w:r w:rsidRPr="00F2754A">
        <w:rPr>
          <w:rFonts w:ascii="Times New Roman" w:hAnsi="Times New Roman" w:cs="Times New Roman"/>
          <w:noProof/>
          <w:kern w:val="0"/>
          <w:sz w:val="24"/>
          <w:szCs w:val="24"/>
          <w:lang w:val="uk-UA"/>
        </w:rPr>
        <w:t xml:space="preserve">до предмету закупівлі: </w:t>
      </w:r>
    </w:p>
    <w:p w14:paraId="63E613CF" w14:textId="77777777" w:rsidR="00D213A2" w:rsidRPr="00F2754A" w:rsidRDefault="00D213A2" w:rsidP="00F2754A">
      <w:pPr>
        <w:spacing w:after="0" w:line="240" w:lineRule="auto"/>
        <w:jc w:val="center"/>
        <w:rPr>
          <w:rFonts w:ascii="Times New Roman" w:hAnsi="Times New Roman" w:cs="Times New Roman"/>
          <w:noProof/>
          <w:kern w:val="0"/>
          <w:sz w:val="24"/>
          <w:szCs w:val="24"/>
          <w:lang w:val="uk-UA"/>
        </w:rPr>
      </w:pPr>
    </w:p>
    <w:p w14:paraId="6E2829C6" w14:textId="77777777" w:rsidR="00D213A2" w:rsidRPr="00D213A2" w:rsidRDefault="00D213A2" w:rsidP="00D213A2">
      <w:pPr>
        <w:tabs>
          <w:tab w:val="left" w:pos="3348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lang w:val="uk-UA" w:eastAsia="en-US"/>
        </w:rPr>
      </w:pPr>
      <w:r w:rsidRPr="00D213A2">
        <w:rPr>
          <w:rFonts w:ascii="Times New Roman" w:hAnsi="Times New Roman" w:cs="Times New Roman"/>
          <w:b/>
          <w:bCs/>
          <w:noProof/>
          <w:kern w:val="0"/>
          <w:sz w:val="24"/>
          <w:szCs w:val="24"/>
          <w:lang w:val="uk-UA"/>
        </w:rPr>
        <w:t>Лікарські засоби різні (</w:t>
      </w:r>
      <w:proofErr w:type="spellStart"/>
      <w:r w:rsidRPr="00D213A2">
        <w:rPr>
          <w:rFonts w:ascii="Times New Roman" w:hAnsi="Times New Roman" w:cs="Times New Roman"/>
          <w:b/>
          <w:lang w:val="uk-UA"/>
        </w:rPr>
        <w:t>Азур</w:t>
      </w:r>
      <w:proofErr w:type="spellEnd"/>
      <w:r w:rsidRPr="00D213A2">
        <w:rPr>
          <w:rFonts w:ascii="Times New Roman" w:hAnsi="Times New Roman" w:cs="Times New Roman"/>
          <w:b/>
          <w:lang w:val="uk-UA"/>
        </w:rPr>
        <w:t xml:space="preserve">-еозин по </w:t>
      </w:r>
      <w:proofErr w:type="spellStart"/>
      <w:r w:rsidRPr="00D213A2">
        <w:rPr>
          <w:rFonts w:ascii="Times New Roman" w:hAnsi="Times New Roman" w:cs="Times New Roman"/>
          <w:b/>
          <w:lang w:val="uk-UA"/>
        </w:rPr>
        <w:t>Романовському</w:t>
      </w:r>
      <w:proofErr w:type="spellEnd"/>
      <w:r w:rsidRPr="00D213A2">
        <w:rPr>
          <w:rFonts w:ascii="Times New Roman" w:hAnsi="Times New Roman" w:cs="Times New Roman"/>
          <w:b/>
          <w:lang w:val="uk-UA"/>
        </w:rPr>
        <w:t xml:space="preserve">; Азотна кислота; Вазелінова олія; Натрій лимоннокислий 3-х </w:t>
      </w:r>
      <w:proofErr w:type="spellStart"/>
      <w:r w:rsidRPr="00D213A2">
        <w:rPr>
          <w:rFonts w:ascii="Times New Roman" w:hAnsi="Times New Roman" w:cs="Times New Roman"/>
          <w:b/>
          <w:lang w:val="uk-UA"/>
        </w:rPr>
        <w:t>заміщенний</w:t>
      </w:r>
      <w:proofErr w:type="spellEnd"/>
      <w:r w:rsidRPr="00D213A2">
        <w:rPr>
          <w:rFonts w:ascii="Times New Roman" w:hAnsi="Times New Roman" w:cs="Times New Roman"/>
          <w:b/>
          <w:lang w:val="uk-UA"/>
        </w:rPr>
        <w:t xml:space="preserve">; </w:t>
      </w:r>
      <w:proofErr w:type="spellStart"/>
      <w:r w:rsidRPr="00D213A2">
        <w:rPr>
          <w:rFonts w:ascii="Times New Roman" w:hAnsi="Times New Roman" w:cs="Times New Roman"/>
          <w:b/>
          <w:lang w:val="uk-UA"/>
        </w:rPr>
        <w:t>Тромбопластин</w:t>
      </w:r>
      <w:proofErr w:type="spellEnd"/>
      <w:r w:rsidRPr="00D213A2">
        <w:rPr>
          <w:rFonts w:ascii="Times New Roman" w:hAnsi="Times New Roman" w:cs="Times New Roman"/>
          <w:b/>
          <w:lang w:val="uk-UA"/>
        </w:rPr>
        <w:t xml:space="preserve"> Генезис; </w:t>
      </w:r>
      <w:proofErr w:type="spellStart"/>
      <w:r w:rsidRPr="00D213A2">
        <w:rPr>
          <w:rFonts w:ascii="Times New Roman" w:hAnsi="Times New Roman" w:cs="Times New Roman"/>
          <w:b/>
          <w:lang w:val="uk-UA"/>
        </w:rPr>
        <w:t>Філопластин</w:t>
      </w:r>
      <w:proofErr w:type="spellEnd"/>
      <w:r w:rsidRPr="00D213A2">
        <w:rPr>
          <w:rFonts w:ascii="Times New Roman" w:hAnsi="Times New Roman" w:cs="Times New Roman"/>
          <w:b/>
          <w:lang w:val="uk-UA"/>
        </w:rPr>
        <w:t xml:space="preserve">; </w:t>
      </w:r>
      <w:proofErr w:type="spellStart"/>
      <w:r w:rsidRPr="00D213A2">
        <w:rPr>
          <w:rFonts w:ascii="Times New Roman" w:hAnsi="Times New Roman" w:cs="Times New Roman"/>
          <w:b/>
          <w:lang w:val="uk-UA"/>
        </w:rPr>
        <w:t>Сульфосаліцилова</w:t>
      </w:r>
      <w:proofErr w:type="spellEnd"/>
      <w:r w:rsidRPr="00D213A2">
        <w:rPr>
          <w:rFonts w:ascii="Times New Roman" w:hAnsi="Times New Roman" w:cs="Times New Roman"/>
          <w:b/>
          <w:lang w:val="uk-UA"/>
        </w:rPr>
        <w:t xml:space="preserve"> кислота; Метиленовий синій)</w:t>
      </w:r>
    </w:p>
    <w:p w14:paraId="15D79568" w14:textId="77777777" w:rsidR="00D213A2" w:rsidRPr="00D213A2" w:rsidRDefault="00D213A2" w:rsidP="00D213A2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kern w:val="0"/>
          <w:sz w:val="24"/>
          <w:szCs w:val="24"/>
          <w:lang w:val="uk-UA"/>
        </w:rPr>
      </w:pPr>
    </w:p>
    <w:p w14:paraId="0A8B6FA8" w14:textId="77777777" w:rsidR="00D213A2" w:rsidRPr="00D213A2" w:rsidRDefault="00D213A2" w:rsidP="00D213A2">
      <w:pPr>
        <w:spacing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:lang w:val="uk-UA" w:eastAsia="ru-RU"/>
        </w:rPr>
      </w:pPr>
      <w:r w:rsidRPr="00D213A2">
        <w:rPr>
          <w:rFonts w:ascii="Times New Roman" w:hAnsi="Times New Roman" w:cs="Times New Roman"/>
          <w:bCs/>
          <w:noProof/>
          <w:kern w:val="0"/>
          <w:sz w:val="24"/>
          <w:szCs w:val="24"/>
          <w:lang w:val="uk-UA"/>
        </w:rPr>
        <w:t xml:space="preserve">за </w:t>
      </w:r>
      <w:r w:rsidRPr="00D213A2">
        <w:rPr>
          <w:rFonts w:ascii="Times New Roman" w:hAnsi="Times New Roman" w:cs="Times New Roman"/>
          <w:kern w:val="0"/>
          <w:sz w:val="24"/>
          <w:szCs w:val="24"/>
          <w:lang w:val="uk-UA" w:eastAsia="ru-RU"/>
        </w:rPr>
        <w:t>ДК 021:2015 «Єдиний закупівельний словник»</w:t>
      </w:r>
    </w:p>
    <w:p w14:paraId="4CAC95AD" w14:textId="0FC66D7E" w:rsidR="00F2754A" w:rsidRDefault="00D213A2" w:rsidP="00D213A2">
      <w:pPr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:lang w:val="uk-UA" w:eastAsia="ru-RU"/>
        </w:rPr>
      </w:pPr>
      <w:r w:rsidRPr="00D213A2">
        <w:rPr>
          <w:rFonts w:ascii="Times New Roman" w:hAnsi="Times New Roman" w:cs="Times New Roman"/>
          <w:kern w:val="0"/>
          <w:sz w:val="24"/>
          <w:szCs w:val="24"/>
          <w:lang w:val="uk-UA" w:eastAsia="ru-RU"/>
        </w:rPr>
        <w:t>33690000-3 Лікарські засоби різні</w:t>
      </w:r>
    </w:p>
    <w:p w14:paraId="4A632F26" w14:textId="77777777" w:rsidR="00D213A2" w:rsidRPr="00F2754A" w:rsidRDefault="00D213A2" w:rsidP="00D213A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14:paraId="08B1E83D" w14:textId="77777777" w:rsidR="00F2754A" w:rsidRPr="004F4617" w:rsidRDefault="00F2754A" w:rsidP="00F2754A">
      <w:pPr>
        <w:ind w:right="75"/>
        <w:jc w:val="both"/>
        <w:rPr>
          <w:rFonts w:ascii="Times New Roman" w:hAnsi="Times New Roman" w:cs="Times New Roman"/>
          <w:b/>
          <w:bCs/>
          <w:noProof/>
          <w:sz w:val="24"/>
          <w:szCs w:val="20"/>
          <w:lang w:val="uk-UA"/>
        </w:rPr>
      </w:pPr>
      <w:r w:rsidRPr="004F4617">
        <w:rPr>
          <w:rFonts w:ascii="Times New Roman" w:hAnsi="Times New Roman" w:cs="Times New Roman"/>
          <w:b/>
          <w:bCs/>
          <w:noProof/>
          <w:sz w:val="24"/>
          <w:szCs w:val="20"/>
          <w:lang w:val="uk-UA"/>
        </w:rPr>
        <w:t>Перелік документів, які вимагаються для підтвердження відповідності пропозиції учасника критеріям:</w:t>
      </w:r>
    </w:p>
    <w:p w14:paraId="2C271ED0" w14:textId="77777777" w:rsidR="00F2754A" w:rsidRPr="004F4617" w:rsidRDefault="00F2754A" w:rsidP="00F2754A">
      <w:pPr>
        <w:pStyle w:val="a5"/>
        <w:widowControl/>
        <w:numPr>
          <w:ilvl w:val="0"/>
          <w:numId w:val="2"/>
        </w:numPr>
        <w:tabs>
          <w:tab w:val="left" w:pos="993"/>
        </w:tabs>
        <w:autoSpaceDE/>
        <w:autoSpaceDN/>
        <w:spacing w:before="0" w:after="200" w:line="276" w:lineRule="auto"/>
        <w:ind w:left="0" w:right="75" w:firstLine="142"/>
        <w:contextualSpacing/>
        <w:jc w:val="both"/>
        <w:rPr>
          <w:noProof/>
          <w:sz w:val="24"/>
          <w:szCs w:val="20"/>
        </w:rPr>
      </w:pPr>
      <w:r w:rsidRPr="004F4617">
        <w:rPr>
          <w:noProof/>
          <w:sz w:val="24"/>
          <w:szCs w:val="20"/>
        </w:rPr>
        <w:t xml:space="preserve">Запропоновані товари повинні бути зареєстрованими та дозволеними до застосування в Україні та відповідати вимогам діючих стандартів (в складі тендерної пропозиції учасники надають  </w:t>
      </w:r>
      <w:r w:rsidRPr="004F4617">
        <w:rPr>
          <w:b/>
          <w:noProof/>
          <w:sz w:val="24"/>
          <w:szCs w:val="20"/>
        </w:rPr>
        <w:t xml:space="preserve">гарантійний лист </w:t>
      </w:r>
      <w:r w:rsidRPr="004F4617">
        <w:rPr>
          <w:noProof/>
          <w:sz w:val="24"/>
          <w:szCs w:val="20"/>
        </w:rPr>
        <w:t>в довільній формі).</w:t>
      </w:r>
    </w:p>
    <w:p w14:paraId="73D5E34E" w14:textId="77777777" w:rsidR="00F2754A" w:rsidRPr="004F4617" w:rsidRDefault="00F2754A" w:rsidP="00F2754A">
      <w:pPr>
        <w:pStyle w:val="a5"/>
        <w:widowControl/>
        <w:numPr>
          <w:ilvl w:val="0"/>
          <w:numId w:val="2"/>
        </w:numPr>
        <w:tabs>
          <w:tab w:val="left" w:pos="993"/>
        </w:tabs>
        <w:autoSpaceDE/>
        <w:autoSpaceDN/>
        <w:spacing w:before="0" w:after="200" w:line="276" w:lineRule="auto"/>
        <w:ind w:left="0" w:right="75" w:firstLine="142"/>
        <w:contextualSpacing/>
        <w:jc w:val="both"/>
        <w:rPr>
          <w:noProof/>
          <w:sz w:val="24"/>
          <w:szCs w:val="20"/>
        </w:rPr>
      </w:pPr>
      <w:r w:rsidRPr="004F4617">
        <w:rPr>
          <w:noProof/>
          <w:sz w:val="24"/>
          <w:szCs w:val="20"/>
        </w:rPr>
        <w:t xml:space="preserve">Товар повинен бути новим (не бути такими, що вживалися чи експлуатувалися), цілим, без пошкоджень заводської упаковки та її змісту, зберігатися при транспортуванні у відповідному температурному режимі,  згідно інструкцій та стандартів. Товар має бути у тарі, яка забезпечує зберігання при транспортуванні (в складі тендерної пропозиції учасники надають  </w:t>
      </w:r>
      <w:r w:rsidRPr="004F4617">
        <w:rPr>
          <w:b/>
          <w:noProof/>
          <w:sz w:val="24"/>
          <w:szCs w:val="20"/>
        </w:rPr>
        <w:t>гарантійний лист</w:t>
      </w:r>
      <w:r w:rsidRPr="004F4617">
        <w:rPr>
          <w:noProof/>
          <w:sz w:val="24"/>
          <w:szCs w:val="20"/>
        </w:rPr>
        <w:t xml:space="preserve"> в довільній формі).</w:t>
      </w:r>
    </w:p>
    <w:p w14:paraId="6F7E2E0E" w14:textId="77777777" w:rsidR="00F2754A" w:rsidRPr="004F4617" w:rsidRDefault="00F2754A" w:rsidP="00F2754A">
      <w:pPr>
        <w:pStyle w:val="a5"/>
        <w:widowControl/>
        <w:numPr>
          <w:ilvl w:val="0"/>
          <w:numId w:val="2"/>
        </w:numPr>
        <w:tabs>
          <w:tab w:val="left" w:pos="993"/>
        </w:tabs>
        <w:autoSpaceDE/>
        <w:autoSpaceDN/>
        <w:spacing w:before="0" w:after="200" w:line="276" w:lineRule="auto"/>
        <w:ind w:left="0" w:right="75" w:firstLine="142"/>
        <w:contextualSpacing/>
        <w:jc w:val="both"/>
        <w:rPr>
          <w:noProof/>
          <w:sz w:val="24"/>
          <w:szCs w:val="20"/>
        </w:rPr>
      </w:pPr>
      <w:r w:rsidRPr="004F4617">
        <w:rPr>
          <w:noProof/>
          <w:sz w:val="24"/>
          <w:szCs w:val="20"/>
        </w:rPr>
        <w:t xml:space="preserve">Товар, що не відповідає вимогам якості, за узгодженням Сторін, підлягає замінні товаром належної якості протягом </w:t>
      </w:r>
      <w:r w:rsidRPr="004F4617">
        <w:rPr>
          <w:b/>
          <w:noProof/>
          <w:sz w:val="24"/>
          <w:szCs w:val="20"/>
        </w:rPr>
        <w:t>3</w:t>
      </w:r>
      <w:r w:rsidRPr="004F4617">
        <w:rPr>
          <w:noProof/>
          <w:sz w:val="24"/>
          <w:szCs w:val="20"/>
        </w:rPr>
        <w:t xml:space="preserve"> </w:t>
      </w:r>
      <w:r w:rsidRPr="004F4617">
        <w:rPr>
          <w:b/>
          <w:noProof/>
          <w:sz w:val="24"/>
          <w:szCs w:val="20"/>
        </w:rPr>
        <w:t>днів</w:t>
      </w:r>
      <w:r w:rsidRPr="004F4617">
        <w:rPr>
          <w:noProof/>
          <w:sz w:val="24"/>
          <w:szCs w:val="20"/>
        </w:rPr>
        <w:t xml:space="preserve"> з дня подання Замовником претензії. Всі витрати пов’язані із заміною товару неналежної якості (транспортні витрати та інше) нестиме постачальник (в складі тендерної пропозиції учасники надають  </w:t>
      </w:r>
      <w:r w:rsidRPr="004F4617">
        <w:rPr>
          <w:b/>
          <w:noProof/>
          <w:sz w:val="24"/>
          <w:szCs w:val="20"/>
        </w:rPr>
        <w:t xml:space="preserve">гарантійний лист </w:t>
      </w:r>
      <w:r w:rsidRPr="004F4617">
        <w:rPr>
          <w:noProof/>
          <w:sz w:val="24"/>
          <w:szCs w:val="20"/>
        </w:rPr>
        <w:t>в довільній формі).</w:t>
      </w:r>
    </w:p>
    <w:p w14:paraId="56B9BFB4" w14:textId="77777777" w:rsidR="00F2754A" w:rsidRPr="004F4617" w:rsidRDefault="00F2754A" w:rsidP="00F2754A">
      <w:pPr>
        <w:pStyle w:val="a5"/>
        <w:widowControl/>
        <w:numPr>
          <w:ilvl w:val="0"/>
          <w:numId w:val="2"/>
        </w:numPr>
        <w:tabs>
          <w:tab w:val="left" w:pos="993"/>
        </w:tabs>
        <w:autoSpaceDE/>
        <w:autoSpaceDN/>
        <w:spacing w:before="0" w:after="200" w:line="276" w:lineRule="auto"/>
        <w:ind w:left="0" w:right="75" w:firstLine="142"/>
        <w:contextualSpacing/>
        <w:jc w:val="both"/>
        <w:rPr>
          <w:noProof/>
          <w:sz w:val="24"/>
          <w:szCs w:val="20"/>
        </w:rPr>
      </w:pPr>
      <w:r w:rsidRPr="004F4617">
        <w:rPr>
          <w:noProof/>
          <w:sz w:val="24"/>
          <w:szCs w:val="20"/>
        </w:rPr>
        <w:t xml:space="preserve">Залишковий термін придатності товару на момент поставки повинен становити не менше ніж 80% від загального терміну його придатності. (в складі тендерної пропозиції учасники надають  </w:t>
      </w:r>
      <w:r w:rsidRPr="004F4617">
        <w:rPr>
          <w:b/>
          <w:noProof/>
          <w:sz w:val="24"/>
          <w:szCs w:val="20"/>
        </w:rPr>
        <w:t>гарантійний лист</w:t>
      </w:r>
      <w:r w:rsidRPr="004F4617">
        <w:rPr>
          <w:noProof/>
          <w:sz w:val="24"/>
          <w:szCs w:val="20"/>
        </w:rPr>
        <w:t xml:space="preserve"> в довільній формі).</w:t>
      </w:r>
    </w:p>
    <w:p w14:paraId="1948A9CB" w14:textId="41F3DD53" w:rsidR="00F2754A" w:rsidRPr="004F4617" w:rsidRDefault="00F2754A" w:rsidP="00F2754A">
      <w:pPr>
        <w:pStyle w:val="a5"/>
        <w:widowControl/>
        <w:numPr>
          <w:ilvl w:val="0"/>
          <w:numId w:val="2"/>
        </w:numPr>
        <w:tabs>
          <w:tab w:val="left" w:pos="993"/>
        </w:tabs>
        <w:autoSpaceDE/>
        <w:autoSpaceDN/>
        <w:spacing w:before="0" w:after="200" w:line="276" w:lineRule="auto"/>
        <w:ind w:left="0" w:right="75" w:firstLine="142"/>
        <w:contextualSpacing/>
        <w:jc w:val="both"/>
        <w:rPr>
          <w:noProof/>
          <w:sz w:val="24"/>
          <w:szCs w:val="20"/>
        </w:rPr>
      </w:pPr>
      <w:r w:rsidRPr="004F4617">
        <w:rPr>
          <w:noProof/>
          <w:sz w:val="24"/>
          <w:szCs w:val="20"/>
        </w:rPr>
        <w:t>Для підтвердження відповідності тендерних пропозицій медико-технічним вимогам до</w:t>
      </w:r>
      <w:r w:rsidR="00B635A3">
        <w:rPr>
          <w:noProof/>
          <w:sz w:val="24"/>
          <w:szCs w:val="20"/>
        </w:rPr>
        <w:t xml:space="preserve"> </w:t>
      </w:r>
      <w:r w:rsidRPr="004F4617">
        <w:rPr>
          <w:noProof/>
          <w:spacing w:val="-52"/>
          <w:sz w:val="24"/>
          <w:szCs w:val="20"/>
        </w:rPr>
        <w:t xml:space="preserve"> </w:t>
      </w:r>
      <w:r w:rsidRPr="004F4617">
        <w:rPr>
          <w:noProof/>
          <w:sz w:val="24"/>
          <w:szCs w:val="20"/>
        </w:rPr>
        <w:t>предмету</w:t>
      </w:r>
      <w:r w:rsidRPr="004F4617">
        <w:rPr>
          <w:noProof/>
          <w:spacing w:val="-2"/>
          <w:sz w:val="24"/>
          <w:szCs w:val="20"/>
        </w:rPr>
        <w:t xml:space="preserve"> </w:t>
      </w:r>
      <w:r w:rsidRPr="004F4617">
        <w:rPr>
          <w:noProof/>
          <w:sz w:val="24"/>
          <w:szCs w:val="20"/>
        </w:rPr>
        <w:t>закупівлі,</w:t>
      </w:r>
      <w:r w:rsidRPr="004F4617">
        <w:rPr>
          <w:noProof/>
          <w:spacing w:val="-1"/>
          <w:sz w:val="24"/>
          <w:szCs w:val="20"/>
        </w:rPr>
        <w:t xml:space="preserve"> </w:t>
      </w:r>
      <w:r w:rsidRPr="004F4617">
        <w:rPr>
          <w:noProof/>
          <w:sz w:val="24"/>
          <w:szCs w:val="20"/>
        </w:rPr>
        <w:t>учасники</w:t>
      </w:r>
      <w:r w:rsidRPr="004F4617">
        <w:rPr>
          <w:noProof/>
          <w:spacing w:val="-2"/>
          <w:sz w:val="24"/>
          <w:szCs w:val="20"/>
        </w:rPr>
        <w:t xml:space="preserve"> </w:t>
      </w:r>
      <w:r w:rsidRPr="004F4617">
        <w:rPr>
          <w:noProof/>
          <w:sz w:val="24"/>
          <w:szCs w:val="20"/>
        </w:rPr>
        <w:t>повинні надати</w:t>
      </w:r>
      <w:r w:rsidRPr="004F4617">
        <w:rPr>
          <w:noProof/>
          <w:spacing w:val="-1"/>
          <w:sz w:val="24"/>
          <w:szCs w:val="20"/>
        </w:rPr>
        <w:t xml:space="preserve"> </w:t>
      </w:r>
      <w:r w:rsidRPr="004F4617">
        <w:rPr>
          <w:noProof/>
          <w:sz w:val="24"/>
          <w:szCs w:val="20"/>
        </w:rPr>
        <w:t>наступні</w:t>
      </w:r>
      <w:r w:rsidRPr="004F4617">
        <w:rPr>
          <w:noProof/>
          <w:spacing w:val="-1"/>
          <w:sz w:val="24"/>
          <w:szCs w:val="20"/>
        </w:rPr>
        <w:t xml:space="preserve"> </w:t>
      </w:r>
      <w:r w:rsidRPr="004F4617">
        <w:rPr>
          <w:noProof/>
          <w:sz w:val="24"/>
          <w:szCs w:val="20"/>
        </w:rPr>
        <w:t xml:space="preserve">документи: </w:t>
      </w:r>
      <w:r w:rsidRPr="004F4617">
        <w:rPr>
          <w:b/>
          <w:noProof/>
          <w:sz w:val="24"/>
          <w:szCs w:val="20"/>
        </w:rPr>
        <w:t>декларацію про відповідність</w:t>
      </w:r>
      <w:r w:rsidR="00E129C5" w:rsidRPr="00B635A3">
        <w:rPr>
          <w:b/>
          <w:noProof/>
          <w:sz w:val="24"/>
          <w:szCs w:val="20"/>
        </w:rPr>
        <w:t xml:space="preserve"> </w:t>
      </w:r>
      <w:r w:rsidR="00E129C5" w:rsidRPr="00F815D5">
        <w:t xml:space="preserve">або </w:t>
      </w:r>
      <w:r w:rsidR="00E129C5" w:rsidRPr="00E129C5">
        <w:rPr>
          <w:b/>
          <w:sz w:val="24"/>
          <w:szCs w:val="24"/>
        </w:rPr>
        <w:t>сертифікат якості</w:t>
      </w:r>
      <w:r w:rsidRPr="00E129C5">
        <w:rPr>
          <w:noProof/>
          <w:sz w:val="24"/>
          <w:szCs w:val="24"/>
        </w:rPr>
        <w:t>.</w:t>
      </w:r>
      <w:r w:rsidRPr="004F4617">
        <w:rPr>
          <w:noProof/>
          <w:sz w:val="24"/>
          <w:szCs w:val="20"/>
        </w:rPr>
        <w:t xml:space="preserve"> </w:t>
      </w:r>
    </w:p>
    <w:p w14:paraId="0DE5F7DE" w14:textId="0CB43AF1" w:rsidR="00B510B1" w:rsidRPr="00E6136A" w:rsidRDefault="00F2754A" w:rsidP="000C603F">
      <w:pPr>
        <w:pStyle w:val="a5"/>
        <w:widowControl/>
        <w:numPr>
          <w:ilvl w:val="0"/>
          <w:numId w:val="2"/>
        </w:numPr>
        <w:tabs>
          <w:tab w:val="left" w:pos="993"/>
        </w:tabs>
        <w:autoSpaceDE/>
        <w:autoSpaceDN/>
        <w:spacing w:before="0" w:after="200" w:line="276" w:lineRule="auto"/>
        <w:ind w:left="0" w:right="75" w:firstLine="142"/>
        <w:contextualSpacing/>
        <w:jc w:val="both"/>
        <w:rPr>
          <w:noProof/>
          <w:sz w:val="24"/>
          <w:szCs w:val="20"/>
        </w:rPr>
      </w:pPr>
      <w:r w:rsidRPr="004F4617">
        <w:rPr>
          <w:noProof/>
          <w:sz w:val="24"/>
          <w:szCs w:val="20"/>
        </w:rPr>
        <w:t xml:space="preserve">Для запобігання придбання фальсифікату або неякісного товару, надати </w:t>
      </w:r>
      <w:r w:rsidRPr="004F4617">
        <w:rPr>
          <w:b/>
          <w:noProof/>
          <w:sz w:val="24"/>
          <w:szCs w:val="20"/>
        </w:rPr>
        <w:t>оригінал</w:t>
      </w:r>
      <w:r w:rsidRPr="004F4617">
        <w:rPr>
          <w:b/>
          <w:noProof/>
          <w:spacing w:val="1"/>
          <w:sz w:val="24"/>
          <w:szCs w:val="20"/>
        </w:rPr>
        <w:t xml:space="preserve"> </w:t>
      </w:r>
      <w:r w:rsidRPr="004F4617">
        <w:rPr>
          <w:b/>
          <w:noProof/>
          <w:sz w:val="24"/>
          <w:szCs w:val="20"/>
        </w:rPr>
        <w:t>гарантійного листа виробника</w:t>
      </w:r>
      <w:r w:rsidRPr="004F4617">
        <w:rPr>
          <w:noProof/>
          <w:sz w:val="24"/>
          <w:szCs w:val="20"/>
        </w:rPr>
        <w:t xml:space="preserve"> (представництва, філії виробника – якщо їх відповідні</w:t>
      </w:r>
      <w:r w:rsidRPr="004F4617">
        <w:rPr>
          <w:noProof/>
          <w:spacing w:val="1"/>
          <w:sz w:val="24"/>
          <w:szCs w:val="20"/>
        </w:rPr>
        <w:t xml:space="preserve"> </w:t>
      </w:r>
      <w:r w:rsidRPr="004F4617">
        <w:rPr>
          <w:noProof/>
          <w:sz w:val="24"/>
          <w:szCs w:val="20"/>
        </w:rPr>
        <w:t>повноваження поширюються на територію України) або дистриб’ютора</w:t>
      </w:r>
      <w:r w:rsidRPr="004F4617">
        <w:rPr>
          <w:noProof/>
          <w:spacing w:val="1"/>
          <w:sz w:val="24"/>
          <w:szCs w:val="20"/>
        </w:rPr>
        <w:t xml:space="preserve"> </w:t>
      </w:r>
      <w:r w:rsidRPr="004F4617">
        <w:rPr>
          <w:noProof/>
          <w:sz w:val="24"/>
          <w:szCs w:val="20"/>
        </w:rPr>
        <w:t>уповноваженого на це виробником, яким підтверджується можливість поставки товару, який є</w:t>
      </w:r>
      <w:r w:rsidRPr="004F4617">
        <w:rPr>
          <w:noProof/>
          <w:spacing w:val="1"/>
          <w:sz w:val="24"/>
          <w:szCs w:val="20"/>
        </w:rPr>
        <w:t xml:space="preserve"> </w:t>
      </w:r>
      <w:r w:rsidRPr="004F4617">
        <w:rPr>
          <w:noProof/>
          <w:sz w:val="24"/>
          <w:szCs w:val="20"/>
        </w:rPr>
        <w:t>предметом</w:t>
      </w:r>
      <w:r w:rsidRPr="004F4617">
        <w:rPr>
          <w:noProof/>
          <w:spacing w:val="-5"/>
          <w:sz w:val="24"/>
          <w:szCs w:val="20"/>
        </w:rPr>
        <w:t xml:space="preserve"> </w:t>
      </w:r>
      <w:r w:rsidRPr="004F4617">
        <w:rPr>
          <w:noProof/>
          <w:sz w:val="24"/>
          <w:szCs w:val="20"/>
        </w:rPr>
        <w:t>закупівлі</w:t>
      </w:r>
      <w:r w:rsidRPr="004F4617">
        <w:rPr>
          <w:noProof/>
          <w:spacing w:val="-5"/>
          <w:sz w:val="24"/>
          <w:szCs w:val="20"/>
        </w:rPr>
        <w:t xml:space="preserve"> </w:t>
      </w:r>
      <w:r w:rsidRPr="004F4617">
        <w:rPr>
          <w:noProof/>
          <w:sz w:val="24"/>
          <w:szCs w:val="20"/>
        </w:rPr>
        <w:t>цих</w:t>
      </w:r>
      <w:r w:rsidRPr="004F4617">
        <w:rPr>
          <w:noProof/>
          <w:spacing w:val="-5"/>
          <w:sz w:val="24"/>
          <w:szCs w:val="20"/>
        </w:rPr>
        <w:t xml:space="preserve"> </w:t>
      </w:r>
      <w:r w:rsidRPr="004F4617">
        <w:rPr>
          <w:noProof/>
          <w:sz w:val="24"/>
          <w:szCs w:val="20"/>
        </w:rPr>
        <w:t>торгів</w:t>
      </w:r>
      <w:r w:rsidRPr="004F4617">
        <w:rPr>
          <w:noProof/>
          <w:spacing w:val="-5"/>
          <w:sz w:val="24"/>
          <w:szCs w:val="20"/>
        </w:rPr>
        <w:t xml:space="preserve"> </w:t>
      </w:r>
      <w:r w:rsidRPr="004F4617">
        <w:rPr>
          <w:noProof/>
          <w:sz w:val="24"/>
          <w:szCs w:val="20"/>
        </w:rPr>
        <w:t>та</w:t>
      </w:r>
      <w:r w:rsidRPr="004F4617">
        <w:rPr>
          <w:noProof/>
          <w:spacing w:val="-4"/>
          <w:sz w:val="24"/>
          <w:szCs w:val="20"/>
        </w:rPr>
        <w:t xml:space="preserve"> </w:t>
      </w:r>
      <w:r w:rsidRPr="004F4617">
        <w:rPr>
          <w:noProof/>
          <w:sz w:val="24"/>
          <w:szCs w:val="20"/>
        </w:rPr>
        <w:t>пропонується</w:t>
      </w:r>
      <w:r w:rsidRPr="004F4617">
        <w:rPr>
          <w:noProof/>
          <w:spacing w:val="-5"/>
          <w:sz w:val="24"/>
          <w:szCs w:val="20"/>
        </w:rPr>
        <w:t xml:space="preserve"> </w:t>
      </w:r>
      <w:r w:rsidRPr="004F4617">
        <w:rPr>
          <w:noProof/>
          <w:sz w:val="24"/>
          <w:szCs w:val="20"/>
        </w:rPr>
        <w:t>Учасником,</w:t>
      </w:r>
      <w:r w:rsidRPr="004F4617">
        <w:rPr>
          <w:noProof/>
          <w:spacing w:val="-5"/>
          <w:sz w:val="24"/>
          <w:szCs w:val="20"/>
        </w:rPr>
        <w:t xml:space="preserve"> </w:t>
      </w:r>
      <w:r w:rsidRPr="004F4617">
        <w:rPr>
          <w:noProof/>
          <w:sz w:val="24"/>
          <w:szCs w:val="20"/>
        </w:rPr>
        <w:t>у</w:t>
      </w:r>
      <w:r w:rsidRPr="004F4617">
        <w:rPr>
          <w:noProof/>
          <w:spacing w:val="-5"/>
          <w:sz w:val="24"/>
          <w:szCs w:val="20"/>
        </w:rPr>
        <w:t xml:space="preserve"> </w:t>
      </w:r>
      <w:r w:rsidRPr="004F4617">
        <w:rPr>
          <w:noProof/>
          <w:sz w:val="24"/>
          <w:szCs w:val="20"/>
        </w:rPr>
        <w:t>кількості,</w:t>
      </w:r>
      <w:r w:rsidRPr="004F4617">
        <w:rPr>
          <w:noProof/>
          <w:spacing w:val="-5"/>
          <w:sz w:val="24"/>
          <w:szCs w:val="20"/>
        </w:rPr>
        <w:t xml:space="preserve"> </w:t>
      </w:r>
      <w:r w:rsidRPr="004F4617">
        <w:rPr>
          <w:noProof/>
          <w:sz w:val="24"/>
          <w:szCs w:val="20"/>
        </w:rPr>
        <w:t>зі</w:t>
      </w:r>
      <w:r w:rsidRPr="004F4617">
        <w:rPr>
          <w:noProof/>
          <w:spacing w:val="-5"/>
          <w:sz w:val="24"/>
          <w:szCs w:val="20"/>
        </w:rPr>
        <w:t xml:space="preserve"> </w:t>
      </w:r>
      <w:r w:rsidRPr="004F4617">
        <w:rPr>
          <w:noProof/>
          <w:sz w:val="24"/>
          <w:szCs w:val="20"/>
        </w:rPr>
        <w:t>строками</w:t>
      </w:r>
      <w:r w:rsidRPr="004F4617">
        <w:rPr>
          <w:noProof/>
          <w:spacing w:val="-5"/>
          <w:sz w:val="24"/>
          <w:szCs w:val="20"/>
        </w:rPr>
        <w:t xml:space="preserve"> </w:t>
      </w:r>
      <w:r w:rsidRPr="004F4617">
        <w:rPr>
          <w:noProof/>
          <w:sz w:val="24"/>
          <w:szCs w:val="20"/>
        </w:rPr>
        <w:t>придатності</w:t>
      </w:r>
      <w:r w:rsidRPr="004F4617">
        <w:rPr>
          <w:noProof/>
          <w:spacing w:val="1"/>
          <w:sz w:val="24"/>
          <w:szCs w:val="20"/>
        </w:rPr>
        <w:t xml:space="preserve"> </w:t>
      </w:r>
      <w:r w:rsidRPr="004F4617">
        <w:rPr>
          <w:noProof/>
          <w:sz w:val="24"/>
          <w:szCs w:val="20"/>
        </w:rPr>
        <w:t>та</w:t>
      </w:r>
      <w:r w:rsidRPr="004F4617">
        <w:rPr>
          <w:noProof/>
          <w:spacing w:val="-3"/>
          <w:sz w:val="24"/>
          <w:szCs w:val="20"/>
        </w:rPr>
        <w:t xml:space="preserve"> </w:t>
      </w:r>
      <w:r w:rsidRPr="004F4617">
        <w:rPr>
          <w:noProof/>
          <w:sz w:val="24"/>
          <w:szCs w:val="20"/>
        </w:rPr>
        <w:t>в</w:t>
      </w:r>
      <w:r w:rsidRPr="004F4617">
        <w:rPr>
          <w:noProof/>
          <w:spacing w:val="-2"/>
          <w:sz w:val="24"/>
          <w:szCs w:val="20"/>
        </w:rPr>
        <w:t xml:space="preserve"> </w:t>
      </w:r>
      <w:r w:rsidRPr="004F4617">
        <w:rPr>
          <w:noProof/>
          <w:sz w:val="24"/>
          <w:szCs w:val="20"/>
        </w:rPr>
        <w:t>терміни,</w:t>
      </w:r>
      <w:r w:rsidRPr="004F4617">
        <w:rPr>
          <w:noProof/>
          <w:spacing w:val="-2"/>
          <w:sz w:val="24"/>
          <w:szCs w:val="20"/>
        </w:rPr>
        <w:t xml:space="preserve"> </w:t>
      </w:r>
      <w:r w:rsidRPr="004F4617">
        <w:rPr>
          <w:noProof/>
          <w:sz w:val="24"/>
          <w:szCs w:val="20"/>
        </w:rPr>
        <w:t>визначені</w:t>
      </w:r>
      <w:r w:rsidRPr="004F4617">
        <w:rPr>
          <w:noProof/>
          <w:spacing w:val="-2"/>
          <w:sz w:val="24"/>
          <w:szCs w:val="20"/>
        </w:rPr>
        <w:t xml:space="preserve"> </w:t>
      </w:r>
      <w:r w:rsidRPr="004F4617">
        <w:rPr>
          <w:noProof/>
          <w:sz w:val="24"/>
          <w:szCs w:val="20"/>
        </w:rPr>
        <w:t>документацією</w:t>
      </w:r>
      <w:r w:rsidRPr="004F4617">
        <w:rPr>
          <w:noProof/>
          <w:spacing w:val="-3"/>
          <w:sz w:val="24"/>
          <w:szCs w:val="20"/>
        </w:rPr>
        <w:t xml:space="preserve"> </w:t>
      </w:r>
      <w:r w:rsidRPr="004F4617">
        <w:rPr>
          <w:noProof/>
          <w:sz w:val="24"/>
          <w:szCs w:val="20"/>
        </w:rPr>
        <w:t>конкурсних</w:t>
      </w:r>
      <w:r w:rsidRPr="004F4617">
        <w:rPr>
          <w:noProof/>
          <w:spacing w:val="-3"/>
          <w:sz w:val="24"/>
          <w:szCs w:val="20"/>
        </w:rPr>
        <w:t xml:space="preserve"> </w:t>
      </w:r>
      <w:r w:rsidRPr="00E6136A">
        <w:rPr>
          <w:noProof/>
          <w:sz w:val="24"/>
          <w:szCs w:val="20"/>
        </w:rPr>
        <w:t>торгів</w:t>
      </w:r>
      <w:r w:rsidRPr="00E6136A">
        <w:rPr>
          <w:noProof/>
          <w:spacing w:val="-2"/>
          <w:sz w:val="24"/>
          <w:szCs w:val="20"/>
        </w:rPr>
        <w:t xml:space="preserve"> </w:t>
      </w:r>
      <w:r w:rsidRPr="00E6136A">
        <w:rPr>
          <w:noProof/>
          <w:sz w:val="24"/>
          <w:szCs w:val="20"/>
        </w:rPr>
        <w:t>та</w:t>
      </w:r>
      <w:r w:rsidRPr="00E6136A">
        <w:rPr>
          <w:noProof/>
          <w:spacing w:val="-2"/>
          <w:sz w:val="24"/>
          <w:szCs w:val="20"/>
        </w:rPr>
        <w:t xml:space="preserve"> </w:t>
      </w:r>
      <w:r w:rsidRPr="00E6136A">
        <w:rPr>
          <w:noProof/>
          <w:sz w:val="24"/>
          <w:szCs w:val="20"/>
        </w:rPr>
        <w:t>пропозицією</w:t>
      </w:r>
      <w:r w:rsidRPr="00E6136A">
        <w:rPr>
          <w:noProof/>
          <w:spacing w:val="-3"/>
          <w:sz w:val="24"/>
          <w:szCs w:val="20"/>
        </w:rPr>
        <w:t xml:space="preserve"> </w:t>
      </w:r>
      <w:r w:rsidRPr="00E6136A">
        <w:rPr>
          <w:noProof/>
          <w:sz w:val="24"/>
          <w:szCs w:val="20"/>
        </w:rPr>
        <w:t>Учасника</w:t>
      </w:r>
      <w:r w:rsidRPr="00E6136A">
        <w:rPr>
          <w:noProof/>
          <w:spacing w:val="-2"/>
          <w:sz w:val="24"/>
          <w:szCs w:val="20"/>
        </w:rPr>
        <w:t xml:space="preserve"> </w:t>
      </w:r>
      <w:r w:rsidRPr="00E6136A">
        <w:rPr>
          <w:noProof/>
          <w:sz w:val="24"/>
          <w:szCs w:val="20"/>
        </w:rPr>
        <w:t>торгів. Гарантійний лист повинен включати номер оголошення, оприлюдненого на веб-порталі</w:t>
      </w:r>
      <w:r w:rsidRPr="00E6136A">
        <w:rPr>
          <w:noProof/>
          <w:spacing w:val="1"/>
          <w:sz w:val="24"/>
          <w:szCs w:val="20"/>
        </w:rPr>
        <w:t xml:space="preserve"> </w:t>
      </w:r>
      <w:r w:rsidRPr="00E6136A">
        <w:rPr>
          <w:noProof/>
          <w:sz w:val="24"/>
          <w:szCs w:val="20"/>
        </w:rPr>
        <w:t>Уповноваженого</w:t>
      </w:r>
      <w:r w:rsidRPr="00E6136A">
        <w:rPr>
          <w:noProof/>
          <w:spacing w:val="-2"/>
          <w:sz w:val="24"/>
          <w:szCs w:val="20"/>
        </w:rPr>
        <w:t xml:space="preserve"> </w:t>
      </w:r>
      <w:r w:rsidRPr="00E6136A">
        <w:rPr>
          <w:noProof/>
          <w:sz w:val="24"/>
          <w:szCs w:val="20"/>
        </w:rPr>
        <w:t>органу,</w:t>
      </w:r>
      <w:r w:rsidRPr="00E6136A">
        <w:rPr>
          <w:noProof/>
          <w:spacing w:val="-1"/>
          <w:sz w:val="24"/>
          <w:szCs w:val="20"/>
        </w:rPr>
        <w:t xml:space="preserve"> </w:t>
      </w:r>
      <w:r w:rsidRPr="00E6136A">
        <w:rPr>
          <w:noProof/>
          <w:sz w:val="24"/>
          <w:szCs w:val="20"/>
        </w:rPr>
        <w:t>а</w:t>
      </w:r>
      <w:r w:rsidRPr="00E6136A">
        <w:rPr>
          <w:noProof/>
          <w:spacing w:val="-1"/>
          <w:sz w:val="24"/>
          <w:szCs w:val="20"/>
        </w:rPr>
        <w:t xml:space="preserve"> </w:t>
      </w:r>
      <w:r w:rsidRPr="00E6136A">
        <w:rPr>
          <w:noProof/>
          <w:sz w:val="24"/>
          <w:szCs w:val="20"/>
        </w:rPr>
        <w:t>також</w:t>
      </w:r>
      <w:r w:rsidRPr="00E6136A">
        <w:rPr>
          <w:noProof/>
          <w:spacing w:val="-2"/>
          <w:sz w:val="24"/>
          <w:szCs w:val="20"/>
        </w:rPr>
        <w:t xml:space="preserve"> </w:t>
      </w:r>
      <w:r w:rsidRPr="00E6136A">
        <w:rPr>
          <w:noProof/>
          <w:sz w:val="24"/>
          <w:szCs w:val="20"/>
        </w:rPr>
        <w:t>назву</w:t>
      </w:r>
      <w:r w:rsidRPr="00E6136A">
        <w:rPr>
          <w:noProof/>
          <w:spacing w:val="-2"/>
          <w:sz w:val="24"/>
          <w:szCs w:val="20"/>
        </w:rPr>
        <w:t xml:space="preserve"> </w:t>
      </w:r>
      <w:r w:rsidRPr="00E6136A">
        <w:rPr>
          <w:noProof/>
          <w:sz w:val="24"/>
          <w:szCs w:val="20"/>
        </w:rPr>
        <w:t>предмету</w:t>
      </w:r>
      <w:r w:rsidRPr="00E6136A">
        <w:rPr>
          <w:noProof/>
          <w:spacing w:val="-2"/>
          <w:sz w:val="24"/>
          <w:szCs w:val="20"/>
        </w:rPr>
        <w:t xml:space="preserve"> </w:t>
      </w:r>
      <w:r w:rsidRPr="00E6136A">
        <w:rPr>
          <w:noProof/>
          <w:sz w:val="24"/>
          <w:szCs w:val="20"/>
        </w:rPr>
        <w:t>закупівлі</w:t>
      </w:r>
      <w:r w:rsidRPr="00E6136A">
        <w:rPr>
          <w:noProof/>
          <w:spacing w:val="-2"/>
          <w:sz w:val="24"/>
          <w:szCs w:val="20"/>
        </w:rPr>
        <w:t xml:space="preserve"> </w:t>
      </w:r>
      <w:r w:rsidRPr="00E6136A">
        <w:rPr>
          <w:noProof/>
          <w:sz w:val="24"/>
          <w:szCs w:val="20"/>
        </w:rPr>
        <w:t>та</w:t>
      </w:r>
      <w:r w:rsidRPr="00E6136A">
        <w:rPr>
          <w:noProof/>
          <w:spacing w:val="-1"/>
          <w:sz w:val="24"/>
          <w:szCs w:val="20"/>
        </w:rPr>
        <w:t xml:space="preserve"> </w:t>
      </w:r>
      <w:r w:rsidRPr="00E6136A">
        <w:rPr>
          <w:noProof/>
          <w:sz w:val="24"/>
          <w:szCs w:val="20"/>
        </w:rPr>
        <w:t>назву</w:t>
      </w:r>
      <w:r w:rsidRPr="00E6136A">
        <w:rPr>
          <w:noProof/>
          <w:spacing w:val="-2"/>
          <w:sz w:val="24"/>
          <w:szCs w:val="20"/>
        </w:rPr>
        <w:t xml:space="preserve"> </w:t>
      </w:r>
      <w:r w:rsidRPr="00E6136A">
        <w:rPr>
          <w:noProof/>
          <w:sz w:val="24"/>
          <w:szCs w:val="20"/>
        </w:rPr>
        <w:t>замовника</w:t>
      </w:r>
      <w:r w:rsidRPr="00E6136A">
        <w:rPr>
          <w:noProof/>
          <w:spacing w:val="-2"/>
          <w:sz w:val="24"/>
          <w:szCs w:val="20"/>
        </w:rPr>
        <w:t xml:space="preserve"> </w:t>
      </w:r>
      <w:r w:rsidRPr="00E6136A">
        <w:rPr>
          <w:noProof/>
          <w:sz w:val="24"/>
          <w:szCs w:val="20"/>
        </w:rPr>
        <w:t>згідно</w:t>
      </w:r>
      <w:r w:rsidRPr="00E6136A">
        <w:rPr>
          <w:noProof/>
          <w:spacing w:val="-1"/>
          <w:sz w:val="24"/>
          <w:szCs w:val="20"/>
        </w:rPr>
        <w:t xml:space="preserve"> </w:t>
      </w:r>
      <w:r w:rsidRPr="00E6136A">
        <w:rPr>
          <w:noProof/>
          <w:sz w:val="24"/>
          <w:szCs w:val="20"/>
        </w:rPr>
        <w:t>оголошення</w:t>
      </w:r>
      <w:r w:rsidR="004F4617" w:rsidRPr="00E6136A">
        <w:rPr>
          <w:noProof/>
          <w:sz w:val="24"/>
          <w:szCs w:val="20"/>
        </w:rPr>
        <w:t>.</w:t>
      </w:r>
    </w:p>
    <w:p w14:paraId="7945E6D8" w14:textId="3B395902" w:rsidR="000C603F" w:rsidRPr="00E6136A" w:rsidRDefault="000C603F" w:rsidP="004F255F">
      <w:pPr>
        <w:tabs>
          <w:tab w:val="left" w:pos="993"/>
        </w:tabs>
        <w:ind w:right="75"/>
        <w:contextualSpacing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E6136A">
        <w:rPr>
          <w:rFonts w:ascii="Times New Roman" w:hAnsi="Times New Roman" w:cs="Times New Roman"/>
          <w:noProof/>
          <w:sz w:val="24"/>
          <w:szCs w:val="20"/>
        </w:rPr>
        <w:t>Якщо учасник пропонує інший товар (аналог або еквівалент) ніж передбачений цією документацією, даний товар за своїми властивостями повинен повністю відповідати товару, що є предметом закупівлі за усіма показниками.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3552"/>
        <w:gridCol w:w="3969"/>
        <w:gridCol w:w="1276"/>
        <w:gridCol w:w="1276"/>
      </w:tblGrid>
      <w:tr w:rsidR="009118CC" w:rsidRPr="00E6136A" w14:paraId="27A082CA" w14:textId="77777777" w:rsidTr="008872DA">
        <w:trPr>
          <w:jc w:val="center"/>
        </w:trPr>
        <w:tc>
          <w:tcPr>
            <w:tcW w:w="554" w:type="dxa"/>
            <w:vAlign w:val="center"/>
          </w:tcPr>
          <w:p w14:paraId="124663B1" w14:textId="77777777" w:rsidR="00DC4C66" w:rsidRPr="00E6136A" w:rsidRDefault="00DC4C66" w:rsidP="00DC4C6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lang w:val="uk-UA" w:eastAsia="en-US"/>
              </w:rPr>
            </w:pPr>
            <w:r w:rsidRPr="00E6136A">
              <w:rPr>
                <w:rFonts w:ascii="Times New Roman" w:hAnsi="Times New Roman" w:cs="Times New Roman"/>
                <w:b/>
                <w:kern w:val="0"/>
                <w:lang w:val="uk-UA" w:eastAsia="en-US"/>
              </w:rPr>
              <w:t>№ п/п</w:t>
            </w:r>
          </w:p>
        </w:tc>
        <w:tc>
          <w:tcPr>
            <w:tcW w:w="3552" w:type="dxa"/>
            <w:vAlign w:val="center"/>
          </w:tcPr>
          <w:p w14:paraId="769766D8" w14:textId="218B570B" w:rsidR="00DC4C66" w:rsidRPr="00E6136A" w:rsidRDefault="001D4AAD" w:rsidP="001D4AA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lang w:val="uk-UA" w:eastAsia="en-US"/>
              </w:rPr>
            </w:pPr>
            <w:r w:rsidRPr="001D4AAD">
              <w:rPr>
                <w:rFonts w:ascii="Times New Roman" w:hAnsi="Times New Roman" w:cs="Times New Roman"/>
                <w:b/>
                <w:kern w:val="0"/>
                <w:lang w:val="uk-UA" w:eastAsia="en-US"/>
              </w:rPr>
              <w:t>Назва предмету закупівлі або аналог</w:t>
            </w:r>
          </w:p>
        </w:tc>
        <w:tc>
          <w:tcPr>
            <w:tcW w:w="3969" w:type="dxa"/>
            <w:vAlign w:val="center"/>
          </w:tcPr>
          <w:p w14:paraId="233C67C3" w14:textId="77777777" w:rsidR="001D4AAD" w:rsidRPr="00E6136A" w:rsidRDefault="001D4AAD" w:rsidP="001D4AA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lang w:val="uk-UA" w:eastAsia="en-US"/>
              </w:rPr>
            </w:pPr>
            <w:r w:rsidRPr="00E6136A">
              <w:rPr>
                <w:rFonts w:ascii="Times New Roman" w:hAnsi="Times New Roman" w:cs="Times New Roman"/>
                <w:b/>
                <w:kern w:val="0"/>
                <w:lang w:val="uk-UA" w:eastAsia="en-US"/>
              </w:rPr>
              <w:t>Код товару згідно</w:t>
            </w:r>
          </w:p>
          <w:p w14:paraId="29516016" w14:textId="5F656E8B" w:rsidR="00DC4C66" w:rsidRPr="00E6136A" w:rsidRDefault="001D4AAD" w:rsidP="001D4AA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lang w:val="uk-UA" w:eastAsia="en-US"/>
              </w:rPr>
            </w:pPr>
            <w:r w:rsidRPr="00E6136A">
              <w:rPr>
                <w:rFonts w:ascii="Times New Roman" w:hAnsi="Times New Roman" w:cs="Times New Roman"/>
                <w:b/>
                <w:kern w:val="0"/>
                <w:lang w:val="uk-UA" w:eastAsia="en-US"/>
              </w:rPr>
              <w:t>НК 024:2023</w:t>
            </w:r>
          </w:p>
        </w:tc>
        <w:tc>
          <w:tcPr>
            <w:tcW w:w="1276" w:type="dxa"/>
            <w:vAlign w:val="center"/>
          </w:tcPr>
          <w:p w14:paraId="31DFE9F6" w14:textId="77777777" w:rsidR="00DC4C66" w:rsidRPr="00E6136A" w:rsidRDefault="00DC4C66" w:rsidP="00DC4C6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lang w:val="uk-UA" w:eastAsia="en-US"/>
              </w:rPr>
            </w:pPr>
            <w:r w:rsidRPr="00E6136A">
              <w:rPr>
                <w:rFonts w:ascii="Times New Roman" w:hAnsi="Times New Roman" w:cs="Times New Roman"/>
                <w:b/>
                <w:kern w:val="0"/>
                <w:lang w:val="uk-UA" w:eastAsia="en-US"/>
              </w:rPr>
              <w:t>Одиниця виміру</w:t>
            </w:r>
          </w:p>
        </w:tc>
        <w:tc>
          <w:tcPr>
            <w:tcW w:w="1276" w:type="dxa"/>
            <w:vAlign w:val="center"/>
          </w:tcPr>
          <w:p w14:paraId="761F3E28" w14:textId="77777777" w:rsidR="00DC4C66" w:rsidRPr="00E6136A" w:rsidRDefault="00DC4C66" w:rsidP="00DC4C6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lang w:val="uk-UA" w:eastAsia="en-US"/>
              </w:rPr>
            </w:pPr>
            <w:r w:rsidRPr="00E6136A">
              <w:rPr>
                <w:rFonts w:ascii="Times New Roman" w:hAnsi="Times New Roman" w:cs="Times New Roman"/>
                <w:b/>
                <w:kern w:val="0"/>
                <w:lang w:val="uk-UA" w:eastAsia="en-US"/>
              </w:rPr>
              <w:t>Кількість</w:t>
            </w:r>
          </w:p>
        </w:tc>
      </w:tr>
      <w:tr w:rsidR="009118CC" w:rsidRPr="009118CC" w14:paraId="2A983A9B" w14:textId="77777777" w:rsidTr="008872DA">
        <w:trPr>
          <w:jc w:val="center"/>
        </w:trPr>
        <w:tc>
          <w:tcPr>
            <w:tcW w:w="554" w:type="dxa"/>
            <w:vAlign w:val="center"/>
          </w:tcPr>
          <w:p w14:paraId="1571F1CF" w14:textId="77777777" w:rsidR="00DC4C66" w:rsidRPr="009118CC" w:rsidRDefault="00DC4C66" w:rsidP="00DC4C66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lang w:val="uk-UA" w:eastAsia="uk-UA"/>
              </w:rPr>
            </w:pPr>
            <w:bookmarkStart w:id="0" w:name="_Hlk144820966"/>
            <w:bookmarkStart w:id="1" w:name="_Hlk125623208"/>
          </w:p>
        </w:tc>
        <w:tc>
          <w:tcPr>
            <w:tcW w:w="3552" w:type="dxa"/>
            <w:vAlign w:val="center"/>
          </w:tcPr>
          <w:p w14:paraId="4F5657E2" w14:textId="60FD4ABD" w:rsidR="00DC4C66" w:rsidRPr="009118CC" w:rsidRDefault="00DF79AC" w:rsidP="00D213A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lang w:val="uk-UA" w:eastAsia="uk-UA"/>
              </w:rPr>
            </w:pPr>
            <w:proofErr w:type="spellStart"/>
            <w:r w:rsidRPr="00D213A2">
              <w:rPr>
                <w:rFonts w:ascii="Times New Roman" w:hAnsi="Times New Roman" w:cs="Times New Roman"/>
                <w:b/>
                <w:lang w:val="uk-UA"/>
              </w:rPr>
              <w:t>Азур</w:t>
            </w:r>
            <w:proofErr w:type="spellEnd"/>
            <w:r w:rsidRPr="00D213A2">
              <w:rPr>
                <w:rFonts w:ascii="Times New Roman" w:hAnsi="Times New Roman" w:cs="Times New Roman"/>
                <w:b/>
                <w:lang w:val="uk-UA"/>
              </w:rPr>
              <w:t xml:space="preserve">-еозин по </w:t>
            </w:r>
            <w:proofErr w:type="spellStart"/>
            <w:r w:rsidRPr="00D213A2">
              <w:rPr>
                <w:rFonts w:ascii="Times New Roman" w:hAnsi="Times New Roman" w:cs="Times New Roman"/>
                <w:b/>
                <w:lang w:val="uk-UA"/>
              </w:rPr>
              <w:t>Романовському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AAAE" w14:textId="19D9A491" w:rsidR="00DF79AC" w:rsidRDefault="00DF79AC" w:rsidP="00D213A2">
            <w:pPr>
              <w:tabs>
                <w:tab w:val="left" w:pos="334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lang w:val="uk-UA" w:eastAsia="en-US"/>
              </w:rPr>
            </w:pPr>
            <w:r w:rsidRPr="00D213A2">
              <w:rPr>
                <w:rFonts w:ascii="Times New Roman" w:hAnsi="Times New Roman" w:cs="Times New Roman"/>
                <w:bCs/>
                <w:kern w:val="0"/>
                <w:lang w:val="uk-UA" w:eastAsia="uk-UA"/>
              </w:rPr>
              <w:t xml:space="preserve">Фарба по </w:t>
            </w:r>
            <w:proofErr w:type="spellStart"/>
            <w:r w:rsidRPr="00D213A2">
              <w:rPr>
                <w:rFonts w:ascii="Times New Roman" w:hAnsi="Times New Roman" w:cs="Times New Roman"/>
                <w:bCs/>
                <w:kern w:val="0"/>
                <w:lang w:val="uk-UA" w:eastAsia="uk-UA"/>
              </w:rPr>
              <w:t>Романовському</w:t>
            </w:r>
            <w:proofErr w:type="spellEnd"/>
            <w:r w:rsidRPr="00D213A2">
              <w:rPr>
                <w:rFonts w:ascii="Times New Roman" w:hAnsi="Times New Roman" w:cs="Times New Roman"/>
                <w:bCs/>
                <w:kern w:val="0"/>
                <w:lang w:val="uk-UA" w:eastAsia="uk-UA"/>
              </w:rPr>
              <w:t xml:space="preserve"> </w:t>
            </w:r>
            <w:proofErr w:type="spellStart"/>
            <w:r w:rsidRPr="00D213A2">
              <w:rPr>
                <w:rFonts w:ascii="Times New Roman" w:hAnsi="Times New Roman" w:cs="Times New Roman"/>
                <w:bCs/>
                <w:kern w:val="0"/>
                <w:lang w:val="uk-UA" w:eastAsia="uk-UA"/>
              </w:rPr>
              <w:t>фл</w:t>
            </w:r>
            <w:proofErr w:type="spellEnd"/>
            <w:r w:rsidRPr="00D213A2">
              <w:rPr>
                <w:rFonts w:ascii="Times New Roman" w:hAnsi="Times New Roman" w:cs="Times New Roman"/>
                <w:bCs/>
                <w:kern w:val="0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0"/>
                <w:lang w:val="uk-UA" w:eastAsia="uk-UA"/>
              </w:rPr>
              <w:t xml:space="preserve">1 </w:t>
            </w:r>
            <w:r w:rsidRPr="00D213A2">
              <w:rPr>
                <w:rFonts w:ascii="Times New Roman" w:hAnsi="Times New Roman" w:cs="Times New Roman"/>
                <w:bCs/>
                <w:kern w:val="0"/>
                <w:lang w:val="uk-UA" w:eastAsia="uk-UA"/>
              </w:rPr>
              <w:t xml:space="preserve">л </w:t>
            </w:r>
            <w:r>
              <w:rPr>
                <w:rFonts w:ascii="Times New Roman" w:hAnsi="Times New Roman" w:cs="Times New Roman"/>
                <w:bCs/>
                <w:kern w:val="0"/>
                <w:lang w:val="uk-UA" w:eastAsia="uk-UA"/>
              </w:rPr>
              <w:t>(</w:t>
            </w:r>
            <w:r w:rsidRPr="00D213A2">
              <w:rPr>
                <w:rFonts w:ascii="Times New Roman" w:hAnsi="Times New Roman" w:cs="Times New Roman"/>
                <w:bCs/>
                <w:kern w:val="0"/>
                <w:lang w:val="uk-UA" w:eastAsia="uk-UA"/>
              </w:rPr>
              <w:t>НК 024:2023 -</w:t>
            </w:r>
            <w:r>
              <w:rPr>
                <w:rFonts w:ascii="Times New Roman" w:hAnsi="Times New Roman" w:cs="Times New Roman"/>
                <w:bCs/>
                <w:kern w:val="0"/>
                <w:lang w:val="uk-UA" w:eastAsia="uk-UA"/>
              </w:rPr>
              <w:t xml:space="preserve"> </w:t>
            </w:r>
            <w:r w:rsidRPr="00D213A2">
              <w:rPr>
                <w:rFonts w:ascii="Times New Roman" w:hAnsi="Times New Roman" w:cs="Times New Roman"/>
                <w:bCs/>
                <w:kern w:val="0"/>
                <w:lang w:val="uk-UA" w:eastAsia="uk-UA"/>
              </w:rPr>
              <w:t xml:space="preserve">44946 </w:t>
            </w:r>
            <w:r w:rsidR="00317EB6">
              <w:rPr>
                <w:rFonts w:ascii="Times New Roman" w:hAnsi="Times New Roman" w:cs="Times New Roman"/>
                <w:bCs/>
                <w:kern w:val="0"/>
                <w:lang w:val="uk-UA" w:eastAsia="uk-UA"/>
              </w:rPr>
              <w:t xml:space="preserve">- </w:t>
            </w:r>
            <w:r w:rsidRPr="00D213A2">
              <w:rPr>
                <w:rFonts w:ascii="Times New Roman" w:hAnsi="Times New Roman" w:cs="Times New Roman"/>
                <w:bCs/>
                <w:kern w:val="0"/>
                <w:lang w:val="uk-UA" w:eastAsia="uk-UA"/>
              </w:rPr>
              <w:t xml:space="preserve">Фарбування за </w:t>
            </w:r>
            <w:proofErr w:type="spellStart"/>
            <w:r w:rsidRPr="00D213A2">
              <w:rPr>
                <w:rFonts w:ascii="Times New Roman" w:hAnsi="Times New Roman" w:cs="Times New Roman"/>
                <w:bCs/>
                <w:kern w:val="0"/>
                <w:lang w:val="uk-UA" w:eastAsia="uk-UA"/>
              </w:rPr>
              <w:t>Романовським</w:t>
            </w:r>
            <w:proofErr w:type="spellEnd"/>
            <w:r w:rsidRPr="00D213A2">
              <w:rPr>
                <w:rFonts w:ascii="Times New Roman" w:hAnsi="Times New Roman" w:cs="Times New Roman"/>
                <w:bCs/>
                <w:kern w:val="0"/>
                <w:lang w:val="uk-UA" w:eastAsia="uk-UA"/>
              </w:rPr>
              <w:t xml:space="preserve"> IVD, набір</w:t>
            </w:r>
            <w:r>
              <w:rPr>
                <w:rFonts w:ascii="Times New Roman" w:hAnsi="Times New Roman" w:cs="Times New Roman"/>
                <w:bCs/>
                <w:kern w:val="0"/>
                <w:lang w:val="uk-UA" w:eastAsia="uk-UA"/>
              </w:rPr>
              <w:t>)</w:t>
            </w:r>
          </w:p>
          <w:p w14:paraId="3E765018" w14:textId="191A4BB2" w:rsidR="00DC4C66" w:rsidRPr="009118CC" w:rsidRDefault="00D213A2" w:rsidP="00D213A2">
            <w:pPr>
              <w:tabs>
                <w:tab w:val="left" w:pos="334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lang w:val="uk-UA" w:eastAsia="en-US"/>
              </w:rPr>
            </w:pPr>
            <w:proofErr w:type="spellStart"/>
            <w:r w:rsidRPr="00D213A2">
              <w:rPr>
                <w:rFonts w:ascii="Times New Roman" w:hAnsi="Times New Roman" w:cs="Times New Roman"/>
                <w:kern w:val="0"/>
                <w:lang w:val="uk-UA" w:eastAsia="en-US"/>
              </w:rPr>
              <w:t>Азур</w:t>
            </w:r>
            <w:proofErr w:type="spellEnd"/>
            <w:r w:rsidRPr="00D213A2">
              <w:rPr>
                <w:rFonts w:ascii="Times New Roman" w:hAnsi="Times New Roman" w:cs="Times New Roman"/>
                <w:kern w:val="0"/>
                <w:lang w:val="uk-UA" w:eastAsia="en-US"/>
              </w:rPr>
              <w:t xml:space="preserve">-еозин за </w:t>
            </w:r>
            <w:proofErr w:type="spellStart"/>
            <w:r w:rsidRPr="00D213A2">
              <w:rPr>
                <w:rFonts w:ascii="Times New Roman" w:hAnsi="Times New Roman" w:cs="Times New Roman"/>
                <w:kern w:val="0"/>
                <w:lang w:val="uk-UA" w:eastAsia="en-US"/>
              </w:rPr>
              <w:t>Романовським</w:t>
            </w:r>
            <w:proofErr w:type="spellEnd"/>
            <w:r w:rsidRPr="00D213A2">
              <w:rPr>
                <w:rFonts w:ascii="Times New Roman" w:hAnsi="Times New Roman" w:cs="Times New Roman"/>
                <w:kern w:val="0"/>
                <w:lang w:val="uk-UA" w:eastAsia="en-US"/>
              </w:rPr>
              <w:t xml:space="preserve"> –</w:t>
            </w:r>
            <w:r>
              <w:rPr>
                <w:rFonts w:ascii="Times New Roman" w:hAnsi="Times New Roman" w:cs="Times New Roman"/>
                <w:kern w:val="0"/>
                <w:lang w:val="uk-UA" w:eastAsia="en-US"/>
              </w:rPr>
              <w:t xml:space="preserve"> </w:t>
            </w:r>
            <w:proofErr w:type="spellStart"/>
            <w:r w:rsidRPr="00D213A2">
              <w:rPr>
                <w:rFonts w:ascii="Times New Roman" w:hAnsi="Times New Roman" w:cs="Times New Roman"/>
                <w:kern w:val="0"/>
                <w:lang w:val="uk-UA" w:eastAsia="en-US"/>
              </w:rPr>
              <w:t>Гімза</w:t>
            </w:r>
            <w:proofErr w:type="spellEnd"/>
            <w:r w:rsidRPr="00D213A2">
              <w:rPr>
                <w:rFonts w:ascii="Times New Roman" w:hAnsi="Times New Roman" w:cs="Times New Roman"/>
                <w:kern w:val="0"/>
                <w:lang w:val="uk-UA" w:eastAsia="en-US"/>
              </w:rPr>
              <w:t xml:space="preserve"> (</w:t>
            </w:r>
            <w:proofErr w:type="spellStart"/>
            <w:r w:rsidRPr="00D213A2">
              <w:rPr>
                <w:rFonts w:ascii="Times New Roman" w:hAnsi="Times New Roman" w:cs="Times New Roman"/>
                <w:kern w:val="0"/>
                <w:lang w:val="uk-UA" w:eastAsia="en-US"/>
              </w:rPr>
              <w:t>Fluka</w:t>
            </w:r>
            <w:proofErr w:type="spellEnd"/>
            <w:r w:rsidRPr="00D213A2">
              <w:rPr>
                <w:rFonts w:ascii="Times New Roman" w:hAnsi="Times New Roman" w:cs="Times New Roman"/>
                <w:kern w:val="0"/>
                <w:lang w:val="uk-UA" w:eastAsia="en-US"/>
              </w:rPr>
              <w:t>) - барвник призначений для фарбування формених елементів крові.</w:t>
            </w:r>
            <w:r>
              <w:rPr>
                <w:rFonts w:ascii="Times New Roman" w:hAnsi="Times New Roman" w:cs="Times New Roman"/>
                <w:kern w:val="0"/>
                <w:lang w:val="uk-UA" w:eastAsia="en-US"/>
              </w:rPr>
              <w:t xml:space="preserve"> </w:t>
            </w:r>
            <w:r w:rsidRPr="00D213A2">
              <w:rPr>
                <w:rFonts w:ascii="Times New Roman" w:hAnsi="Times New Roman" w:cs="Times New Roman"/>
                <w:kern w:val="0"/>
                <w:lang w:val="uk-UA" w:eastAsia="en-US"/>
              </w:rPr>
              <w:t xml:space="preserve">Темно-синя рідина з </w:t>
            </w:r>
            <w:proofErr w:type="spellStart"/>
            <w:r w:rsidRPr="00D213A2">
              <w:rPr>
                <w:rFonts w:ascii="Times New Roman" w:hAnsi="Times New Roman" w:cs="Times New Roman"/>
                <w:kern w:val="0"/>
                <w:lang w:val="uk-UA" w:eastAsia="en-US"/>
              </w:rPr>
              <w:t>рН</w:t>
            </w:r>
            <w:proofErr w:type="spellEnd"/>
            <w:r w:rsidRPr="00D213A2">
              <w:rPr>
                <w:rFonts w:ascii="Times New Roman" w:hAnsi="Times New Roman" w:cs="Times New Roman"/>
                <w:kern w:val="0"/>
                <w:lang w:val="uk-UA" w:eastAsia="en-US"/>
              </w:rPr>
              <w:t xml:space="preserve"> 7,2.</w:t>
            </w:r>
            <w:r>
              <w:rPr>
                <w:rFonts w:ascii="Times New Roman" w:hAnsi="Times New Roman" w:cs="Times New Roman"/>
                <w:kern w:val="0"/>
                <w:lang w:val="uk-UA" w:eastAsia="en-US"/>
              </w:rPr>
              <w:t xml:space="preserve"> </w:t>
            </w:r>
            <w:r w:rsidRPr="00D213A2">
              <w:rPr>
                <w:rFonts w:ascii="Times New Roman" w:hAnsi="Times New Roman" w:cs="Times New Roman"/>
                <w:kern w:val="0"/>
                <w:lang w:val="uk-UA" w:eastAsia="en-US"/>
              </w:rPr>
              <w:t xml:space="preserve">Загальний термін придатності 3 роки. Фасування: пляшка </w:t>
            </w:r>
            <w:r>
              <w:rPr>
                <w:rFonts w:ascii="Times New Roman" w:hAnsi="Times New Roman" w:cs="Times New Roman"/>
                <w:kern w:val="0"/>
                <w:lang w:val="uk-UA" w:eastAsia="en-US"/>
              </w:rPr>
              <w:t xml:space="preserve">1 </w:t>
            </w:r>
            <w:r w:rsidRPr="00D213A2">
              <w:rPr>
                <w:rFonts w:ascii="Times New Roman" w:hAnsi="Times New Roman" w:cs="Times New Roman"/>
                <w:kern w:val="0"/>
                <w:lang w:val="uk-UA" w:eastAsia="en-US"/>
              </w:rPr>
              <w:t>л</w:t>
            </w:r>
          </w:p>
        </w:tc>
        <w:tc>
          <w:tcPr>
            <w:tcW w:w="1276" w:type="dxa"/>
            <w:vAlign w:val="center"/>
          </w:tcPr>
          <w:p w14:paraId="5BEB7E23" w14:textId="78AA1B0C" w:rsidR="00DC4C66" w:rsidRPr="009118CC" w:rsidRDefault="00D213A2" w:rsidP="00DC4C66">
            <w:pPr>
              <w:tabs>
                <w:tab w:val="left" w:pos="334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lang w:val="uk-UA" w:eastAsia="en-US"/>
              </w:rPr>
            </w:pPr>
            <w:r>
              <w:rPr>
                <w:rFonts w:ascii="Times New Roman" w:hAnsi="Times New Roman" w:cs="Times New Roman"/>
                <w:kern w:val="0"/>
                <w:lang w:val="uk-UA" w:eastAsia="en-US"/>
              </w:rPr>
              <w:t>л</w:t>
            </w:r>
          </w:p>
        </w:tc>
        <w:tc>
          <w:tcPr>
            <w:tcW w:w="1276" w:type="dxa"/>
            <w:vAlign w:val="center"/>
          </w:tcPr>
          <w:p w14:paraId="7452E140" w14:textId="18126E9D" w:rsidR="00DC4C66" w:rsidRPr="009118CC" w:rsidRDefault="00D213A2" w:rsidP="00DC4C66">
            <w:pPr>
              <w:tabs>
                <w:tab w:val="left" w:pos="334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lang w:val="uk-UA" w:eastAsia="en-US"/>
              </w:rPr>
            </w:pPr>
            <w:r>
              <w:rPr>
                <w:rFonts w:ascii="Times New Roman" w:hAnsi="Times New Roman" w:cs="Times New Roman"/>
                <w:kern w:val="0"/>
                <w:lang w:val="uk-UA" w:eastAsia="en-US"/>
              </w:rPr>
              <w:t>10</w:t>
            </w:r>
          </w:p>
        </w:tc>
      </w:tr>
      <w:tr w:rsidR="00D213A2" w:rsidRPr="009118CC" w14:paraId="36E70A8A" w14:textId="77777777" w:rsidTr="008872DA">
        <w:trPr>
          <w:jc w:val="center"/>
        </w:trPr>
        <w:tc>
          <w:tcPr>
            <w:tcW w:w="554" w:type="dxa"/>
            <w:vAlign w:val="center"/>
          </w:tcPr>
          <w:p w14:paraId="7B26AE8B" w14:textId="77777777" w:rsidR="00D213A2" w:rsidRPr="009118CC" w:rsidRDefault="00D213A2" w:rsidP="00DC4C66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lang w:val="uk-UA" w:eastAsia="uk-UA"/>
              </w:rPr>
            </w:pPr>
          </w:p>
        </w:tc>
        <w:tc>
          <w:tcPr>
            <w:tcW w:w="3552" w:type="dxa"/>
            <w:vAlign w:val="center"/>
          </w:tcPr>
          <w:p w14:paraId="1603078E" w14:textId="3A2DF678" w:rsidR="00D213A2" w:rsidRPr="00D213A2" w:rsidRDefault="00DF79AC" w:rsidP="005A11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lang w:val="uk-UA" w:eastAsia="uk-UA"/>
              </w:rPr>
            </w:pPr>
            <w:r w:rsidRPr="00EE613D">
              <w:rPr>
                <w:rFonts w:ascii="Times New Roman" w:hAnsi="Times New Roman" w:cs="Times New Roman"/>
                <w:b/>
                <w:lang w:val="uk-UA"/>
              </w:rPr>
              <w:t>Азотна кислота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C723" w14:textId="51D26ECF" w:rsidR="00DF79AC" w:rsidRDefault="00DF79AC" w:rsidP="00DF79AC">
            <w:pPr>
              <w:tabs>
                <w:tab w:val="left" w:pos="334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lang w:val="uk-UA" w:eastAsia="en-US"/>
              </w:rPr>
            </w:pPr>
            <w:r w:rsidRPr="005A1131">
              <w:rPr>
                <w:rFonts w:ascii="Times New Roman" w:hAnsi="Times New Roman" w:cs="Times New Roman"/>
                <w:bCs/>
                <w:kern w:val="0"/>
                <w:lang w:val="uk-UA" w:eastAsia="uk-UA"/>
              </w:rPr>
              <w:t>Азотна кислота (НК 024:20</w:t>
            </w:r>
            <w:r w:rsidR="00EE613D">
              <w:rPr>
                <w:rFonts w:ascii="Times New Roman" w:hAnsi="Times New Roman" w:cs="Times New Roman"/>
                <w:bCs/>
                <w:kern w:val="0"/>
                <w:lang w:val="uk-UA" w:eastAsia="uk-UA"/>
              </w:rPr>
              <w:t>23</w:t>
            </w:r>
            <w:r w:rsidRPr="005A1131">
              <w:rPr>
                <w:rFonts w:ascii="Times New Roman" w:hAnsi="Times New Roman" w:cs="Times New Roman"/>
                <w:bCs/>
                <w:kern w:val="0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0"/>
                <w:lang w:val="uk-UA" w:eastAsia="uk-UA"/>
              </w:rPr>
              <w:t>–</w:t>
            </w:r>
            <w:r w:rsidRPr="005A1131">
              <w:rPr>
                <w:rFonts w:ascii="Times New Roman" w:hAnsi="Times New Roman" w:cs="Times New Roman"/>
                <w:bCs/>
                <w:kern w:val="0"/>
                <w:lang w:val="uk-UA" w:eastAsia="uk-UA"/>
              </w:rPr>
              <w:t xml:space="preserve"> </w:t>
            </w:r>
            <w:r w:rsidR="00EE613D" w:rsidRPr="00EE613D">
              <w:rPr>
                <w:rFonts w:ascii="Times New Roman" w:hAnsi="Times New Roman" w:cs="Times New Roman"/>
                <w:bCs/>
                <w:kern w:val="0"/>
                <w:lang w:val="uk-UA" w:eastAsia="uk-UA"/>
              </w:rPr>
              <w:t xml:space="preserve">62707 - Базовий компонент живильного середовища IVD (діагностика </w:t>
            </w:r>
            <w:proofErr w:type="spellStart"/>
            <w:r w:rsidR="00EE613D" w:rsidRPr="00EE613D">
              <w:rPr>
                <w:rFonts w:ascii="Times New Roman" w:hAnsi="Times New Roman" w:cs="Times New Roman"/>
                <w:bCs/>
                <w:kern w:val="0"/>
                <w:lang w:val="uk-UA" w:eastAsia="uk-UA"/>
              </w:rPr>
              <w:t>in</w:t>
            </w:r>
            <w:proofErr w:type="spellEnd"/>
            <w:r w:rsidR="00EE613D" w:rsidRPr="00EE613D">
              <w:rPr>
                <w:rFonts w:ascii="Times New Roman" w:hAnsi="Times New Roman" w:cs="Times New Roman"/>
                <w:bCs/>
                <w:kern w:val="0"/>
                <w:lang w:val="uk-UA" w:eastAsia="uk-UA"/>
              </w:rPr>
              <w:t xml:space="preserve"> </w:t>
            </w:r>
            <w:proofErr w:type="spellStart"/>
            <w:r w:rsidR="00EE613D" w:rsidRPr="00EE613D">
              <w:rPr>
                <w:rFonts w:ascii="Times New Roman" w:hAnsi="Times New Roman" w:cs="Times New Roman"/>
                <w:bCs/>
                <w:kern w:val="0"/>
                <w:lang w:val="uk-UA" w:eastAsia="uk-UA"/>
              </w:rPr>
              <w:t>vitro</w:t>
            </w:r>
            <w:proofErr w:type="spellEnd"/>
            <w:r w:rsidR="00EE613D" w:rsidRPr="00EE613D">
              <w:rPr>
                <w:rFonts w:ascii="Times New Roman" w:hAnsi="Times New Roman" w:cs="Times New Roman"/>
                <w:bCs/>
                <w:kern w:val="0"/>
                <w:lang w:val="uk-UA" w:eastAsia="uk-UA"/>
              </w:rPr>
              <w:t>)</w:t>
            </w:r>
            <w:r w:rsidRPr="005A1131">
              <w:rPr>
                <w:rFonts w:ascii="Times New Roman" w:hAnsi="Times New Roman" w:cs="Times New Roman"/>
                <w:bCs/>
                <w:kern w:val="0"/>
                <w:lang w:val="uk-UA" w:eastAsia="uk-UA"/>
              </w:rPr>
              <w:t>)</w:t>
            </w:r>
          </w:p>
          <w:p w14:paraId="5BD036F2" w14:textId="325BC769" w:rsidR="005A1131" w:rsidRPr="005A1131" w:rsidRDefault="005A1131" w:rsidP="005A1131">
            <w:pPr>
              <w:tabs>
                <w:tab w:val="left" w:pos="334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lang w:val="uk-UA" w:eastAsia="en-US"/>
              </w:rPr>
            </w:pPr>
            <w:r w:rsidRPr="005A1131">
              <w:rPr>
                <w:rFonts w:ascii="Times New Roman" w:hAnsi="Times New Roman" w:cs="Times New Roman"/>
                <w:kern w:val="0"/>
                <w:lang w:val="uk-UA" w:eastAsia="en-US"/>
              </w:rPr>
              <w:t>Фасування:</w:t>
            </w:r>
            <w:r>
              <w:rPr>
                <w:rFonts w:ascii="Times New Roman" w:hAnsi="Times New Roman" w:cs="Times New Roman"/>
                <w:kern w:val="0"/>
                <w:lang w:val="uk-UA" w:eastAsia="en-US"/>
              </w:rPr>
              <w:t xml:space="preserve"> </w:t>
            </w:r>
            <w:r w:rsidRPr="005A1131">
              <w:rPr>
                <w:rFonts w:ascii="Times New Roman" w:hAnsi="Times New Roman" w:cs="Times New Roman"/>
                <w:kern w:val="0"/>
                <w:lang w:val="uk-UA" w:eastAsia="en-US"/>
              </w:rPr>
              <w:t>1</w:t>
            </w:r>
            <w:r>
              <w:rPr>
                <w:rFonts w:ascii="Times New Roman" w:hAnsi="Times New Roman" w:cs="Times New Roman"/>
                <w:kern w:val="0"/>
                <w:lang w:val="uk-UA" w:eastAsia="en-US"/>
              </w:rPr>
              <w:t xml:space="preserve"> </w:t>
            </w:r>
            <w:r w:rsidRPr="005A1131">
              <w:rPr>
                <w:rFonts w:ascii="Times New Roman" w:hAnsi="Times New Roman" w:cs="Times New Roman"/>
                <w:kern w:val="0"/>
                <w:lang w:val="uk-UA" w:eastAsia="en-US"/>
              </w:rPr>
              <w:t>л</w:t>
            </w:r>
            <w:r>
              <w:rPr>
                <w:rFonts w:ascii="Times New Roman" w:hAnsi="Times New Roman" w:cs="Times New Roman"/>
                <w:kern w:val="0"/>
                <w:lang w:val="uk-UA" w:eastAsia="en-US"/>
              </w:rPr>
              <w:t xml:space="preserve"> </w:t>
            </w:r>
            <w:r w:rsidRPr="005A1131">
              <w:rPr>
                <w:rFonts w:ascii="Times New Roman" w:hAnsi="Times New Roman" w:cs="Times New Roman"/>
                <w:kern w:val="0"/>
                <w:lang w:val="uk-UA" w:eastAsia="en-US"/>
              </w:rPr>
              <w:t>-</w:t>
            </w:r>
            <w:r>
              <w:rPr>
                <w:rFonts w:ascii="Times New Roman" w:hAnsi="Times New Roman" w:cs="Times New Roman"/>
                <w:kern w:val="0"/>
                <w:lang w:val="uk-UA" w:eastAsia="en-US"/>
              </w:rPr>
              <w:t xml:space="preserve"> </w:t>
            </w:r>
            <w:r w:rsidRPr="005A1131">
              <w:rPr>
                <w:rFonts w:ascii="Times New Roman" w:hAnsi="Times New Roman" w:cs="Times New Roman"/>
                <w:kern w:val="0"/>
                <w:lang w:val="uk-UA" w:eastAsia="en-US"/>
              </w:rPr>
              <w:t>1,4</w:t>
            </w:r>
            <w:r>
              <w:rPr>
                <w:rFonts w:ascii="Times New Roman" w:hAnsi="Times New Roman" w:cs="Times New Roman"/>
                <w:kern w:val="0"/>
                <w:lang w:val="uk-UA" w:eastAsia="en-US"/>
              </w:rPr>
              <w:t xml:space="preserve"> </w:t>
            </w:r>
            <w:r w:rsidRPr="005A1131">
              <w:rPr>
                <w:rFonts w:ascii="Times New Roman" w:hAnsi="Times New Roman" w:cs="Times New Roman"/>
                <w:kern w:val="0"/>
                <w:lang w:val="uk-UA" w:eastAsia="en-US"/>
              </w:rPr>
              <w:t>кг</w:t>
            </w:r>
          </w:p>
          <w:p w14:paraId="5DD8B60F" w14:textId="77777777" w:rsidR="005A1131" w:rsidRPr="005A1131" w:rsidRDefault="005A1131" w:rsidP="005A1131">
            <w:pPr>
              <w:tabs>
                <w:tab w:val="left" w:pos="334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lang w:val="uk-UA" w:eastAsia="en-US"/>
              </w:rPr>
            </w:pPr>
            <w:r w:rsidRPr="005A1131">
              <w:rPr>
                <w:rFonts w:ascii="Times New Roman" w:hAnsi="Times New Roman" w:cs="Times New Roman"/>
                <w:kern w:val="0"/>
                <w:lang w:val="uk-UA" w:eastAsia="en-US"/>
              </w:rPr>
              <w:t xml:space="preserve">Назва за ІЮПАК: </w:t>
            </w:r>
            <w:proofErr w:type="spellStart"/>
            <w:r w:rsidRPr="005A1131">
              <w:rPr>
                <w:rFonts w:ascii="Times New Roman" w:hAnsi="Times New Roman" w:cs="Times New Roman"/>
                <w:kern w:val="0"/>
                <w:lang w:val="uk-UA" w:eastAsia="en-US"/>
              </w:rPr>
              <w:t>Nitric</w:t>
            </w:r>
            <w:proofErr w:type="spellEnd"/>
            <w:r w:rsidRPr="005A1131">
              <w:rPr>
                <w:rFonts w:ascii="Times New Roman" w:hAnsi="Times New Roman" w:cs="Times New Roman"/>
                <w:kern w:val="0"/>
                <w:lang w:val="uk-UA" w:eastAsia="en-US"/>
              </w:rPr>
              <w:t xml:space="preserve"> </w:t>
            </w:r>
            <w:proofErr w:type="spellStart"/>
            <w:r w:rsidRPr="005A1131">
              <w:rPr>
                <w:rFonts w:ascii="Times New Roman" w:hAnsi="Times New Roman" w:cs="Times New Roman"/>
                <w:kern w:val="0"/>
                <w:lang w:val="uk-UA" w:eastAsia="en-US"/>
              </w:rPr>
              <w:t>acid</w:t>
            </w:r>
            <w:proofErr w:type="spellEnd"/>
          </w:p>
          <w:p w14:paraId="5DCD369D" w14:textId="77777777" w:rsidR="005A1131" w:rsidRPr="005A1131" w:rsidRDefault="005A1131" w:rsidP="005A1131">
            <w:pPr>
              <w:tabs>
                <w:tab w:val="left" w:pos="334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lang w:val="uk-UA" w:eastAsia="en-US"/>
              </w:rPr>
            </w:pPr>
            <w:r w:rsidRPr="005A1131">
              <w:rPr>
                <w:rFonts w:ascii="Times New Roman" w:hAnsi="Times New Roman" w:cs="Times New Roman"/>
                <w:kern w:val="0"/>
                <w:lang w:val="uk-UA" w:eastAsia="en-US"/>
              </w:rPr>
              <w:t>Молярна маса: 63,01 г/моль</w:t>
            </w:r>
          </w:p>
          <w:p w14:paraId="24B504B8" w14:textId="77777777" w:rsidR="005A1131" w:rsidRPr="005A1131" w:rsidRDefault="005A1131" w:rsidP="005A1131">
            <w:pPr>
              <w:tabs>
                <w:tab w:val="left" w:pos="334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lang w:val="uk-UA" w:eastAsia="en-US"/>
              </w:rPr>
            </w:pPr>
            <w:r w:rsidRPr="005A1131">
              <w:rPr>
                <w:rFonts w:ascii="Times New Roman" w:hAnsi="Times New Roman" w:cs="Times New Roman"/>
                <w:kern w:val="0"/>
                <w:lang w:val="uk-UA" w:eastAsia="en-US"/>
              </w:rPr>
              <w:t>Щільність: 1,51 г/см³</w:t>
            </w:r>
          </w:p>
          <w:p w14:paraId="4F82DEF5" w14:textId="77777777" w:rsidR="005A1131" w:rsidRPr="005A1131" w:rsidRDefault="005A1131" w:rsidP="005A1131">
            <w:pPr>
              <w:tabs>
                <w:tab w:val="left" w:pos="334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lang w:val="uk-UA" w:eastAsia="en-US"/>
              </w:rPr>
            </w:pPr>
            <w:r w:rsidRPr="005A1131">
              <w:rPr>
                <w:rFonts w:ascii="Times New Roman" w:hAnsi="Times New Roman" w:cs="Times New Roman"/>
                <w:kern w:val="0"/>
                <w:lang w:val="uk-UA" w:eastAsia="en-US"/>
              </w:rPr>
              <w:t>Температура кипіння: 83°C</w:t>
            </w:r>
          </w:p>
          <w:p w14:paraId="6AB04E38" w14:textId="77777777" w:rsidR="005A1131" w:rsidRPr="005A1131" w:rsidRDefault="005A1131" w:rsidP="005A1131">
            <w:pPr>
              <w:tabs>
                <w:tab w:val="left" w:pos="334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lang w:val="uk-UA" w:eastAsia="en-US"/>
              </w:rPr>
            </w:pPr>
            <w:r w:rsidRPr="005A1131">
              <w:rPr>
                <w:rFonts w:ascii="Times New Roman" w:hAnsi="Times New Roman" w:cs="Times New Roman"/>
                <w:kern w:val="0"/>
                <w:lang w:val="uk-UA" w:eastAsia="en-US"/>
              </w:rPr>
              <w:t>Температура плавлення: -42°C</w:t>
            </w:r>
          </w:p>
          <w:p w14:paraId="0D458C36" w14:textId="08B5A5CB" w:rsidR="00D213A2" w:rsidRPr="00D213A2" w:rsidRDefault="005A1131" w:rsidP="005A1131">
            <w:pPr>
              <w:tabs>
                <w:tab w:val="left" w:pos="334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lang w:val="uk-UA" w:eastAsia="en-US"/>
              </w:rPr>
            </w:pPr>
            <w:r w:rsidRPr="005A1131">
              <w:rPr>
                <w:rFonts w:ascii="Times New Roman" w:hAnsi="Times New Roman" w:cs="Times New Roman"/>
                <w:kern w:val="0"/>
                <w:lang w:val="uk-UA" w:eastAsia="en-US"/>
              </w:rPr>
              <w:t>Класифікація: неорганічні кислоти</w:t>
            </w:r>
          </w:p>
        </w:tc>
        <w:tc>
          <w:tcPr>
            <w:tcW w:w="1276" w:type="dxa"/>
            <w:vAlign w:val="center"/>
          </w:tcPr>
          <w:p w14:paraId="40209AE1" w14:textId="631CF366" w:rsidR="00D213A2" w:rsidRDefault="005A1131" w:rsidP="00DC4C66">
            <w:pPr>
              <w:tabs>
                <w:tab w:val="left" w:pos="334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lang w:val="uk-UA" w:eastAsia="en-US"/>
              </w:rPr>
            </w:pPr>
            <w:r>
              <w:rPr>
                <w:rFonts w:ascii="Times New Roman" w:hAnsi="Times New Roman" w:cs="Times New Roman"/>
                <w:kern w:val="0"/>
                <w:lang w:val="uk-UA" w:eastAsia="en-US"/>
              </w:rPr>
              <w:t>кг</w:t>
            </w:r>
          </w:p>
        </w:tc>
        <w:tc>
          <w:tcPr>
            <w:tcW w:w="1276" w:type="dxa"/>
            <w:vAlign w:val="center"/>
          </w:tcPr>
          <w:p w14:paraId="3DE28A79" w14:textId="368367D8" w:rsidR="00D213A2" w:rsidRDefault="005A1131" w:rsidP="00DC4C66">
            <w:pPr>
              <w:tabs>
                <w:tab w:val="left" w:pos="334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lang w:val="uk-UA" w:eastAsia="en-US"/>
              </w:rPr>
            </w:pPr>
            <w:r>
              <w:rPr>
                <w:rFonts w:ascii="Times New Roman" w:hAnsi="Times New Roman" w:cs="Times New Roman"/>
                <w:kern w:val="0"/>
                <w:lang w:val="uk-UA" w:eastAsia="en-US"/>
              </w:rPr>
              <w:t>2,8</w:t>
            </w:r>
          </w:p>
        </w:tc>
      </w:tr>
      <w:tr w:rsidR="005A1131" w:rsidRPr="009118CC" w14:paraId="357498CC" w14:textId="77777777" w:rsidTr="008872DA">
        <w:trPr>
          <w:jc w:val="center"/>
        </w:trPr>
        <w:tc>
          <w:tcPr>
            <w:tcW w:w="554" w:type="dxa"/>
            <w:vAlign w:val="center"/>
          </w:tcPr>
          <w:p w14:paraId="79EF3765" w14:textId="77777777" w:rsidR="005A1131" w:rsidRPr="009118CC" w:rsidRDefault="005A1131" w:rsidP="00DC4C66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lang w:val="uk-UA" w:eastAsia="uk-UA"/>
              </w:rPr>
            </w:pPr>
          </w:p>
        </w:tc>
        <w:tc>
          <w:tcPr>
            <w:tcW w:w="3552" w:type="dxa"/>
            <w:vAlign w:val="center"/>
          </w:tcPr>
          <w:p w14:paraId="692D1653" w14:textId="48343135" w:rsidR="005A1131" w:rsidRPr="005A1131" w:rsidRDefault="00DF79AC" w:rsidP="00E613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lang w:val="uk-UA" w:eastAsia="uk-UA"/>
              </w:rPr>
            </w:pPr>
            <w:r w:rsidRPr="00D213A2">
              <w:rPr>
                <w:rFonts w:ascii="Times New Roman" w:hAnsi="Times New Roman" w:cs="Times New Roman"/>
                <w:b/>
                <w:lang w:val="uk-UA"/>
              </w:rPr>
              <w:t>Вазелінова олія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5914" w14:textId="5FA8595B" w:rsidR="005A1131" w:rsidRPr="005A1131" w:rsidRDefault="00E6136A" w:rsidP="005A1131">
            <w:pPr>
              <w:tabs>
                <w:tab w:val="left" w:pos="334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lang w:val="uk-UA" w:eastAsia="en-US"/>
              </w:rPr>
            </w:pPr>
            <w:r w:rsidRPr="00E6136A">
              <w:rPr>
                <w:rFonts w:ascii="Times New Roman" w:hAnsi="Times New Roman" w:cs="Times New Roman"/>
                <w:kern w:val="0"/>
                <w:lang w:val="uk-UA" w:eastAsia="en-US"/>
              </w:rPr>
              <w:t xml:space="preserve">Вазелінова олія (НК 024:2023 - 43550 </w:t>
            </w:r>
            <w:proofErr w:type="spellStart"/>
            <w:r w:rsidRPr="00E6136A">
              <w:rPr>
                <w:rFonts w:ascii="Times New Roman" w:hAnsi="Times New Roman" w:cs="Times New Roman"/>
                <w:kern w:val="0"/>
                <w:lang w:val="uk-UA" w:eastAsia="en-US"/>
              </w:rPr>
              <w:t>Фіксувальна</w:t>
            </w:r>
            <w:proofErr w:type="spellEnd"/>
            <w:r w:rsidRPr="00E6136A">
              <w:rPr>
                <w:rFonts w:ascii="Times New Roman" w:hAnsi="Times New Roman" w:cs="Times New Roman"/>
                <w:kern w:val="0"/>
                <w:lang w:val="uk-UA" w:eastAsia="en-US"/>
              </w:rPr>
              <w:t xml:space="preserve"> рідина для мікроскопії, IVD (діагностика </w:t>
            </w:r>
            <w:proofErr w:type="spellStart"/>
            <w:r w:rsidRPr="00E6136A">
              <w:rPr>
                <w:rFonts w:ascii="Times New Roman" w:hAnsi="Times New Roman" w:cs="Times New Roman"/>
                <w:kern w:val="0"/>
                <w:lang w:val="uk-UA" w:eastAsia="en-US"/>
              </w:rPr>
              <w:t>in</w:t>
            </w:r>
            <w:proofErr w:type="spellEnd"/>
            <w:r w:rsidRPr="00E6136A">
              <w:rPr>
                <w:rFonts w:ascii="Times New Roman" w:hAnsi="Times New Roman" w:cs="Times New Roman"/>
                <w:kern w:val="0"/>
                <w:lang w:val="uk-UA" w:eastAsia="en-US"/>
              </w:rPr>
              <w:t xml:space="preserve"> </w:t>
            </w:r>
            <w:proofErr w:type="spellStart"/>
            <w:r w:rsidRPr="00E6136A">
              <w:rPr>
                <w:rFonts w:ascii="Times New Roman" w:hAnsi="Times New Roman" w:cs="Times New Roman"/>
                <w:kern w:val="0"/>
                <w:lang w:val="uk-UA" w:eastAsia="en-US"/>
              </w:rPr>
              <w:t>vitro</w:t>
            </w:r>
            <w:proofErr w:type="spellEnd"/>
            <w:r w:rsidRPr="00E6136A">
              <w:rPr>
                <w:rFonts w:ascii="Times New Roman" w:hAnsi="Times New Roman" w:cs="Times New Roman"/>
                <w:kern w:val="0"/>
                <w:lang w:val="uk-UA" w:eastAsia="en-US"/>
              </w:rPr>
              <w:t>))</w:t>
            </w:r>
          </w:p>
        </w:tc>
        <w:tc>
          <w:tcPr>
            <w:tcW w:w="1276" w:type="dxa"/>
            <w:vAlign w:val="center"/>
          </w:tcPr>
          <w:p w14:paraId="7E6C0F75" w14:textId="064FC72A" w:rsidR="005A1131" w:rsidRDefault="00E6136A" w:rsidP="00DC4C66">
            <w:pPr>
              <w:tabs>
                <w:tab w:val="left" w:pos="334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lang w:val="uk-UA" w:eastAsia="en-US"/>
              </w:rPr>
            </w:pPr>
            <w:r>
              <w:rPr>
                <w:rFonts w:ascii="Times New Roman" w:hAnsi="Times New Roman" w:cs="Times New Roman"/>
                <w:kern w:val="0"/>
                <w:lang w:val="uk-UA" w:eastAsia="en-US"/>
              </w:rPr>
              <w:t>л</w:t>
            </w:r>
          </w:p>
        </w:tc>
        <w:tc>
          <w:tcPr>
            <w:tcW w:w="1276" w:type="dxa"/>
            <w:vAlign w:val="center"/>
          </w:tcPr>
          <w:p w14:paraId="1299E861" w14:textId="7DCA8CA9" w:rsidR="005A1131" w:rsidRDefault="00E6136A" w:rsidP="00DC4C66">
            <w:pPr>
              <w:tabs>
                <w:tab w:val="left" w:pos="334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lang w:val="uk-UA" w:eastAsia="en-US"/>
              </w:rPr>
            </w:pPr>
            <w:r>
              <w:rPr>
                <w:rFonts w:ascii="Times New Roman" w:hAnsi="Times New Roman" w:cs="Times New Roman"/>
                <w:kern w:val="0"/>
                <w:lang w:val="uk-UA" w:eastAsia="en-US"/>
              </w:rPr>
              <w:t>1,5</w:t>
            </w:r>
          </w:p>
        </w:tc>
      </w:tr>
      <w:tr w:rsidR="00E6136A" w:rsidRPr="009118CC" w14:paraId="76A4D292" w14:textId="77777777" w:rsidTr="008872DA">
        <w:trPr>
          <w:jc w:val="center"/>
        </w:trPr>
        <w:tc>
          <w:tcPr>
            <w:tcW w:w="554" w:type="dxa"/>
            <w:vAlign w:val="center"/>
          </w:tcPr>
          <w:p w14:paraId="1442DC64" w14:textId="77777777" w:rsidR="00E6136A" w:rsidRPr="009118CC" w:rsidRDefault="00E6136A" w:rsidP="00DC4C66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lang w:val="uk-UA" w:eastAsia="uk-UA"/>
              </w:rPr>
            </w:pPr>
          </w:p>
        </w:tc>
        <w:tc>
          <w:tcPr>
            <w:tcW w:w="3552" w:type="dxa"/>
            <w:vAlign w:val="center"/>
          </w:tcPr>
          <w:p w14:paraId="640DA757" w14:textId="3DC4AE9A" w:rsidR="00E6136A" w:rsidRPr="00E6136A" w:rsidRDefault="00DF79AC" w:rsidP="00E613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lang w:val="uk-UA" w:eastAsia="uk-UA"/>
              </w:rPr>
            </w:pPr>
            <w:r w:rsidRPr="00D213A2">
              <w:rPr>
                <w:rFonts w:ascii="Times New Roman" w:hAnsi="Times New Roman" w:cs="Times New Roman"/>
                <w:b/>
                <w:lang w:val="uk-UA"/>
              </w:rPr>
              <w:t xml:space="preserve">Натрій лимоннокислий 3-х </w:t>
            </w:r>
            <w:proofErr w:type="spellStart"/>
            <w:r w:rsidRPr="00D213A2">
              <w:rPr>
                <w:rFonts w:ascii="Times New Roman" w:hAnsi="Times New Roman" w:cs="Times New Roman"/>
                <w:b/>
                <w:lang w:val="uk-UA"/>
              </w:rPr>
              <w:t>заміщенний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9CBA" w14:textId="77777777" w:rsidR="00DF79AC" w:rsidRDefault="00DF79AC" w:rsidP="00DF79A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lang w:val="uk-UA" w:eastAsia="uk-UA"/>
              </w:rPr>
            </w:pPr>
            <w:r w:rsidRPr="004B621B">
              <w:rPr>
                <w:rFonts w:ascii="Times New Roman" w:hAnsi="Times New Roman" w:cs="Times New Roman"/>
                <w:bCs/>
                <w:kern w:val="0"/>
                <w:lang w:val="uk-UA" w:eastAsia="uk-UA"/>
              </w:rPr>
              <w:t xml:space="preserve">Натрій лимоннокислий 3- х </w:t>
            </w:r>
            <w:proofErr w:type="spellStart"/>
            <w:r w:rsidRPr="004B621B">
              <w:rPr>
                <w:rFonts w:ascii="Times New Roman" w:hAnsi="Times New Roman" w:cs="Times New Roman"/>
                <w:bCs/>
                <w:kern w:val="0"/>
                <w:lang w:val="uk-UA" w:eastAsia="uk-UA"/>
              </w:rPr>
              <w:t>заміщенний</w:t>
            </w:r>
            <w:proofErr w:type="spellEnd"/>
            <w:r w:rsidRPr="004B621B">
              <w:rPr>
                <w:rFonts w:ascii="Times New Roman" w:hAnsi="Times New Roman" w:cs="Times New Roman"/>
                <w:bCs/>
                <w:kern w:val="0"/>
                <w:lang w:val="uk-UA" w:eastAsia="uk-UA"/>
              </w:rPr>
              <w:t xml:space="preserve"> 2-х водний</w:t>
            </w:r>
          </w:p>
          <w:p w14:paraId="7AD9AB97" w14:textId="6EA5A186" w:rsidR="00E6136A" w:rsidRPr="00E6136A" w:rsidRDefault="00DF79AC" w:rsidP="00DF79AC">
            <w:pPr>
              <w:tabs>
                <w:tab w:val="left" w:pos="334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lang w:val="uk-UA" w:eastAsia="en-US"/>
              </w:rPr>
            </w:pPr>
            <w:r w:rsidRPr="00B71699">
              <w:rPr>
                <w:rFonts w:ascii="Times New Roman" w:hAnsi="Times New Roman" w:cs="Times New Roman"/>
                <w:bCs/>
                <w:kern w:val="0"/>
                <w:lang w:val="uk-UA" w:eastAsia="uk-UA"/>
              </w:rPr>
              <w:t>НК 024:2023</w:t>
            </w:r>
            <w:r w:rsidR="00317EB6">
              <w:rPr>
                <w:rFonts w:ascii="Times New Roman" w:hAnsi="Times New Roman" w:cs="Times New Roman"/>
                <w:bCs/>
                <w:kern w:val="0"/>
                <w:lang w:val="uk-UA" w:eastAsia="uk-UA"/>
              </w:rPr>
              <w:t xml:space="preserve"> -</w:t>
            </w:r>
            <w:r w:rsidRPr="00B71699">
              <w:rPr>
                <w:rFonts w:ascii="Times New Roman" w:hAnsi="Times New Roman" w:cs="Times New Roman"/>
                <w:bCs/>
                <w:kern w:val="0"/>
                <w:lang w:val="uk-UA" w:eastAsia="uk-UA"/>
              </w:rPr>
              <w:t xml:space="preserve"> 45815 - Розчин для </w:t>
            </w:r>
            <w:proofErr w:type="spellStart"/>
            <w:r w:rsidRPr="00B71699">
              <w:rPr>
                <w:rFonts w:ascii="Times New Roman" w:hAnsi="Times New Roman" w:cs="Times New Roman"/>
                <w:bCs/>
                <w:kern w:val="0"/>
                <w:lang w:val="uk-UA" w:eastAsia="uk-UA"/>
              </w:rPr>
              <w:t>цитратної</w:t>
            </w:r>
            <w:proofErr w:type="spellEnd"/>
            <w:r w:rsidRPr="00B71699">
              <w:rPr>
                <w:rFonts w:ascii="Times New Roman" w:hAnsi="Times New Roman" w:cs="Times New Roman"/>
                <w:bCs/>
                <w:kern w:val="0"/>
                <w:lang w:val="uk-UA" w:eastAsia="uk-UA"/>
              </w:rPr>
              <w:t xml:space="preserve"> </w:t>
            </w:r>
            <w:proofErr w:type="spellStart"/>
            <w:r w:rsidRPr="00B71699">
              <w:rPr>
                <w:rFonts w:ascii="Times New Roman" w:hAnsi="Times New Roman" w:cs="Times New Roman"/>
                <w:bCs/>
                <w:kern w:val="0"/>
                <w:lang w:val="uk-UA" w:eastAsia="uk-UA"/>
              </w:rPr>
              <w:t>антикоагуляції</w:t>
            </w:r>
            <w:proofErr w:type="spellEnd"/>
          </w:p>
        </w:tc>
        <w:tc>
          <w:tcPr>
            <w:tcW w:w="1276" w:type="dxa"/>
            <w:vAlign w:val="center"/>
          </w:tcPr>
          <w:p w14:paraId="0B98AAC8" w14:textId="13A3AF0C" w:rsidR="00E6136A" w:rsidRDefault="00B71699" w:rsidP="00DC4C66">
            <w:pPr>
              <w:tabs>
                <w:tab w:val="left" w:pos="334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lang w:val="uk-UA" w:eastAsia="en-US"/>
              </w:rPr>
            </w:pPr>
            <w:r>
              <w:rPr>
                <w:rFonts w:ascii="Times New Roman" w:hAnsi="Times New Roman" w:cs="Times New Roman"/>
                <w:kern w:val="0"/>
                <w:lang w:val="uk-UA" w:eastAsia="en-US"/>
              </w:rPr>
              <w:t>кг</w:t>
            </w:r>
          </w:p>
        </w:tc>
        <w:tc>
          <w:tcPr>
            <w:tcW w:w="1276" w:type="dxa"/>
            <w:vAlign w:val="center"/>
          </w:tcPr>
          <w:p w14:paraId="7ADC75EC" w14:textId="097F09B3" w:rsidR="00E6136A" w:rsidRDefault="00B71699" w:rsidP="00DC4C66">
            <w:pPr>
              <w:tabs>
                <w:tab w:val="left" w:pos="334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lang w:val="uk-UA" w:eastAsia="en-US"/>
              </w:rPr>
            </w:pPr>
            <w:r>
              <w:rPr>
                <w:rFonts w:ascii="Times New Roman" w:hAnsi="Times New Roman" w:cs="Times New Roman"/>
                <w:kern w:val="0"/>
                <w:lang w:val="uk-UA" w:eastAsia="en-US"/>
              </w:rPr>
              <w:t>3</w:t>
            </w:r>
          </w:p>
        </w:tc>
      </w:tr>
      <w:tr w:rsidR="00B71699" w:rsidRPr="009118CC" w14:paraId="35B9A9E1" w14:textId="77777777" w:rsidTr="008872DA">
        <w:trPr>
          <w:jc w:val="center"/>
        </w:trPr>
        <w:tc>
          <w:tcPr>
            <w:tcW w:w="554" w:type="dxa"/>
            <w:vAlign w:val="center"/>
          </w:tcPr>
          <w:p w14:paraId="01D42C4E" w14:textId="77777777" w:rsidR="00B71699" w:rsidRPr="009118CC" w:rsidRDefault="00B71699" w:rsidP="00DC4C66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lang w:val="uk-UA" w:eastAsia="uk-UA"/>
              </w:rPr>
            </w:pPr>
          </w:p>
        </w:tc>
        <w:tc>
          <w:tcPr>
            <w:tcW w:w="3552" w:type="dxa"/>
            <w:vAlign w:val="center"/>
          </w:tcPr>
          <w:p w14:paraId="43B45A58" w14:textId="3CAE7818" w:rsidR="00B71699" w:rsidRPr="00A466F1" w:rsidRDefault="00DF79AC" w:rsidP="00E613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kern w:val="0"/>
                <w:lang w:val="uk-UA" w:eastAsia="uk-UA"/>
              </w:rPr>
            </w:pPr>
            <w:proofErr w:type="spellStart"/>
            <w:r w:rsidRPr="00EE613D">
              <w:rPr>
                <w:rFonts w:ascii="Times New Roman" w:hAnsi="Times New Roman" w:cs="Times New Roman"/>
                <w:b/>
                <w:lang w:val="uk-UA"/>
              </w:rPr>
              <w:t>Тромбопластин</w:t>
            </w:r>
            <w:proofErr w:type="spellEnd"/>
            <w:r w:rsidRPr="00EE613D">
              <w:rPr>
                <w:rFonts w:ascii="Times New Roman" w:hAnsi="Times New Roman" w:cs="Times New Roman"/>
                <w:b/>
                <w:lang w:val="uk-UA"/>
              </w:rPr>
              <w:t xml:space="preserve"> Генезис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C1A2" w14:textId="242587DB" w:rsidR="00DF79AC" w:rsidRDefault="00DF79AC" w:rsidP="005A1131">
            <w:pPr>
              <w:tabs>
                <w:tab w:val="left" w:pos="334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lang w:val="uk-UA" w:eastAsia="en-US"/>
              </w:rPr>
            </w:pPr>
            <w:proofErr w:type="spellStart"/>
            <w:r w:rsidRPr="00B71699">
              <w:rPr>
                <w:rFonts w:ascii="Times New Roman" w:hAnsi="Times New Roman" w:cs="Times New Roman"/>
                <w:bCs/>
                <w:kern w:val="0"/>
                <w:lang w:val="uk-UA" w:eastAsia="uk-UA"/>
              </w:rPr>
              <w:t>Тромбопластин</w:t>
            </w:r>
            <w:proofErr w:type="spellEnd"/>
            <w:r w:rsidRPr="00B71699">
              <w:rPr>
                <w:rFonts w:ascii="Times New Roman" w:hAnsi="Times New Roman" w:cs="Times New Roman"/>
                <w:bCs/>
                <w:kern w:val="0"/>
                <w:lang w:val="uk-UA" w:eastAsia="uk-UA"/>
              </w:rPr>
              <w:t xml:space="preserve"> (НК 024:20</w:t>
            </w:r>
            <w:r w:rsidR="00EE613D">
              <w:rPr>
                <w:rFonts w:ascii="Times New Roman" w:hAnsi="Times New Roman" w:cs="Times New Roman"/>
                <w:bCs/>
                <w:kern w:val="0"/>
                <w:lang w:val="uk-UA" w:eastAsia="uk-UA"/>
              </w:rPr>
              <w:t>23</w:t>
            </w:r>
            <w:r w:rsidRPr="00B71699">
              <w:rPr>
                <w:rFonts w:ascii="Times New Roman" w:hAnsi="Times New Roman" w:cs="Times New Roman"/>
                <w:bCs/>
                <w:kern w:val="0"/>
                <w:lang w:val="uk-UA" w:eastAsia="uk-UA"/>
              </w:rPr>
              <w:t xml:space="preserve"> - </w:t>
            </w:r>
            <w:r w:rsidR="00EE613D" w:rsidRPr="00EE613D">
              <w:rPr>
                <w:rFonts w:ascii="Times New Roman" w:hAnsi="Times New Roman" w:cs="Times New Roman"/>
                <w:bCs/>
                <w:kern w:val="0"/>
                <w:lang w:val="uk-UA" w:eastAsia="uk-UA"/>
              </w:rPr>
              <w:t xml:space="preserve">55986 - </w:t>
            </w:r>
            <w:proofErr w:type="spellStart"/>
            <w:r w:rsidR="00EE613D" w:rsidRPr="00EE613D">
              <w:rPr>
                <w:rFonts w:ascii="Times New Roman" w:hAnsi="Times New Roman" w:cs="Times New Roman"/>
                <w:bCs/>
                <w:kern w:val="0"/>
                <w:lang w:val="uk-UA" w:eastAsia="uk-UA"/>
              </w:rPr>
              <w:t>Протромбіновий</w:t>
            </w:r>
            <w:proofErr w:type="spellEnd"/>
            <w:r w:rsidR="00EE613D" w:rsidRPr="00EE613D">
              <w:rPr>
                <w:rFonts w:ascii="Times New Roman" w:hAnsi="Times New Roman" w:cs="Times New Roman"/>
                <w:bCs/>
                <w:kern w:val="0"/>
                <w:lang w:val="uk-UA" w:eastAsia="uk-UA"/>
              </w:rPr>
              <w:t xml:space="preserve"> час (ПЧ) IVD (діагностика </w:t>
            </w:r>
            <w:proofErr w:type="spellStart"/>
            <w:r w:rsidR="00EE613D" w:rsidRPr="00EE613D">
              <w:rPr>
                <w:rFonts w:ascii="Times New Roman" w:hAnsi="Times New Roman" w:cs="Times New Roman"/>
                <w:bCs/>
                <w:kern w:val="0"/>
                <w:lang w:val="uk-UA" w:eastAsia="uk-UA"/>
              </w:rPr>
              <w:t>in</w:t>
            </w:r>
            <w:proofErr w:type="spellEnd"/>
            <w:r w:rsidR="00EE613D" w:rsidRPr="00EE613D">
              <w:rPr>
                <w:rFonts w:ascii="Times New Roman" w:hAnsi="Times New Roman" w:cs="Times New Roman"/>
                <w:bCs/>
                <w:kern w:val="0"/>
                <w:lang w:val="uk-UA" w:eastAsia="uk-UA"/>
              </w:rPr>
              <w:t xml:space="preserve"> </w:t>
            </w:r>
            <w:proofErr w:type="spellStart"/>
            <w:r w:rsidR="00EE613D" w:rsidRPr="00EE613D">
              <w:rPr>
                <w:rFonts w:ascii="Times New Roman" w:hAnsi="Times New Roman" w:cs="Times New Roman"/>
                <w:bCs/>
                <w:kern w:val="0"/>
                <w:lang w:val="uk-UA" w:eastAsia="uk-UA"/>
              </w:rPr>
              <w:t>vitro</w:t>
            </w:r>
            <w:proofErr w:type="spellEnd"/>
            <w:r w:rsidR="00EE613D" w:rsidRPr="00EE613D">
              <w:rPr>
                <w:rFonts w:ascii="Times New Roman" w:hAnsi="Times New Roman" w:cs="Times New Roman"/>
                <w:bCs/>
                <w:kern w:val="0"/>
                <w:lang w:val="uk-UA" w:eastAsia="uk-UA"/>
              </w:rPr>
              <w:t>), реагент</w:t>
            </w:r>
            <w:r w:rsidRPr="00B71699">
              <w:rPr>
                <w:rFonts w:ascii="Times New Roman" w:hAnsi="Times New Roman" w:cs="Times New Roman"/>
                <w:bCs/>
                <w:kern w:val="0"/>
                <w:lang w:val="uk-UA" w:eastAsia="uk-UA"/>
              </w:rPr>
              <w:t>)</w:t>
            </w:r>
          </w:p>
          <w:p w14:paraId="78FAA9AD" w14:textId="70B59180" w:rsidR="00B71699" w:rsidRPr="00B71699" w:rsidRDefault="00B71699" w:rsidP="005A1131">
            <w:pPr>
              <w:tabs>
                <w:tab w:val="left" w:pos="334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lang w:val="uk-UA" w:eastAsia="en-US"/>
              </w:rPr>
            </w:pPr>
            <w:r w:rsidRPr="00B71699">
              <w:rPr>
                <w:rFonts w:ascii="Times New Roman" w:hAnsi="Times New Roman" w:cs="Times New Roman"/>
                <w:kern w:val="0"/>
                <w:lang w:val="uk-UA" w:eastAsia="en-US"/>
              </w:rPr>
              <w:t xml:space="preserve">Метод: </w:t>
            </w:r>
            <w:proofErr w:type="spellStart"/>
            <w:r w:rsidRPr="00B71699">
              <w:rPr>
                <w:rFonts w:ascii="Times New Roman" w:hAnsi="Times New Roman" w:cs="Times New Roman"/>
                <w:kern w:val="0"/>
                <w:lang w:val="uk-UA" w:eastAsia="en-US"/>
              </w:rPr>
              <w:t>Квіка</w:t>
            </w:r>
            <w:proofErr w:type="spellEnd"/>
            <w:r w:rsidRPr="00B71699">
              <w:rPr>
                <w:rFonts w:ascii="Times New Roman" w:hAnsi="Times New Roman" w:cs="Times New Roman"/>
                <w:kern w:val="0"/>
                <w:lang w:val="uk-UA" w:eastAsia="en-US"/>
              </w:rPr>
              <w:t xml:space="preserve">. Склад: </w:t>
            </w:r>
            <w:proofErr w:type="spellStart"/>
            <w:r w:rsidRPr="00B71699">
              <w:rPr>
                <w:rFonts w:ascii="Times New Roman" w:hAnsi="Times New Roman" w:cs="Times New Roman"/>
                <w:kern w:val="0"/>
                <w:lang w:val="uk-UA" w:eastAsia="en-US"/>
              </w:rPr>
              <w:t>Тромбопластин</w:t>
            </w:r>
            <w:proofErr w:type="spellEnd"/>
            <w:r w:rsidRPr="00B71699">
              <w:rPr>
                <w:rFonts w:ascii="Times New Roman" w:hAnsi="Times New Roman" w:cs="Times New Roman"/>
                <w:kern w:val="0"/>
                <w:lang w:val="uk-UA" w:eastAsia="en-US"/>
              </w:rPr>
              <w:t>, 1 г – 5 флаконів.</w:t>
            </w:r>
          </w:p>
        </w:tc>
        <w:tc>
          <w:tcPr>
            <w:tcW w:w="1276" w:type="dxa"/>
            <w:vAlign w:val="center"/>
          </w:tcPr>
          <w:p w14:paraId="434C3C2C" w14:textId="200842BD" w:rsidR="00B71699" w:rsidRDefault="00C61DD2" w:rsidP="00DC4C66">
            <w:pPr>
              <w:tabs>
                <w:tab w:val="left" w:pos="334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lang w:val="uk-UA" w:eastAsia="en-US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14:paraId="5EAD343B" w14:textId="0DF9060B" w:rsidR="00B71699" w:rsidRDefault="00C61DD2" w:rsidP="00DC4C66">
            <w:pPr>
              <w:tabs>
                <w:tab w:val="left" w:pos="334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lang w:val="uk-UA" w:eastAsia="en-US"/>
              </w:rPr>
            </w:pPr>
            <w:r>
              <w:rPr>
                <w:rFonts w:ascii="Times New Roman" w:hAnsi="Times New Roman" w:cs="Times New Roman"/>
                <w:kern w:val="0"/>
                <w:lang w:val="uk-UA" w:eastAsia="en-US"/>
              </w:rPr>
              <w:t>15</w:t>
            </w:r>
          </w:p>
        </w:tc>
      </w:tr>
      <w:tr w:rsidR="00C61DD2" w:rsidRPr="009118CC" w14:paraId="4CE07816" w14:textId="77777777" w:rsidTr="008872DA">
        <w:trPr>
          <w:jc w:val="center"/>
        </w:trPr>
        <w:tc>
          <w:tcPr>
            <w:tcW w:w="554" w:type="dxa"/>
            <w:vAlign w:val="center"/>
          </w:tcPr>
          <w:p w14:paraId="7E468D02" w14:textId="77777777" w:rsidR="00C61DD2" w:rsidRPr="009118CC" w:rsidRDefault="00C61DD2" w:rsidP="00DC4C66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lang w:val="uk-UA" w:eastAsia="uk-UA"/>
              </w:rPr>
            </w:pPr>
          </w:p>
        </w:tc>
        <w:tc>
          <w:tcPr>
            <w:tcW w:w="3552" w:type="dxa"/>
            <w:vAlign w:val="center"/>
          </w:tcPr>
          <w:p w14:paraId="739C9284" w14:textId="71173821" w:rsidR="00C61DD2" w:rsidRPr="00A466F1" w:rsidRDefault="00DF79AC" w:rsidP="00DF595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kern w:val="0"/>
                <w:lang w:val="uk-UA" w:eastAsia="uk-UA"/>
              </w:rPr>
            </w:pPr>
            <w:proofErr w:type="spellStart"/>
            <w:r w:rsidRPr="00EE613D">
              <w:rPr>
                <w:rFonts w:ascii="Times New Roman" w:hAnsi="Times New Roman" w:cs="Times New Roman"/>
                <w:b/>
                <w:lang w:val="uk-UA"/>
              </w:rPr>
              <w:t>Філопластин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0934" w14:textId="77777777" w:rsidR="00C61DD2" w:rsidRDefault="00DF5954" w:rsidP="004B621B">
            <w:pPr>
              <w:tabs>
                <w:tab w:val="left" w:pos="334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lang w:val="uk-UA" w:eastAsia="en-US"/>
              </w:rPr>
            </w:pPr>
            <w:proofErr w:type="spellStart"/>
            <w:r w:rsidRPr="00DF5954">
              <w:rPr>
                <w:rFonts w:ascii="Times New Roman" w:hAnsi="Times New Roman" w:cs="Times New Roman"/>
                <w:kern w:val="0"/>
                <w:lang w:val="uk-UA" w:eastAsia="en-US"/>
              </w:rPr>
              <w:t>Філо</w:t>
            </w:r>
            <w:r w:rsidR="004B621B">
              <w:rPr>
                <w:rFonts w:ascii="Times New Roman" w:hAnsi="Times New Roman" w:cs="Times New Roman"/>
                <w:kern w:val="0"/>
                <w:lang w:val="uk-UA" w:eastAsia="en-US"/>
              </w:rPr>
              <w:t>п</w:t>
            </w:r>
            <w:r w:rsidRPr="00DF5954">
              <w:rPr>
                <w:rFonts w:ascii="Times New Roman" w:hAnsi="Times New Roman" w:cs="Times New Roman"/>
                <w:kern w:val="0"/>
                <w:lang w:val="uk-UA" w:eastAsia="en-US"/>
              </w:rPr>
              <w:t>ластин</w:t>
            </w:r>
            <w:proofErr w:type="spellEnd"/>
            <w:r w:rsidRPr="00DF5954">
              <w:rPr>
                <w:rFonts w:ascii="Times New Roman" w:hAnsi="Times New Roman" w:cs="Times New Roman"/>
                <w:kern w:val="0"/>
                <w:lang w:val="uk-UA" w:eastAsia="en-US"/>
              </w:rPr>
              <w:t>, 1г</w:t>
            </w:r>
          </w:p>
          <w:p w14:paraId="58ADB77B" w14:textId="1272E7FA" w:rsidR="00DF79AC" w:rsidRPr="00B71699" w:rsidRDefault="00DF79AC" w:rsidP="00317EB6">
            <w:pPr>
              <w:tabs>
                <w:tab w:val="left" w:pos="334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lang w:val="uk-UA" w:eastAsia="en-US"/>
              </w:rPr>
            </w:pPr>
            <w:r w:rsidRPr="00DF5954">
              <w:rPr>
                <w:rFonts w:ascii="Times New Roman" w:hAnsi="Times New Roman" w:cs="Times New Roman"/>
                <w:bCs/>
                <w:kern w:val="0"/>
                <w:lang w:val="uk-UA" w:eastAsia="uk-UA"/>
              </w:rPr>
              <w:t>Код за класифікатором медичних виробів НК 024:20</w:t>
            </w:r>
            <w:r w:rsidR="00EE613D">
              <w:rPr>
                <w:rFonts w:ascii="Times New Roman" w:hAnsi="Times New Roman" w:cs="Times New Roman"/>
                <w:bCs/>
                <w:kern w:val="0"/>
                <w:lang w:val="uk-UA" w:eastAsia="uk-UA"/>
              </w:rPr>
              <w:t>23</w:t>
            </w:r>
            <w:r w:rsidR="00317EB6">
              <w:rPr>
                <w:rFonts w:ascii="Times New Roman" w:hAnsi="Times New Roman" w:cs="Times New Roman"/>
                <w:bCs/>
                <w:kern w:val="0"/>
                <w:lang w:val="uk-UA" w:eastAsia="uk-UA"/>
              </w:rPr>
              <w:t xml:space="preserve"> - </w:t>
            </w:r>
            <w:r w:rsidR="00EE613D" w:rsidRPr="00EE613D">
              <w:rPr>
                <w:rFonts w:ascii="Times New Roman" w:hAnsi="Times New Roman" w:cs="Times New Roman"/>
                <w:bCs/>
                <w:kern w:val="0"/>
                <w:lang w:val="uk-UA" w:eastAsia="uk-UA"/>
              </w:rPr>
              <w:t xml:space="preserve">55986 - </w:t>
            </w:r>
            <w:proofErr w:type="spellStart"/>
            <w:r w:rsidR="00EE613D" w:rsidRPr="00EE613D">
              <w:rPr>
                <w:rFonts w:ascii="Times New Roman" w:hAnsi="Times New Roman" w:cs="Times New Roman"/>
                <w:bCs/>
                <w:kern w:val="0"/>
                <w:lang w:val="uk-UA" w:eastAsia="uk-UA"/>
              </w:rPr>
              <w:t>Протромбіновий</w:t>
            </w:r>
            <w:proofErr w:type="spellEnd"/>
            <w:r w:rsidR="00EE613D" w:rsidRPr="00EE613D">
              <w:rPr>
                <w:rFonts w:ascii="Times New Roman" w:hAnsi="Times New Roman" w:cs="Times New Roman"/>
                <w:bCs/>
                <w:kern w:val="0"/>
                <w:lang w:val="uk-UA" w:eastAsia="uk-UA"/>
              </w:rPr>
              <w:t xml:space="preserve"> час (ПЧ) IVD (діагностика </w:t>
            </w:r>
            <w:proofErr w:type="spellStart"/>
            <w:r w:rsidR="00EE613D" w:rsidRPr="00EE613D">
              <w:rPr>
                <w:rFonts w:ascii="Times New Roman" w:hAnsi="Times New Roman" w:cs="Times New Roman"/>
                <w:bCs/>
                <w:kern w:val="0"/>
                <w:lang w:val="uk-UA" w:eastAsia="uk-UA"/>
              </w:rPr>
              <w:t>in</w:t>
            </w:r>
            <w:proofErr w:type="spellEnd"/>
            <w:r w:rsidR="00EE613D" w:rsidRPr="00EE613D">
              <w:rPr>
                <w:rFonts w:ascii="Times New Roman" w:hAnsi="Times New Roman" w:cs="Times New Roman"/>
                <w:bCs/>
                <w:kern w:val="0"/>
                <w:lang w:val="uk-UA" w:eastAsia="uk-UA"/>
              </w:rPr>
              <w:t xml:space="preserve"> </w:t>
            </w:r>
            <w:proofErr w:type="spellStart"/>
            <w:r w:rsidR="00EE613D" w:rsidRPr="00EE613D">
              <w:rPr>
                <w:rFonts w:ascii="Times New Roman" w:hAnsi="Times New Roman" w:cs="Times New Roman"/>
                <w:bCs/>
                <w:kern w:val="0"/>
                <w:lang w:val="uk-UA" w:eastAsia="uk-UA"/>
              </w:rPr>
              <w:t>vitro</w:t>
            </w:r>
            <w:proofErr w:type="spellEnd"/>
            <w:r w:rsidR="00EE613D" w:rsidRPr="00EE613D">
              <w:rPr>
                <w:rFonts w:ascii="Times New Roman" w:hAnsi="Times New Roman" w:cs="Times New Roman"/>
                <w:bCs/>
                <w:kern w:val="0"/>
                <w:lang w:val="uk-UA" w:eastAsia="uk-UA"/>
              </w:rPr>
              <w:t>), реагент</w:t>
            </w:r>
            <w:r w:rsidRPr="00DF5954">
              <w:rPr>
                <w:rFonts w:ascii="Times New Roman" w:hAnsi="Times New Roman" w:cs="Times New Roman"/>
                <w:bCs/>
                <w:kern w:val="0"/>
                <w:lang w:val="uk-UA" w:eastAsia="uk-UA"/>
              </w:rPr>
              <w:t>, набір, аналіз утворення згустку</w:t>
            </w:r>
          </w:p>
        </w:tc>
        <w:tc>
          <w:tcPr>
            <w:tcW w:w="1276" w:type="dxa"/>
            <w:vAlign w:val="center"/>
          </w:tcPr>
          <w:p w14:paraId="1B64C852" w14:textId="63D89D54" w:rsidR="00C61DD2" w:rsidRDefault="004B621B" w:rsidP="00DC4C66">
            <w:pPr>
              <w:tabs>
                <w:tab w:val="left" w:pos="334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lang w:val="uk-UA" w:eastAsia="en-US"/>
              </w:rPr>
            </w:pPr>
            <w:r>
              <w:rPr>
                <w:rFonts w:ascii="Times New Roman" w:hAnsi="Times New Roman" w:cs="Times New Roman"/>
                <w:kern w:val="0"/>
                <w:lang w:val="uk-UA" w:eastAsia="en-US"/>
              </w:rPr>
              <w:t>набір</w:t>
            </w:r>
          </w:p>
        </w:tc>
        <w:tc>
          <w:tcPr>
            <w:tcW w:w="1276" w:type="dxa"/>
            <w:vAlign w:val="center"/>
          </w:tcPr>
          <w:p w14:paraId="0465B514" w14:textId="2F479A79" w:rsidR="00C61DD2" w:rsidRDefault="004B621B" w:rsidP="00DC4C66">
            <w:pPr>
              <w:tabs>
                <w:tab w:val="left" w:pos="334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lang w:val="uk-UA" w:eastAsia="en-US"/>
              </w:rPr>
            </w:pPr>
            <w:r>
              <w:rPr>
                <w:rFonts w:ascii="Times New Roman" w:hAnsi="Times New Roman" w:cs="Times New Roman"/>
                <w:kern w:val="0"/>
                <w:lang w:val="uk-UA" w:eastAsia="en-US"/>
              </w:rPr>
              <w:t>15</w:t>
            </w:r>
          </w:p>
        </w:tc>
      </w:tr>
      <w:tr w:rsidR="004B621B" w:rsidRPr="009118CC" w14:paraId="5F17C245" w14:textId="77777777" w:rsidTr="008872DA">
        <w:trPr>
          <w:jc w:val="center"/>
        </w:trPr>
        <w:tc>
          <w:tcPr>
            <w:tcW w:w="554" w:type="dxa"/>
            <w:vAlign w:val="center"/>
          </w:tcPr>
          <w:p w14:paraId="596555B0" w14:textId="77777777" w:rsidR="004B621B" w:rsidRPr="009118CC" w:rsidRDefault="004B621B" w:rsidP="00DC4C66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lang w:val="uk-UA" w:eastAsia="uk-UA"/>
              </w:rPr>
            </w:pPr>
          </w:p>
        </w:tc>
        <w:tc>
          <w:tcPr>
            <w:tcW w:w="3552" w:type="dxa"/>
            <w:vAlign w:val="center"/>
          </w:tcPr>
          <w:p w14:paraId="1F951B01" w14:textId="0D4C8B18" w:rsidR="004B621B" w:rsidRPr="00EE613D" w:rsidRDefault="00DF79AC" w:rsidP="001D4AA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lang w:val="uk-UA" w:eastAsia="uk-UA"/>
              </w:rPr>
            </w:pPr>
            <w:proofErr w:type="spellStart"/>
            <w:r w:rsidRPr="00EE613D">
              <w:rPr>
                <w:rFonts w:ascii="Times New Roman" w:hAnsi="Times New Roman" w:cs="Times New Roman"/>
                <w:b/>
                <w:lang w:val="uk-UA"/>
              </w:rPr>
              <w:t>Сульфосаліцилова</w:t>
            </w:r>
            <w:proofErr w:type="spellEnd"/>
            <w:r w:rsidRPr="00EE613D">
              <w:rPr>
                <w:rFonts w:ascii="Times New Roman" w:hAnsi="Times New Roman" w:cs="Times New Roman"/>
                <w:b/>
                <w:lang w:val="uk-UA"/>
              </w:rPr>
              <w:t xml:space="preserve"> кислота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932E" w14:textId="734AD364" w:rsidR="00DF79AC" w:rsidRDefault="00DF79AC" w:rsidP="004B621B">
            <w:pPr>
              <w:tabs>
                <w:tab w:val="left" w:pos="334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lang w:val="uk-UA" w:eastAsia="en-US"/>
              </w:rPr>
            </w:pPr>
            <w:proofErr w:type="spellStart"/>
            <w:r w:rsidRPr="001D4AAD">
              <w:rPr>
                <w:rFonts w:ascii="Times New Roman" w:hAnsi="Times New Roman" w:cs="Times New Roman"/>
                <w:bCs/>
                <w:kern w:val="0"/>
                <w:lang w:val="uk-UA" w:eastAsia="uk-UA"/>
              </w:rPr>
              <w:t>Сульфосаліцилова</w:t>
            </w:r>
            <w:proofErr w:type="spellEnd"/>
            <w:r w:rsidRPr="001D4AAD">
              <w:rPr>
                <w:rFonts w:ascii="Times New Roman" w:hAnsi="Times New Roman" w:cs="Times New Roman"/>
                <w:bCs/>
                <w:kern w:val="0"/>
                <w:lang w:val="uk-UA" w:eastAsia="uk-UA"/>
              </w:rPr>
              <w:t xml:space="preserve"> к</w:t>
            </w:r>
            <w:r>
              <w:rPr>
                <w:rFonts w:ascii="Times New Roman" w:hAnsi="Times New Roman" w:cs="Times New Roman"/>
                <w:bCs/>
                <w:kern w:val="0"/>
                <w:lang w:val="uk-UA" w:eastAsia="uk-UA"/>
              </w:rPr>
              <w:t>исло</w:t>
            </w:r>
            <w:r w:rsidRPr="001D4AAD">
              <w:rPr>
                <w:rFonts w:ascii="Times New Roman" w:hAnsi="Times New Roman" w:cs="Times New Roman"/>
                <w:bCs/>
                <w:kern w:val="0"/>
                <w:lang w:val="uk-UA" w:eastAsia="uk-UA"/>
              </w:rPr>
              <w:t>та, ЧДА 0,200  (НК 024:20</w:t>
            </w:r>
            <w:r w:rsidR="00EE613D">
              <w:rPr>
                <w:rFonts w:ascii="Times New Roman" w:hAnsi="Times New Roman" w:cs="Times New Roman"/>
                <w:bCs/>
                <w:kern w:val="0"/>
                <w:lang w:val="uk-UA" w:eastAsia="uk-UA"/>
              </w:rPr>
              <w:t>23 -</w:t>
            </w:r>
            <w:r w:rsidRPr="001D4AAD">
              <w:rPr>
                <w:rFonts w:ascii="Times New Roman" w:hAnsi="Times New Roman" w:cs="Times New Roman"/>
                <w:bCs/>
                <w:kern w:val="0"/>
                <w:lang w:val="uk-UA" w:eastAsia="uk-UA"/>
              </w:rPr>
              <w:t xml:space="preserve"> </w:t>
            </w:r>
            <w:r w:rsidR="00703C6D" w:rsidRPr="00703C6D">
              <w:rPr>
                <w:rFonts w:ascii="Times New Roman" w:hAnsi="Times New Roman" w:cs="Times New Roman"/>
                <w:bCs/>
                <w:kern w:val="0"/>
                <w:lang w:val="uk-UA" w:eastAsia="uk-UA"/>
              </w:rPr>
              <w:t xml:space="preserve">55797 - </w:t>
            </w:r>
            <w:proofErr w:type="spellStart"/>
            <w:r w:rsidR="00703C6D" w:rsidRPr="00703C6D">
              <w:rPr>
                <w:rFonts w:ascii="Times New Roman" w:hAnsi="Times New Roman" w:cs="Times New Roman"/>
                <w:bCs/>
                <w:kern w:val="0"/>
                <w:lang w:val="uk-UA" w:eastAsia="uk-UA"/>
              </w:rPr>
              <w:t>Саліцилат</w:t>
            </w:r>
            <w:proofErr w:type="spellEnd"/>
            <w:r w:rsidR="00703C6D" w:rsidRPr="00703C6D">
              <w:rPr>
                <w:rFonts w:ascii="Times New Roman" w:hAnsi="Times New Roman" w:cs="Times New Roman"/>
                <w:bCs/>
                <w:kern w:val="0"/>
                <w:lang w:val="uk-UA" w:eastAsia="uk-UA"/>
              </w:rPr>
              <w:t xml:space="preserve"> IVD (діагностика </w:t>
            </w:r>
            <w:proofErr w:type="spellStart"/>
            <w:r w:rsidR="00703C6D" w:rsidRPr="00703C6D">
              <w:rPr>
                <w:rFonts w:ascii="Times New Roman" w:hAnsi="Times New Roman" w:cs="Times New Roman"/>
                <w:bCs/>
                <w:kern w:val="0"/>
                <w:lang w:val="uk-UA" w:eastAsia="uk-UA"/>
              </w:rPr>
              <w:t>in</w:t>
            </w:r>
            <w:proofErr w:type="spellEnd"/>
            <w:r w:rsidR="00703C6D" w:rsidRPr="00703C6D">
              <w:rPr>
                <w:rFonts w:ascii="Times New Roman" w:hAnsi="Times New Roman" w:cs="Times New Roman"/>
                <w:bCs/>
                <w:kern w:val="0"/>
                <w:lang w:val="uk-UA" w:eastAsia="uk-UA"/>
              </w:rPr>
              <w:t xml:space="preserve"> </w:t>
            </w:r>
            <w:proofErr w:type="spellStart"/>
            <w:r w:rsidR="00703C6D" w:rsidRPr="00703C6D">
              <w:rPr>
                <w:rFonts w:ascii="Times New Roman" w:hAnsi="Times New Roman" w:cs="Times New Roman"/>
                <w:bCs/>
                <w:kern w:val="0"/>
                <w:lang w:val="uk-UA" w:eastAsia="uk-UA"/>
              </w:rPr>
              <w:t>vitro</w:t>
            </w:r>
            <w:proofErr w:type="spellEnd"/>
            <w:r w:rsidR="00703C6D" w:rsidRPr="00703C6D">
              <w:rPr>
                <w:rFonts w:ascii="Times New Roman" w:hAnsi="Times New Roman" w:cs="Times New Roman"/>
                <w:bCs/>
                <w:kern w:val="0"/>
                <w:lang w:val="uk-UA" w:eastAsia="uk-UA"/>
              </w:rPr>
              <w:t>), реагент</w:t>
            </w:r>
            <w:r w:rsidR="00EE613D" w:rsidRPr="00EE613D">
              <w:rPr>
                <w:rFonts w:ascii="Times New Roman" w:hAnsi="Times New Roman" w:cs="Times New Roman"/>
                <w:bCs/>
                <w:kern w:val="0"/>
                <w:lang w:val="uk-UA" w:eastAsia="uk-UA"/>
              </w:rPr>
              <w:t>)</w:t>
            </w:r>
            <w:bookmarkStart w:id="2" w:name="_GoBack"/>
            <w:bookmarkEnd w:id="2"/>
          </w:p>
          <w:p w14:paraId="3639B594" w14:textId="76A0BBD3" w:rsidR="004B621B" w:rsidRPr="00DF5954" w:rsidRDefault="001D4AAD" w:rsidP="004B621B">
            <w:pPr>
              <w:tabs>
                <w:tab w:val="left" w:pos="334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lang w:val="uk-UA" w:eastAsia="en-US"/>
              </w:rPr>
            </w:pPr>
            <w:r w:rsidRPr="001D4AAD">
              <w:rPr>
                <w:rFonts w:ascii="Times New Roman" w:hAnsi="Times New Roman" w:cs="Times New Roman"/>
                <w:kern w:val="0"/>
                <w:lang w:val="uk-UA" w:eastAsia="en-US"/>
              </w:rPr>
              <w:t xml:space="preserve">Властивості : </w:t>
            </w:r>
            <w:proofErr w:type="spellStart"/>
            <w:r w:rsidRPr="001D4AAD">
              <w:rPr>
                <w:rFonts w:ascii="Times New Roman" w:hAnsi="Times New Roman" w:cs="Times New Roman"/>
                <w:kern w:val="0"/>
                <w:lang w:val="uk-UA" w:eastAsia="en-US"/>
              </w:rPr>
              <w:t>Сульфосаліцилова</w:t>
            </w:r>
            <w:proofErr w:type="spellEnd"/>
            <w:r w:rsidRPr="001D4AAD">
              <w:rPr>
                <w:rFonts w:ascii="Times New Roman" w:hAnsi="Times New Roman" w:cs="Times New Roman"/>
                <w:kern w:val="0"/>
                <w:lang w:val="uk-UA" w:eastAsia="en-US"/>
              </w:rPr>
              <w:t xml:space="preserve"> кислота являє собою безбарвні голчасті кристали, добре розчинні у воді, ацетоні, етанолі і діетиловому ефірі. Кристалізується з води у вигляді </w:t>
            </w:r>
            <w:proofErr w:type="spellStart"/>
            <w:r w:rsidRPr="001D4AAD">
              <w:rPr>
                <w:rFonts w:ascii="Times New Roman" w:hAnsi="Times New Roman" w:cs="Times New Roman"/>
                <w:kern w:val="0"/>
                <w:lang w:val="uk-UA" w:eastAsia="en-US"/>
              </w:rPr>
              <w:t>дигідрату</w:t>
            </w:r>
            <w:proofErr w:type="spellEnd"/>
            <w:r w:rsidRPr="001D4AAD">
              <w:rPr>
                <w:rFonts w:ascii="Times New Roman" w:hAnsi="Times New Roman" w:cs="Times New Roman"/>
                <w:kern w:val="0"/>
                <w:lang w:val="uk-UA" w:eastAsia="en-US"/>
              </w:rPr>
              <w:t xml:space="preserve"> з T </w:t>
            </w:r>
            <w:proofErr w:type="spellStart"/>
            <w:r w:rsidRPr="001D4AAD">
              <w:rPr>
                <w:rFonts w:ascii="Times New Roman" w:hAnsi="Times New Roman" w:cs="Times New Roman"/>
                <w:kern w:val="0"/>
                <w:lang w:val="uk-UA" w:eastAsia="en-US"/>
              </w:rPr>
              <w:t>пл</w:t>
            </w:r>
            <w:proofErr w:type="spellEnd"/>
            <w:r w:rsidRPr="001D4AAD">
              <w:rPr>
                <w:rFonts w:ascii="Times New Roman" w:hAnsi="Times New Roman" w:cs="Times New Roman"/>
                <w:kern w:val="0"/>
                <w:lang w:val="uk-UA" w:eastAsia="en-US"/>
              </w:rPr>
              <w:t xml:space="preserve"> = 120 ° C. При нагріванні вище температури плавлення </w:t>
            </w:r>
            <w:proofErr w:type="spellStart"/>
            <w:r w:rsidRPr="001D4AAD">
              <w:rPr>
                <w:rFonts w:ascii="Times New Roman" w:hAnsi="Times New Roman" w:cs="Times New Roman"/>
                <w:kern w:val="0"/>
                <w:lang w:val="uk-UA" w:eastAsia="en-US"/>
              </w:rPr>
              <w:t>сульфосаліцилова</w:t>
            </w:r>
            <w:proofErr w:type="spellEnd"/>
            <w:r w:rsidRPr="001D4AAD">
              <w:rPr>
                <w:rFonts w:ascii="Times New Roman" w:hAnsi="Times New Roman" w:cs="Times New Roman"/>
                <w:kern w:val="0"/>
                <w:lang w:val="uk-UA" w:eastAsia="en-US"/>
              </w:rPr>
              <w:t xml:space="preserve"> кислота зазнає термічний розпад, що супроводжується виділенням фенолу і саліцилової кислоти.</w:t>
            </w:r>
          </w:p>
        </w:tc>
        <w:tc>
          <w:tcPr>
            <w:tcW w:w="1276" w:type="dxa"/>
            <w:vAlign w:val="center"/>
          </w:tcPr>
          <w:p w14:paraId="5EF7BBCA" w14:textId="724A858D" w:rsidR="004B621B" w:rsidRDefault="001D4AAD" w:rsidP="00DC4C66">
            <w:pPr>
              <w:tabs>
                <w:tab w:val="left" w:pos="334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lang w:val="uk-UA" w:eastAsia="en-US"/>
              </w:rPr>
            </w:pPr>
            <w:r>
              <w:rPr>
                <w:rFonts w:ascii="Times New Roman" w:hAnsi="Times New Roman" w:cs="Times New Roman"/>
                <w:kern w:val="0"/>
                <w:lang w:val="uk-UA" w:eastAsia="en-US"/>
              </w:rPr>
              <w:t>кг</w:t>
            </w:r>
          </w:p>
        </w:tc>
        <w:tc>
          <w:tcPr>
            <w:tcW w:w="1276" w:type="dxa"/>
            <w:vAlign w:val="center"/>
          </w:tcPr>
          <w:p w14:paraId="60EC2A18" w14:textId="2FF2653D" w:rsidR="004B621B" w:rsidRDefault="001D4AAD" w:rsidP="00DC4C66">
            <w:pPr>
              <w:tabs>
                <w:tab w:val="left" w:pos="334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lang w:val="uk-UA" w:eastAsia="en-US"/>
              </w:rPr>
            </w:pPr>
            <w:r>
              <w:rPr>
                <w:rFonts w:ascii="Times New Roman" w:hAnsi="Times New Roman" w:cs="Times New Roman"/>
                <w:kern w:val="0"/>
                <w:lang w:val="uk-UA" w:eastAsia="en-US"/>
              </w:rPr>
              <w:t>2</w:t>
            </w:r>
          </w:p>
        </w:tc>
      </w:tr>
      <w:tr w:rsidR="001D4AAD" w:rsidRPr="009118CC" w14:paraId="23081EE1" w14:textId="77777777" w:rsidTr="008872DA">
        <w:trPr>
          <w:jc w:val="center"/>
        </w:trPr>
        <w:tc>
          <w:tcPr>
            <w:tcW w:w="554" w:type="dxa"/>
            <w:vAlign w:val="center"/>
          </w:tcPr>
          <w:p w14:paraId="6F72FAE5" w14:textId="77777777" w:rsidR="001D4AAD" w:rsidRPr="009118CC" w:rsidRDefault="001D4AAD" w:rsidP="00DC4C66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lang w:val="uk-UA" w:eastAsia="uk-UA"/>
              </w:rPr>
            </w:pPr>
          </w:p>
        </w:tc>
        <w:tc>
          <w:tcPr>
            <w:tcW w:w="3552" w:type="dxa"/>
            <w:vAlign w:val="center"/>
          </w:tcPr>
          <w:p w14:paraId="29100A37" w14:textId="6D56607C" w:rsidR="001D4AAD" w:rsidRPr="00EE613D" w:rsidRDefault="00DF79AC" w:rsidP="001D4AA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lang w:val="uk-UA" w:eastAsia="uk-UA"/>
              </w:rPr>
            </w:pPr>
            <w:r w:rsidRPr="00EE613D">
              <w:rPr>
                <w:rFonts w:ascii="Times New Roman" w:hAnsi="Times New Roman" w:cs="Times New Roman"/>
                <w:b/>
                <w:lang w:val="uk-UA"/>
              </w:rPr>
              <w:t>Метиленовий синій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BC1E" w14:textId="3A647162" w:rsidR="00DF79AC" w:rsidRDefault="00DF79AC" w:rsidP="001D4AAD">
            <w:pPr>
              <w:tabs>
                <w:tab w:val="left" w:pos="334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lang w:val="uk-UA" w:eastAsia="en-US"/>
              </w:rPr>
            </w:pPr>
            <w:r w:rsidRPr="001D4AAD">
              <w:rPr>
                <w:rFonts w:ascii="Times New Roman" w:hAnsi="Times New Roman" w:cs="Times New Roman"/>
                <w:bCs/>
                <w:kern w:val="0"/>
                <w:lang w:val="uk-UA" w:eastAsia="uk-UA"/>
              </w:rPr>
              <w:t>МЕТИЛЕНОВИЙ СИНІЙ, ЧДА  (НК 024:20</w:t>
            </w:r>
            <w:r w:rsidR="00EE613D">
              <w:rPr>
                <w:rFonts w:ascii="Times New Roman" w:hAnsi="Times New Roman" w:cs="Times New Roman"/>
                <w:bCs/>
                <w:kern w:val="0"/>
                <w:lang w:val="uk-UA" w:eastAsia="uk-UA"/>
              </w:rPr>
              <w:t>23</w:t>
            </w:r>
            <w:r w:rsidRPr="001D4AAD">
              <w:rPr>
                <w:rFonts w:ascii="Times New Roman" w:hAnsi="Times New Roman" w:cs="Times New Roman"/>
                <w:bCs/>
                <w:kern w:val="0"/>
                <w:lang w:val="uk-UA" w:eastAsia="uk-UA"/>
              </w:rPr>
              <w:t xml:space="preserve"> - </w:t>
            </w:r>
            <w:r w:rsidR="00EE613D" w:rsidRPr="00EE613D">
              <w:rPr>
                <w:rFonts w:ascii="Times New Roman" w:hAnsi="Times New Roman" w:cs="Times New Roman"/>
                <w:bCs/>
                <w:kern w:val="0"/>
                <w:lang w:val="uk-UA" w:eastAsia="uk-UA"/>
              </w:rPr>
              <w:t xml:space="preserve">45351 - Метиленовий синій розчин IVD (діагностика </w:t>
            </w:r>
            <w:proofErr w:type="spellStart"/>
            <w:r w:rsidR="00EE613D" w:rsidRPr="00EE613D">
              <w:rPr>
                <w:rFonts w:ascii="Times New Roman" w:hAnsi="Times New Roman" w:cs="Times New Roman"/>
                <w:bCs/>
                <w:kern w:val="0"/>
                <w:lang w:val="uk-UA" w:eastAsia="uk-UA"/>
              </w:rPr>
              <w:t>in</w:t>
            </w:r>
            <w:proofErr w:type="spellEnd"/>
            <w:r w:rsidR="00EE613D" w:rsidRPr="00EE613D">
              <w:rPr>
                <w:rFonts w:ascii="Times New Roman" w:hAnsi="Times New Roman" w:cs="Times New Roman"/>
                <w:bCs/>
                <w:kern w:val="0"/>
                <w:lang w:val="uk-UA" w:eastAsia="uk-UA"/>
              </w:rPr>
              <w:t xml:space="preserve"> </w:t>
            </w:r>
            <w:proofErr w:type="spellStart"/>
            <w:r w:rsidR="00EE613D" w:rsidRPr="00EE613D">
              <w:rPr>
                <w:rFonts w:ascii="Times New Roman" w:hAnsi="Times New Roman" w:cs="Times New Roman"/>
                <w:bCs/>
                <w:kern w:val="0"/>
                <w:lang w:val="uk-UA" w:eastAsia="uk-UA"/>
              </w:rPr>
              <w:t>vitro</w:t>
            </w:r>
            <w:proofErr w:type="spellEnd"/>
            <w:r w:rsidR="00EE613D" w:rsidRPr="00EE613D">
              <w:rPr>
                <w:rFonts w:ascii="Times New Roman" w:hAnsi="Times New Roman" w:cs="Times New Roman"/>
                <w:bCs/>
                <w:kern w:val="0"/>
                <w:lang w:val="uk-UA" w:eastAsia="uk-UA"/>
              </w:rPr>
              <w:t>)</w:t>
            </w:r>
          </w:p>
          <w:p w14:paraId="44CC21AB" w14:textId="30FB44A2" w:rsidR="001D4AAD" w:rsidRPr="001D4AAD" w:rsidRDefault="001D4AAD" w:rsidP="001D4AAD">
            <w:pPr>
              <w:tabs>
                <w:tab w:val="left" w:pos="334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lang w:val="uk-UA" w:eastAsia="en-US"/>
              </w:rPr>
            </w:pPr>
            <w:r w:rsidRPr="001D4AAD">
              <w:rPr>
                <w:rFonts w:ascii="Times New Roman" w:hAnsi="Times New Roman" w:cs="Times New Roman"/>
                <w:kern w:val="0"/>
                <w:lang w:val="uk-UA" w:eastAsia="en-US"/>
              </w:rPr>
              <w:t>Формула: C16H18ClN3S*3H2O</w:t>
            </w:r>
          </w:p>
          <w:p w14:paraId="6764A8E2" w14:textId="6BFD8CB5" w:rsidR="001D4AAD" w:rsidRPr="001D4AAD" w:rsidRDefault="001D4AAD" w:rsidP="001D4AAD">
            <w:pPr>
              <w:tabs>
                <w:tab w:val="left" w:pos="334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lang w:val="uk-UA" w:eastAsia="en-US"/>
              </w:rPr>
            </w:pPr>
            <w:r w:rsidRPr="001D4AAD">
              <w:rPr>
                <w:rFonts w:ascii="Times New Roman" w:hAnsi="Times New Roman" w:cs="Times New Roman"/>
                <w:kern w:val="0"/>
                <w:lang w:val="uk-UA" w:eastAsia="en-US"/>
              </w:rPr>
              <w:t>Фасування: -</w:t>
            </w:r>
            <w:r w:rsidR="00DF79AC">
              <w:rPr>
                <w:rFonts w:ascii="Times New Roman" w:hAnsi="Times New Roman" w:cs="Times New Roman"/>
                <w:kern w:val="0"/>
                <w:lang w:val="uk-UA" w:eastAsia="en-US"/>
              </w:rPr>
              <w:t xml:space="preserve"> </w:t>
            </w:r>
            <w:r w:rsidRPr="001D4AAD">
              <w:rPr>
                <w:rFonts w:ascii="Times New Roman" w:hAnsi="Times New Roman" w:cs="Times New Roman"/>
                <w:kern w:val="0"/>
                <w:lang w:val="uk-UA" w:eastAsia="en-US"/>
              </w:rPr>
              <w:t>0,050кг</w:t>
            </w:r>
          </w:p>
        </w:tc>
        <w:tc>
          <w:tcPr>
            <w:tcW w:w="1276" w:type="dxa"/>
            <w:vAlign w:val="center"/>
          </w:tcPr>
          <w:p w14:paraId="1BAFDC31" w14:textId="0F7E50D7" w:rsidR="001D4AAD" w:rsidRDefault="001D4AAD" w:rsidP="00DC4C66">
            <w:pPr>
              <w:tabs>
                <w:tab w:val="left" w:pos="334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lang w:val="uk-UA" w:eastAsia="en-US"/>
              </w:rPr>
            </w:pPr>
            <w:r>
              <w:rPr>
                <w:rFonts w:ascii="Times New Roman" w:hAnsi="Times New Roman" w:cs="Times New Roman"/>
                <w:kern w:val="0"/>
                <w:lang w:val="uk-UA" w:eastAsia="en-US"/>
              </w:rPr>
              <w:t>кг</w:t>
            </w:r>
          </w:p>
        </w:tc>
        <w:tc>
          <w:tcPr>
            <w:tcW w:w="1276" w:type="dxa"/>
            <w:vAlign w:val="center"/>
          </w:tcPr>
          <w:p w14:paraId="449F0178" w14:textId="160CB2F7" w:rsidR="001D4AAD" w:rsidRDefault="001D4AAD" w:rsidP="00DC4C66">
            <w:pPr>
              <w:tabs>
                <w:tab w:val="left" w:pos="334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lang w:val="uk-UA" w:eastAsia="en-US"/>
              </w:rPr>
            </w:pPr>
            <w:r>
              <w:rPr>
                <w:rFonts w:ascii="Times New Roman" w:hAnsi="Times New Roman" w:cs="Times New Roman"/>
                <w:kern w:val="0"/>
                <w:lang w:val="uk-UA" w:eastAsia="en-US"/>
              </w:rPr>
              <w:t>0,1</w:t>
            </w:r>
          </w:p>
        </w:tc>
      </w:tr>
      <w:bookmarkEnd w:id="0"/>
      <w:bookmarkEnd w:id="1"/>
    </w:tbl>
    <w:p w14:paraId="26879CA0" w14:textId="76BDB042" w:rsidR="008F2D08" w:rsidRPr="00F2754A" w:rsidRDefault="008F2D08" w:rsidP="009B5D66">
      <w:pPr>
        <w:rPr>
          <w:rFonts w:ascii="Times New Roman" w:hAnsi="Times New Roman" w:cs="Times New Roman"/>
          <w:noProof/>
          <w:sz w:val="20"/>
          <w:szCs w:val="20"/>
          <w:lang w:val="uk-UA"/>
        </w:rPr>
      </w:pPr>
    </w:p>
    <w:sectPr w:rsidR="008F2D08" w:rsidRPr="00F2754A" w:rsidSect="004439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8.%1."/>
      <w:lvlJc w:val="left"/>
      <w:pPr>
        <w:tabs>
          <w:tab w:val="num" w:pos="394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22677B7B"/>
    <w:multiLevelType w:val="hybridMultilevel"/>
    <w:tmpl w:val="EAF8F53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4235D2"/>
    <w:multiLevelType w:val="multilevel"/>
    <w:tmpl w:val="F5E85A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83A0F3F"/>
    <w:multiLevelType w:val="hybridMultilevel"/>
    <w:tmpl w:val="B0728BFE"/>
    <w:lvl w:ilvl="0" w:tplc="FE2A31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68D4DCD"/>
    <w:multiLevelType w:val="multilevel"/>
    <w:tmpl w:val="E7506A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D08"/>
    <w:rsid w:val="0001685A"/>
    <w:rsid w:val="00022260"/>
    <w:rsid w:val="0002597C"/>
    <w:rsid w:val="00032B51"/>
    <w:rsid w:val="000A02BC"/>
    <w:rsid w:val="000C1E62"/>
    <w:rsid w:val="000C603F"/>
    <w:rsid w:val="000E6866"/>
    <w:rsid w:val="00104569"/>
    <w:rsid w:val="00115DD2"/>
    <w:rsid w:val="00120EF3"/>
    <w:rsid w:val="00134CDD"/>
    <w:rsid w:val="001C08A4"/>
    <w:rsid w:val="001D4AAD"/>
    <w:rsid w:val="00210110"/>
    <w:rsid w:val="00213C21"/>
    <w:rsid w:val="0028530E"/>
    <w:rsid w:val="002F17A3"/>
    <w:rsid w:val="00311562"/>
    <w:rsid w:val="00317EB6"/>
    <w:rsid w:val="00334DF5"/>
    <w:rsid w:val="00385DED"/>
    <w:rsid w:val="00386A05"/>
    <w:rsid w:val="00391464"/>
    <w:rsid w:val="003B3430"/>
    <w:rsid w:val="003D3264"/>
    <w:rsid w:val="00407EBF"/>
    <w:rsid w:val="00425B31"/>
    <w:rsid w:val="004439F6"/>
    <w:rsid w:val="0046743B"/>
    <w:rsid w:val="004734A4"/>
    <w:rsid w:val="00493DE6"/>
    <w:rsid w:val="00497404"/>
    <w:rsid w:val="004B621B"/>
    <w:rsid w:val="004E3F3E"/>
    <w:rsid w:val="004F255F"/>
    <w:rsid w:val="004F4617"/>
    <w:rsid w:val="00513503"/>
    <w:rsid w:val="00542944"/>
    <w:rsid w:val="00555C18"/>
    <w:rsid w:val="00574016"/>
    <w:rsid w:val="00580846"/>
    <w:rsid w:val="00584325"/>
    <w:rsid w:val="005A1131"/>
    <w:rsid w:val="005B5452"/>
    <w:rsid w:val="005C2CDE"/>
    <w:rsid w:val="005C67F9"/>
    <w:rsid w:val="005F5ADA"/>
    <w:rsid w:val="00620912"/>
    <w:rsid w:val="006B2CFE"/>
    <w:rsid w:val="006C597A"/>
    <w:rsid w:val="00703639"/>
    <w:rsid w:val="00703C6D"/>
    <w:rsid w:val="00706C16"/>
    <w:rsid w:val="00780C9C"/>
    <w:rsid w:val="007820BB"/>
    <w:rsid w:val="007B3575"/>
    <w:rsid w:val="008236D4"/>
    <w:rsid w:val="0083561C"/>
    <w:rsid w:val="008506B0"/>
    <w:rsid w:val="00853AB6"/>
    <w:rsid w:val="008872DA"/>
    <w:rsid w:val="00891F92"/>
    <w:rsid w:val="008A3CD1"/>
    <w:rsid w:val="008D2CF5"/>
    <w:rsid w:val="008E2C0F"/>
    <w:rsid w:val="008F2D08"/>
    <w:rsid w:val="0090038B"/>
    <w:rsid w:val="009056D6"/>
    <w:rsid w:val="009118CC"/>
    <w:rsid w:val="00920AD7"/>
    <w:rsid w:val="00922138"/>
    <w:rsid w:val="00935285"/>
    <w:rsid w:val="009861E6"/>
    <w:rsid w:val="009B5D66"/>
    <w:rsid w:val="00A03AEF"/>
    <w:rsid w:val="00A466F1"/>
    <w:rsid w:val="00A561BB"/>
    <w:rsid w:val="00A62B6B"/>
    <w:rsid w:val="00AA4641"/>
    <w:rsid w:val="00B130A3"/>
    <w:rsid w:val="00B179FF"/>
    <w:rsid w:val="00B272C5"/>
    <w:rsid w:val="00B40D48"/>
    <w:rsid w:val="00B477F7"/>
    <w:rsid w:val="00B510B1"/>
    <w:rsid w:val="00B635A3"/>
    <w:rsid w:val="00B66BD2"/>
    <w:rsid w:val="00B71699"/>
    <w:rsid w:val="00B764A9"/>
    <w:rsid w:val="00BC04E1"/>
    <w:rsid w:val="00BD1A56"/>
    <w:rsid w:val="00BD2418"/>
    <w:rsid w:val="00BE0227"/>
    <w:rsid w:val="00BE4603"/>
    <w:rsid w:val="00C14B3F"/>
    <w:rsid w:val="00C14FB9"/>
    <w:rsid w:val="00C424C8"/>
    <w:rsid w:val="00C44DB4"/>
    <w:rsid w:val="00C55840"/>
    <w:rsid w:val="00C61DD2"/>
    <w:rsid w:val="00C87394"/>
    <w:rsid w:val="00CA3974"/>
    <w:rsid w:val="00D00876"/>
    <w:rsid w:val="00D067AD"/>
    <w:rsid w:val="00D1177A"/>
    <w:rsid w:val="00D213A2"/>
    <w:rsid w:val="00D22762"/>
    <w:rsid w:val="00D47004"/>
    <w:rsid w:val="00D73841"/>
    <w:rsid w:val="00D94011"/>
    <w:rsid w:val="00DC4C66"/>
    <w:rsid w:val="00DE1B7D"/>
    <w:rsid w:val="00DE2BDE"/>
    <w:rsid w:val="00DF5954"/>
    <w:rsid w:val="00DF79AC"/>
    <w:rsid w:val="00E129C5"/>
    <w:rsid w:val="00E44038"/>
    <w:rsid w:val="00E52B2B"/>
    <w:rsid w:val="00E6136A"/>
    <w:rsid w:val="00E71D20"/>
    <w:rsid w:val="00E870AE"/>
    <w:rsid w:val="00EA5217"/>
    <w:rsid w:val="00EA6495"/>
    <w:rsid w:val="00EC3E46"/>
    <w:rsid w:val="00EE613D"/>
    <w:rsid w:val="00EF6469"/>
    <w:rsid w:val="00F009B1"/>
    <w:rsid w:val="00F2754A"/>
    <w:rsid w:val="00F80D7B"/>
    <w:rsid w:val="00F83EBD"/>
    <w:rsid w:val="00FB270A"/>
    <w:rsid w:val="00FB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21BF1"/>
  <w15:chartTrackingRefBased/>
  <w15:docId w15:val="{33BCB6B5-ED7E-47C5-BB81-4EFF1A28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603"/>
    <w:pPr>
      <w:suppressAutoHyphens/>
      <w:spacing w:after="200" w:line="276" w:lineRule="auto"/>
    </w:pPr>
    <w:rPr>
      <w:rFonts w:ascii="Calibri" w:eastAsia="Times New Roman" w:hAnsi="Calibri" w:cs="Calibri"/>
      <w:kern w:val="2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1">
    <w:name w:val="Normal (Web)1"/>
    <w:basedOn w:val="a"/>
    <w:rsid w:val="00BE4603"/>
    <w:pPr>
      <w:spacing w:before="28" w:after="28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 (Интернет)1"/>
    <w:basedOn w:val="a"/>
    <w:rsid w:val="00BE4603"/>
    <w:pPr>
      <w:spacing w:before="28" w:after="28" w:line="100" w:lineRule="atLeas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0">
    <w:name w:val="Без интервала1"/>
    <w:rsid w:val="00BE4603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11">
    <w:name w:val="Основной текст1"/>
    <w:basedOn w:val="a"/>
    <w:rsid w:val="00BE4603"/>
    <w:pPr>
      <w:widowControl w:val="0"/>
      <w:shd w:val="clear" w:color="auto" w:fill="FFFFFF"/>
      <w:spacing w:line="252" w:lineRule="auto"/>
      <w:ind w:firstLine="160"/>
    </w:pPr>
    <w:rPr>
      <w:rFonts w:ascii="Times New Roman" w:hAnsi="Times New Roman" w:cs="Times New Roman"/>
      <w:i/>
      <w:iCs/>
      <w:lang w:val="x-none"/>
    </w:rPr>
  </w:style>
  <w:style w:type="character" w:styleId="a3">
    <w:name w:val="Hyperlink"/>
    <w:rsid w:val="008D2CF5"/>
    <w:rPr>
      <w:color w:val="0000FF"/>
      <w:u w:val="single"/>
    </w:rPr>
  </w:style>
  <w:style w:type="paragraph" w:styleId="a4">
    <w:name w:val="No Spacing"/>
    <w:qFormat/>
    <w:rsid w:val="00B510B1"/>
    <w:pPr>
      <w:suppressAutoHyphens/>
      <w:spacing w:after="0" w:line="240" w:lineRule="auto"/>
    </w:pPr>
    <w:rPr>
      <w:rFonts w:ascii="Calibri" w:eastAsia="Times New Roman" w:hAnsi="Calibri" w:cs="Calibri"/>
      <w:lang w:val="ru-RU" w:eastAsia="ar-SA"/>
    </w:rPr>
  </w:style>
  <w:style w:type="paragraph" w:styleId="a5">
    <w:name w:val="List Paragraph"/>
    <w:basedOn w:val="a"/>
    <w:uiPriority w:val="1"/>
    <w:qFormat/>
    <w:rsid w:val="00B510B1"/>
    <w:pPr>
      <w:widowControl w:val="0"/>
      <w:suppressAutoHyphens w:val="0"/>
      <w:autoSpaceDE w:val="0"/>
      <w:autoSpaceDN w:val="0"/>
      <w:spacing w:before="200" w:after="0" w:line="240" w:lineRule="auto"/>
      <w:ind w:left="1541"/>
    </w:pPr>
    <w:rPr>
      <w:rFonts w:ascii="Times New Roman" w:hAnsi="Times New Roman" w:cs="Times New Roman"/>
      <w:kern w:val="0"/>
      <w:lang w:val="uk-UA" w:eastAsia="en-US"/>
    </w:rPr>
  </w:style>
  <w:style w:type="paragraph" w:styleId="a6">
    <w:name w:val="Balloon Text"/>
    <w:basedOn w:val="a"/>
    <w:link w:val="a7"/>
    <w:uiPriority w:val="99"/>
    <w:semiHidden/>
    <w:unhideWhenUsed/>
    <w:rsid w:val="00C42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24C8"/>
    <w:rPr>
      <w:rFonts w:ascii="Segoe UI" w:eastAsia="Times New Roman" w:hAnsi="Segoe UI" w:cs="Segoe UI"/>
      <w:kern w:val="2"/>
      <w:sz w:val="18"/>
      <w:szCs w:val="18"/>
      <w:lang w:val="ru-RU" w:eastAsia="zh-CN"/>
    </w:rPr>
  </w:style>
  <w:style w:type="paragraph" w:styleId="a8">
    <w:name w:val="Normal (Web)"/>
    <w:basedOn w:val="a"/>
    <w:uiPriority w:val="99"/>
    <w:unhideWhenUsed/>
    <w:rsid w:val="0049740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val="en-US" w:eastAsia="en-US"/>
    </w:rPr>
  </w:style>
  <w:style w:type="character" w:customStyle="1" w:styleId="il">
    <w:name w:val="il"/>
    <w:basedOn w:val="a0"/>
    <w:rsid w:val="00497404"/>
  </w:style>
  <w:style w:type="character" w:styleId="a9">
    <w:name w:val="Strong"/>
    <w:basedOn w:val="a0"/>
    <w:uiPriority w:val="22"/>
    <w:qFormat/>
    <w:rsid w:val="0090038B"/>
    <w:rPr>
      <w:b/>
      <w:bCs/>
    </w:rPr>
  </w:style>
  <w:style w:type="paragraph" w:customStyle="1" w:styleId="12">
    <w:name w:val="Обычный1"/>
    <w:rsid w:val="0028530E"/>
    <w:pPr>
      <w:spacing w:after="0" w:line="240" w:lineRule="auto"/>
      <w:jc w:val="both"/>
    </w:pPr>
    <w:rPr>
      <w:rFonts w:ascii="Calibri" w:eastAsia="SimSun" w:hAnsi="Calibri" w:cs="Times New Roman"/>
      <w:sz w:val="24"/>
      <w:szCs w:val="24"/>
      <w:lang w:val="ru-RU" w:eastAsia="ru-RU"/>
    </w:rPr>
  </w:style>
  <w:style w:type="paragraph" w:customStyle="1" w:styleId="2">
    <w:name w:val="Без интервала2"/>
    <w:basedOn w:val="a"/>
    <w:rsid w:val="0028530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2</Pages>
  <Words>3091</Words>
  <Characters>1763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Kiritsa</dc:creator>
  <cp:keywords/>
  <dc:description/>
  <cp:lastModifiedBy>admin</cp:lastModifiedBy>
  <cp:revision>40</cp:revision>
  <cp:lastPrinted>2023-04-24T06:21:00Z</cp:lastPrinted>
  <dcterms:created xsi:type="dcterms:W3CDTF">2023-03-24T08:50:00Z</dcterms:created>
  <dcterms:modified xsi:type="dcterms:W3CDTF">2024-01-31T15:54:00Z</dcterms:modified>
</cp:coreProperties>
</file>