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C" w:rsidRDefault="0014034C" w:rsidP="0014034C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Додаток 5</w:t>
      </w:r>
    </w:p>
    <w:p w:rsidR="0014034C" w:rsidRPr="00703025" w:rsidRDefault="0014034C" w:rsidP="0014034C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 w:rsidR="0014034C" w:rsidRPr="00703025" w:rsidRDefault="0014034C" w:rsidP="0014034C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догово</w:t>
      </w:r>
      <w:r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________</w:t>
      </w:r>
    </w:p>
    <w:p w:rsidR="0014034C" w:rsidRPr="00703025" w:rsidRDefault="0014034C" w:rsidP="001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Золочів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«____»_________2023 року</w:t>
      </w:r>
    </w:p>
    <w:p w:rsidR="0014034C" w:rsidRPr="00703025" w:rsidRDefault="0014034C" w:rsidP="0014034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Золочівська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міська рада Золочівського району Львівської області  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особі міського голови Гриньківа Ігоря Михайловича , що діє на підставі  ЗУ « Про місцеве самоврядування в Україні »,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однієї сторони, та </w:t>
      </w:r>
      <w:r w:rsidRPr="007030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</w:t>
      </w:r>
      <w:r w:rsidRPr="007030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особі _________________________________________, який/яка діє на підставі ___________ з другої сторони, які тут і надалі спільно іменуватимуться «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14034C" w:rsidRPr="00703025" w:rsidRDefault="0014034C" w:rsidP="0014034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 ДОГОВОРУ</w:t>
      </w:r>
    </w:p>
    <w:p w:rsidR="0014034C" w:rsidRPr="00D303E2" w:rsidRDefault="0014034C" w:rsidP="0014034C">
      <w:pPr>
        <w:pStyle w:val="HTM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r w:rsidRPr="00D303E2">
        <w:rPr>
          <w:rFonts w:ascii="Times New Roman" w:hAnsi="Times New Roman" w:cs="Times New Roman"/>
          <w:sz w:val="24"/>
          <w:szCs w:val="24"/>
          <w:lang w:val="uk-UA"/>
        </w:rPr>
        <w:t xml:space="preserve">Предмет договору: Меморіальна дошка </w:t>
      </w:r>
      <w:r>
        <w:rPr>
          <w:rFonts w:ascii="Times New Roman" w:hAnsi="Times New Roman" w:cs="Times New Roman"/>
          <w:sz w:val="24"/>
          <w:szCs w:val="24"/>
          <w:lang w:val="uk-UA"/>
        </w:rPr>
        <w:t>уродженцю</w:t>
      </w:r>
      <w:r w:rsidRPr="00D303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03E2">
        <w:rPr>
          <w:rFonts w:ascii="Times New Roman" w:hAnsi="Times New Roman" w:cs="Times New Roman"/>
          <w:sz w:val="24"/>
          <w:szCs w:val="24"/>
          <w:lang w:val="uk-UA"/>
        </w:rPr>
        <w:t>Золочівщини</w:t>
      </w:r>
      <w:proofErr w:type="spellEnd"/>
      <w:r w:rsidRPr="00D303E2">
        <w:rPr>
          <w:rFonts w:ascii="Times New Roman" w:hAnsi="Times New Roman" w:cs="Times New Roman"/>
          <w:sz w:val="24"/>
          <w:szCs w:val="24"/>
          <w:lang w:val="uk-UA"/>
        </w:rPr>
        <w:t xml:space="preserve">, відомому громадсько-політичному діячу, ідейному натхненнику та засновнику Українського Січового Стрілецтва Кирилу </w:t>
      </w:r>
      <w:proofErr w:type="spellStart"/>
      <w:r w:rsidRPr="00D303E2">
        <w:rPr>
          <w:rFonts w:ascii="Times New Roman" w:hAnsi="Times New Roman" w:cs="Times New Roman"/>
          <w:sz w:val="24"/>
          <w:szCs w:val="24"/>
          <w:lang w:val="uk-UA"/>
        </w:rPr>
        <w:t>Трильовському</w:t>
      </w:r>
      <w:proofErr w:type="spellEnd"/>
      <w:r w:rsidRPr="00D303E2">
        <w:rPr>
          <w:rFonts w:ascii="Times New Roman" w:hAnsi="Times New Roman" w:cs="Times New Roman"/>
          <w:sz w:val="24"/>
          <w:szCs w:val="24"/>
          <w:lang w:val="uk-UA"/>
        </w:rPr>
        <w:t xml:space="preserve"> згідно коду ДК 021:2015</w:t>
      </w:r>
      <w:r w:rsidRPr="00D303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303E2">
        <w:rPr>
          <w:rFonts w:ascii="Times New Roman" w:hAnsi="Times New Roman" w:cs="Times New Roman"/>
          <w:sz w:val="24"/>
          <w:szCs w:val="24"/>
          <w:lang w:val="uk-UA"/>
        </w:rPr>
        <w:t>44420000-0  Будівельні товари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меморіальна дошка ) </w:t>
      </w:r>
      <w:r w:rsidRPr="00D303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03E2">
        <w:rPr>
          <w:rFonts w:ascii="Times New Roman" w:hAnsi="Times New Roman" w:cs="Times New Roman"/>
          <w:sz w:val="24"/>
          <w:szCs w:val="24"/>
          <w:lang w:val="uk-UA"/>
        </w:rPr>
        <w:t>– надалі Товар.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У порядку та на умовах, визначених цим договором,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передати у власність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відповідно до ескізного проекту (Додаток 1)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технічних вимог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2)  та  згідно Специфікації (Додаток №3), а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прийняти і здійснити оплату за цей Товар на умовах цього Договору.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 Кількість та вартість Товару визначено у Специфікації (Додаток №3).</w:t>
      </w:r>
    </w:p>
    <w:p w:rsidR="0014034C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 Обсяги закупівлі Товару можуть бути зменшені шляхом підписання додаткової угоди.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 Гарантійний термін експлуатації Товару становить 1 (один) рік з моменту його встановлення  </w:t>
      </w:r>
      <w:r w:rsidRPr="003951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Продавцем.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1"/>
        </w:numPr>
        <w:spacing w:before="3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ЦІНА ДОГОВОРУ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Ціна Договору становить   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________________ грн (________ гривень ___ копійок) з/без </w:t>
      </w:r>
      <w:r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ПДВ.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Ціна цього Договору може бути зменшена за взаємною згодою Сторін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змін  кількості та якості Товару,  шляхом підписання додаткової угоди.</w:t>
      </w:r>
    </w:p>
    <w:p w:rsidR="0014034C" w:rsidRPr="00703025" w:rsidRDefault="0014034C" w:rsidP="0014034C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Договору включає вартість доставки, упакування, вантажно-розвантажувальних робіт.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ЗДІЙСНЕННЯ ОПЛАТИ</w:t>
      </w:r>
    </w:p>
    <w:p w:rsidR="0014034C" w:rsidRPr="00703025" w:rsidRDefault="0014034C" w:rsidP="00140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</w:t>
      </w:r>
      <w:r w:rsidRPr="009717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проводить оплату за фактично поставлений Товар протягом 20 (двадцяти) банківських днів шляхом перерахування відповідної суми на</w:t>
      </w:r>
      <w:r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після підписання  видаткової  накладної за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умови наявності фінансування (</w:t>
      </w:r>
      <w:r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 урахуванням положень постанови Каб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інету Міністрів України від    </w:t>
      </w:r>
      <w:r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09 червня 2021 року №590 «Про затвердження Порядку виконання повноважень Державною казначейською  службою в особливому режимі в умовах воєнного стану» зі змінами).</w:t>
      </w:r>
    </w:p>
    <w:p w:rsidR="0014034C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</w:t>
      </w:r>
      <w:proofErr w:type="spellStart"/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  здійснюються у наступному порядку : </w:t>
      </w:r>
    </w:p>
    <w:p w:rsidR="0014034C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Платежі за даним Договором здійснюються Покупцем  шляхом перерахування безготівкових  грошових коштів  на поточний рахунок  </w:t>
      </w:r>
      <w:r w:rsidRPr="00661E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вказаний у Договорі ;</w:t>
      </w:r>
    </w:p>
    <w:p w:rsidR="0014034C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-Авансовий платіж в розмірі 30( тридцять ) % вартості всього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61E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30 ( тридцяти ) календарних днів з дати укладання цього Договору ;</w:t>
      </w:r>
    </w:p>
    <w:p w:rsidR="0014034C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Подальші розрахунки здійснюються протягом 30( тридцяти ) календарних днів з дати підписання уповноваженими представниками Сторін відповідної видаткової накладної чи рахунку за Товар .</w:t>
      </w:r>
    </w:p>
    <w:p w:rsidR="0014034C" w:rsidRPr="00703025" w:rsidRDefault="0014034C" w:rsidP="00140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розрахунки за цим Договором здійснюються в національній валюті.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ТЕРМІНИ, УМОВИ ПОСТАВКИ ТА ВСТАНОВЛЕННЯ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Товар відвантажується із забезпеченням збереження Товару при транспортуванні до місця призначення та розвантаженні транспортного засобу. Вартість пакування та доставка входить до вартості Товару.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Кінцевий строк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поставки Товару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20.12.2023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Замовника. </w:t>
      </w:r>
    </w:p>
    <w:p w:rsidR="0014034C" w:rsidRPr="00703025" w:rsidRDefault="0014034C" w:rsidP="00140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 повинен бути переданий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Продавцем Покупцю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з видатковою накладною.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вважається зданим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прийнятим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видатковій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накладній  та рахунку на оплату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4034C" w:rsidRPr="00703025" w:rsidRDefault="0014034C" w:rsidP="0014034C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Доставка Товару здійснюється транспортними засобами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Продавця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перевізника (за рахунок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4034C" w:rsidRDefault="0014034C" w:rsidP="0014034C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4.5.</w:t>
      </w:r>
      <w:r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витрати та ризики пов’язані з транспортуванням Товару несе </w:t>
      </w:r>
      <w:r w:rsidRPr="0097175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034C" w:rsidRPr="0097175E" w:rsidRDefault="0014034C" w:rsidP="0014034C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4.6.  Продавець зобов’язується за власний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замінити неякісний Товар або Товар який не відповідає технічним характеристикам. </w:t>
      </w:r>
    </w:p>
    <w:p w:rsidR="0014034C" w:rsidRPr="00703025" w:rsidRDefault="0014034C" w:rsidP="0014034C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left="36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ПРАВА ТА ОБОВ’ЯЗКИ СТОРІН</w:t>
      </w:r>
    </w:p>
    <w:p w:rsidR="0014034C" w:rsidRPr="00703025" w:rsidRDefault="0014034C" w:rsidP="0014034C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Покупець зобов’язаний:</w:t>
      </w:r>
    </w:p>
    <w:p w:rsidR="0014034C" w:rsidRPr="00703025" w:rsidRDefault="0014034C" w:rsidP="0014034C">
      <w:pPr>
        <w:tabs>
          <w:tab w:val="left" w:pos="993"/>
        </w:tabs>
        <w:ind w:leftChars="-1" w:left="-2" w:right="-7" w:firstLineChars="193" w:firstLine="463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5.1 Прийняти поставлений Товар згідно з видатковою накладною.</w:t>
      </w:r>
    </w:p>
    <w:p w:rsidR="0014034C" w:rsidRPr="00703025" w:rsidRDefault="0014034C" w:rsidP="0014034C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uk-UA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Покупець має право:</w:t>
      </w:r>
    </w:p>
    <w:p w:rsidR="0014034C" w:rsidRPr="00703025" w:rsidRDefault="0014034C" w:rsidP="0014034C">
      <w:p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       5.2 Контролювати поставку Товару у строки встановлені цим Договором.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Вимагати заміни неякісного Товару або його повернення.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Повернути рахунок Продавця без здійснення оплати в разі ненадання або неналежного оформлення документів (відсутність підписів тощо).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Вимагати дострокового розірвання Договору у разі невиконання зобов’язань Продавця, повідомивши його про це у строк 10 (десять) календарних днів до дати розірвання, уклавши із Продавцем додаткову угоду про розірвання.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На  зменшення обсягу закупівлі товарів та загальну вартість цього Договору залежно від реального фінансування видатків та </w:t>
      </w:r>
      <w:r w:rsidRPr="00703025">
        <w:rPr>
          <w:rFonts w:ascii="Times New Roman" w:hAnsi="Times New Roman" w:cs="Times New Roman"/>
          <w:color w:val="222222"/>
          <w:sz w:val="24"/>
          <w:szCs w:val="24"/>
          <w:lang w:val="uk-UA"/>
        </w:rPr>
        <w:t>реальної потреби обсягу товару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. У такому разі Сторони вносять відповідні зміни до цього Договору, шляхом укладання додаткових угод. </w:t>
      </w:r>
    </w:p>
    <w:p w:rsidR="0014034C" w:rsidRPr="00703025" w:rsidRDefault="0014034C" w:rsidP="0014034C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uk-UA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 зобов’язаний: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Поставит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и 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Товар у строк та на умовах, визначених цим Договором.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Забезпечити поставку Товару, якість якого відповідає умовам, встановленим розділом 1 цього Договору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Проводити заміну невідповідного асортименту, заміну неякісного Товару, усунути виявлені дефекти.</w:t>
      </w:r>
    </w:p>
    <w:p w:rsidR="0014034C" w:rsidRPr="00703025" w:rsidRDefault="0014034C" w:rsidP="0014034C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 має право:</w:t>
      </w:r>
    </w:p>
    <w:p w:rsidR="0014034C" w:rsidRPr="00703025" w:rsidRDefault="0014034C" w:rsidP="0014034C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Своєчасно і в повному обсязі отримувати плату за Товар.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ВІДПОВІДАЛЬНІСТЬ СТОРІН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За невиконання чи неналежне виконання зобов’язань за цим Договором винна Сторона несе відповідальність згідно з чинним законодавством України і цим Договором.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За порушення сторонами умов цього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3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ВИРІШЕННЯ СПОРІВ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У випадку виникнення спорів або розбіжностей Сторони вирішують їх шляхом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взаємних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переговорів та консультацій.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 У разі неможливості вирішення спору шляхом переговорів, він передається на розгляд до суду у порядку, визначеному чинним законодавством України.</w:t>
      </w:r>
    </w:p>
    <w:p w:rsidR="0014034C" w:rsidRPr="00703025" w:rsidRDefault="0014034C" w:rsidP="0014034C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numPr>
          <w:ilvl w:val="0"/>
          <w:numId w:val="3"/>
        </w:numPr>
        <w:spacing w:before="1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ФОРС МАЖОРНІ ОБСТАВИНИ</w:t>
      </w:r>
    </w:p>
    <w:p w:rsidR="0014034C" w:rsidRPr="00703025" w:rsidRDefault="0014034C" w:rsidP="0014034C">
      <w:pPr>
        <w:spacing w:before="1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епізоотопія</w:t>
      </w:r>
      <w:proofErr w:type="spellEnd"/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війна тощо).</w:t>
      </w:r>
    </w:p>
    <w:p w:rsidR="0014034C" w:rsidRPr="00703025" w:rsidRDefault="0014034C" w:rsidP="0014034C">
      <w:pPr>
        <w:spacing w:before="15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формі, протягом 5 (п’яти) календарних днів.</w:t>
      </w:r>
    </w:p>
    <w:p w:rsidR="0014034C" w:rsidRPr="00703025" w:rsidRDefault="0014034C" w:rsidP="0014034C">
      <w:pPr>
        <w:spacing w:before="19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14034C" w:rsidRPr="00703025" w:rsidRDefault="0014034C" w:rsidP="0014034C">
      <w:pPr>
        <w:spacing w:before="2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 У разі коли строк дії обставин непереборної сили продовжується більше, ніж 30 (тридцять) календарних днів, кожна зі Сторін в установленому порядку має право розірвати цей Договір.</w:t>
      </w:r>
    </w:p>
    <w:p w:rsidR="0014034C" w:rsidRPr="00703025" w:rsidRDefault="0014034C" w:rsidP="0014034C">
      <w:pPr>
        <w:pStyle w:val="a3"/>
        <w:spacing w:before="72" w:after="0" w:line="240" w:lineRule="auto"/>
        <w:ind w:left="1146"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pStyle w:val="a3"/>
        <w:spacing w:before="72" w:after="0" w:line="240" w:lineRule="auto"/>
        <w:ind w:left="114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СТРОК ДІЇ ДОГОВОРУ</w:t>
      </w:r>
    </w:p>
    <w:p w:rsidR="0014034C" w:rsidRPr="00703025" w:rsidRDefault="0014034C" w:rsidP="0014034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9.1.Цей Договір набирає чинності з дати  його підписання сторонами і діє до 31 грудня  2023 р., а у частині виконання  зобов’язань Сторонами  – до їх повного виконання.</w:t>
      </w:r>
    </w:p>
    <w:p w:rsidR="0014034C" w:rsidRPr="00703025" w:rsidRDefault="0014034C" w:rsidP="00140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ІНШІ УМОВИ ДОГОВОРУ</w:t>
      </w:r>
    </w:p>
    <w:p w:rsidR="0014034C" w:rsidRPr="00703025" w:rsidRDefault="0014034C" w:rsidP="001403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10.1 Умови Договору не повинні відрізнятися від змісту тендерної пропозиції переможця процедури закупівлі. </w:t>
      </w:r>
    </w:p>
    <w:p w:rsidR="0014034C" w:rsidRPr="00703025" w:rsidRDefault="0014034C" w:rsidP="001403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10.2. Зміна умов договору вносяться  у письмовій формі за взаємною згодою Сторін, відповідно до чинного законодавства України, шляхом укладання додаткової угоди. Зміни до істотних умов Договору  можливі  лише у випадках, передбачених п. 19 Постанови КМУ №1178 від 12.10.2022 року «</w:t>
      </w:r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>закупівель</w:t>
      </w:r>
      <w:proofErr w:type="spellEnd"/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4034C" w:rsidRPr="00703025" w:rsidRDefault="0014034C" w:rsidP="0014034C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10.3.Жодна із Сторін не має права передавати свої права за цим Договором третій стороні без письмової згоди другої Сторони.</w:t>
      </w:r>
    </w:p>
    <w:p w:rsidR="0014034C" w:rsidRPr="00703025" w:rsidRDefault="0014034C" w:rsidP="0014034C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10.4.Цей Договір укладено в двох примірниках, що мають однакову юридичну силу, по одному примірнику для кожної із Сторін.</w:t>
      </w:r>
    </w:p>
    <w:p w:rsidR="0014034C" w:rsidRPr="00703025" w:rsidRDefault="0014034C" w:rsidP="0014034C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10.5.Кожна зі Сторін зобов’язується у п’ятиденний термін з дати відповідної події, зазначеної нижче, повідомити іншу Сторону про зміну юридичної, фактичної, податкової адреси, індивідуального податкового номера, зміни у банківських реквізитах, заплановану реорганізацію, або ліквідацію. У випадку реорганізації, Сторона у п’ятиденний термін зобов’язується підписати з іншою Стороною Додаткову угоду, в якій визначити подальший порядок взаємовідносин між Сторонами.</w:t>
      </w:r>
    </w:p>
    <w:p w:rsidR="0014034C" w:rsidRPr="00703025" w:rsidRDefault="0014034C" w:rsidP="0014034C">
      <w:pPr>
        <w:tabs>
          <w:tab w:val="left" w:pos="567"/>
        </w:tabs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10.6. 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Взаємовідносини Сторін, не врегульовані цим Договором, регулюються згідно з чинним законодавством України. Одностороннє внесення змін чи доповнень до Договору не допускається.</w:t>
      </w:r>
    </w:p>
    <w:p w:rsidR="0014034C" w:rsidRPr="00703025" w:rsidRDefault="0014034C" w:rsidP="0014034C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10.7. 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Відповідно до Закону України «Про захист персональних даних»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порядку, передбаченому чинним законодавством України.</w:t>
      </w:r>
    </w:p>
    <w:p w:rsidR="0014034C" w:rsidRPr="00703025" w:rsidRDefault="0014034C" w:rsidP="0014034C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11. ДОДАТКИ ДО ДОГОВОРУ</w:t>
      </w:r>
    </w:p>
    <w:p w:rsidR="0014034C" w:rsidRPr="00703025" w:rsidRDefault="0014034C" w:rsidP="0014034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11.1 Невід’ємною частиною цього Договору є:</w:t>
      </w:r>
    </w:p>
    <w:p w:rsidR="0014034C" w:rsidRPr="00703025" w:rsidRDefault="0014034C" w:rsidP="0014034C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№1 –</w:t>
      </w:r>
      <w:r w:rsidRPr="0070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Ескізний проект меморіальної дошки</w:t>
      </w:r>
      <w:r w:rsidRPr="0070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4034C" w:rsidRPr="00703025" w:rsidRDefault="0014034C" w:rsidP="0014034C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№2- Технічні вимоги до предмету закупівлі</w:t>
      </w:r>
    </w:p>
    <w:p w:rsidR="0014034C" w:rsidRPr="00703025" w:rsidRDefault="0014034C" w:rsidP="0014034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№2  ─ Специфікація.</w:t>
      </w:r>
    </w:p>
    <w:p w:rsidR="0014034C" w:rsidRPr="00703025" w:rsidRDefault="0014034C" w:rsidP="0014034C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АДРЕСИ ТА БАНКІВСЬКІ РЕКВІЗИТИ СТОРІН:</w:t>
      </w:r>
    </w:p>
    <w:p w:rsidR="0014034C" w:rsidRPr="00703025" w:rsidRDefault="0014034C" w:rsidP="0014034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14034C" w:rsidRPr="00703025" w:rsidTr="0014034C">
        <w:trPr>
          <w:trHeight w:val="4434"/>
          <w:jc w:val="center"/>
        </w:trPr>
        <w:tc>
          <w:tcPr>
            <w:tcW w:w="4284" w:type="dxa"/>
            <w:hideMark/>
          </w:tcPr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Золочівська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міська рада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Золочівського району Львівської області 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80700 м. Золочів ,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Шашке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вича М.,22 ,Л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ьвівська область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</w:p>
          <w:p w:rsidR="0014034C" w:rsidRPr="00053E41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УДКСУ в </w:t>
            </w:r>
            <w:proofErr w:type="spellStart"/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Золочівському</w:t>
            </w:r>
            <w:proofErr w:type="spellEnd"/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04055908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Міський голова 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ГРИНЬКІВ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Додаток № 1 до договору </w:t>
      </w: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    </w:t>
      </w:r>
      <w:r>
        <w:rPr>
          <w:rFonts w:ascii="Times New Roman" w:hAnsi="Times New Roman" w:cs="Times New Roman"/>
          <w:color w:val="222222"/>
          <w:lang w:val="uk-UA"/>
        </w:rPr>
        <w:t xml:space="preserve">             від ____________</w:t>
      </w:r>
      <w:r w:rsidRPr="00703025">
        <w:rPr>
          <w:rFonts w:ascii="Times New Roman" w:hAnsi="Times New Roman" w:cs="Times New Roman"/>
          <w:color w:val="222222"/>
          <w:lang w:val="uk-UA"/>
        </w:rPr>
        <w:t xml:space="preserve"> №_________</w:t>
      </w: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4034C" w:rsidRPr="00703025" w:rsidRDefault="0014034C" w:rsidP="0014034C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3025">
        <w:rPr>
          <w:rFonts w:ascii="Times New Roman" w:hAnsi="Times New Roman" w:cs="Times New Roman"/>
          <w:b/>
          <w:lang w:val="uk-UA"/>
        </w:rPr>
        <w:t xml:space="preserve">Ескізний проект меморіальної дошки </w:t>
      </w:r>
    </w:p>
    <w:p w:rsidR="0014034C" w:rsidRPr="00053E41" w:rsidRDefault="0014034C" w:rsidP="0014034C">
      <w:pPr>
        <w:tabs>
          <w:tab w:val="left" w:pos="6315"/>
        </w:tabs>
        <w:spacing w:line="240" w:lineRule="auto"/>
        <w:rPr>
          <w:rFonts w:ascii="Times New Roman" w:hAnsi="Times New Roman" w:cs="Times New Roman"/>
          <w:color w:val="FF0000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eastAsia="Calibri" w:hAnsi="Times New Roman" w:cs="Times New Roman"/>
          <w:lang w:val="uk-UA" w:eastAsia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Додаток № 2 до договору </w:t>
      </w: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від ______________  №_________</w:t>
      </w:r>
    </w:p>
    <w:p w:rsidR="0014034C" w:rsidRPr="00703025" w:rsidRDefault="0014034C" w:rsidP="0014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lang w:val="uk-UA" w:eastAsia="ru-RU"/>
        </w:rPr>
        <w:t>Технічні вимоги до Товару</w:t>
      </w:r>
    </w:p>
    <w:p w:rsidR="0014034C" w:rsidRPr="00703025" w:rsidRDefault="0014034C" w:rsidP="00140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9"/>
        <w:gridCol w:w="2140"/>
        <w:gridCol w:w="1390"/>
      </w:tblGrid>
      <w:tr w:rsidR="0014034C" w:rsidRPr="00053E41" w:rsidTr="006C6640">
        <w:trPr>
          <w:trHeight w:val="727"/>
        </w:trPr>
        <w:tc>
          <w:tcPr>
            <w:tcW w:w="3167" w:type="pct"/>
          </w:tcPr>
          <w:p w:rsidR="0014034C" w:rsidRPr="00373BE2" w:rsidRDefault="0014034C" w:rsidP="006C664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4034C" w:rsidRPr="00373BE2" w:rsidRDefault="0014034C" w:rsidP="006C664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BE2">
              <w:rPr>
                <w:rFonts w:ascii="Times New Roman" w:hAnsi="Times New Roman" w:cs="Times New Roman"/>
                <w:b/>
                <w:lang w:val="uk-UA"/>
              </w:rPr>
              <w:t>Детальний опис товару</w:t>
            </w:r>
          </w:p>
          <w:p w:rsidR="0014034C" w:rsidRPr="00373BE2" w:rsidRDefault="0014034C" w:rsidP="006C664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11" w:type="pct"/>
            <w:vAlign w:val="center"/>
          </w:tcPr>
          <w:p w:rsidR="0014034C" w:rsidRPr="00373BE2" w:rsidRDefault="0014034C" w:rsidP="006C664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BE2">
              <w:rPr>
                <w:rFonts w:ascii="Times New Roman" w:hAnsi="Times New Roman" w:cs="Times New Roman"/>
                <w:b/>
                <w:lang w:val="uk-UA"/>
              </w:rPr>
              <w:t>Одиниця</w:t>
            </w:r>
          </w:p>
          <w:p w:rsidR="0014034C" w:rsidRPr="00373BE2" w:rsidRDefault="0014034C" w:rsidP="006C664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BE2">
              <w:rPr>
                <w:rFonts w:ascii="Times New Roman" w:hAnsi="Times New Roman" w:cs="Times New Roman"/>
                <w:b/>
                <w:lang w:val="uk-UA"/>
              </w:rPr>
              <w:t>виміру</w:t>
            </w:r>
          </w:p>
        </w:tc>
        <w:tc>
          <w:tcPr>
            <w:tcW w:w="722" w:type="pct"/>
            <w:vAlign w:val="center"/>
          </w:tcPr>
          <w:p w:rsidR="0014034C" w:rsidRPr="00373BE2" w:rsidRDefault="0014034C" w:rsidP="006C6640">
            <w:pPr>
              <w:ind w:hanging="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3BE2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</w:tbl>
    <w:p w:rsidR="0014034C" w:rsidRPr="00703025" w:rsidRDefault="0014034C" w:rsidP="0014034C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Додаток № 3 до договору </w:t>
      </w: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    </w:t>
      </w:r>
      <w:r>
        <w:rPr>
          <w:rFonts w:ascii="Times New Roman" w:hAnsi="Times New Roman" w:cs="Times New Roman"/>
          <w:color w:val="222222"/>
          <w:lang w:val="uk-UA"/>
        </w:rPr>
        <w:t xml:space="preserve">             від _____________</w:t>
      </w:r>
      <w:r w:rsidRPr="00703025">
        <w:rPr>
          <w:rFonts w:ascii="Times New Roman" w:hAnsi="Times New Roman" w:cs="Times New Roman"/>
          <w:color w:val="222222"/>
          <w:lang w:val="uk-UA"/>
        </w:rPr>
        <w:t xml:space="preserve"> №_________</w:t>
      </w: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 w:hanging="2"/>
        <w:rPr>
          <w:rFonts w:ascii="Times New Roman" w:hAnsi="Times New Roman" w:cs="Times New Roman"/>
          <w:color w:val="222222"/>
          <w:lang w:val="uk-UA"/>
        </w:rPr>
      </w:pPr>
    </w:p>
    <w:p w:rsidR="0014034C" w:rsidRPr="00703025" w:rsidRDefault="0014034C" w:rsidP="0014034C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>СПЕЦИФІКАЦІЯ</w:t>
      </w:r>
    </w:p>
    <w:p w:rsidR="0014034C" w:rsidRPr="00703025" w:rsidRDefault="0014034C" w:rsidP="0014034C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>ПРЕДМЕТУ ЗАКУПІВЛІ</w:t>
      </w:r>
    </w:p>
    <w:p w:rsidR="0014034C" w:rsidRPr="00703025" w:rsidRDefault="0014034C" w:rsidP="0014034C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eastAsia="Times New Roman" w:hAnsi="Times New Roman" w:cs="Times New Roman"/>
          <w:lang w:val="uk-UA" w:eastAsia="ru-RU"/>
        </w:rPr>
        <w:t>ДК 021:2015</w:t>
      </w:r>
      <w:r w:rsidRPr="0070302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>44420000-0  Будівель</w:t>
      </w:r>
      <w:r>
        <w:rPr>
          <w:rFonts w:ascii="Times New Roman" w:hAnsi="Times New Roman" w:cs="Times New Roman"/>
          <w:shd w:val="clear" w:color="auto" w:fill="FFFFFF" w:themeFill="background1"/>
          <w:lang w:val="uk-UA"/>
        </w:rPr>
        <w:t>ні товари (меморіальна дошка )</w:t>
      </w:r>
    </w:p>
    <w:p w:rsidR="0014034C" w:rsidRPr="00703025" w:rsidRDefault="0014034C" w:rsidP="0014034C">
      <w:pPr>
        <w:ind w:right="-7" w:hanging="2"/>
        <w:rPr>
          <w:rFonts w:ascii="Times New Roman" w:hAnsi="Times New Roman" w:cs="Times New Roman"/>
          <w:color w:val="222222"/>
          <w:highlight w:val="white"/>
          <w:lang w:val="uk-UA"/>
        </w:rPr>
      </w:pPr>
    </w:p>
    <w:tbl>
      <w:tblPr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70"/>
        <w:gridCol w:w="1305"/>
      </w:tblGrid>
      <w:tr w:rsidR="0014034C" w:rsidRPr="00703025" w:rsidTr="006C6640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Ціна за одиницю, грн з/без ПДВ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Сума, грн. з/без ПДВ</w:t>
            </w:r>
          </w:p>
        </w:tc>
      </w:tr>
      <w:tr w:rsidR="0014034C" w:rsidRPr="00703025" w:rsidTr="006C6640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highlight w:val="white"/>
                <w:lang w:val="uk-UA"/>
              </w:rPr>
              <w:t>Меморіал</w:t>
            </w:r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ьна дошка Кирила </w:t>
            </w:r>
            <w:proofErr w:type="spellStart"/>
            <w:r>
              <w:rPr>
                <w:rFonts w:ascii="Times New Roman" w:hAnsi="Times New Roman" w:cs="Times New Roman"/>
                <w:highlight w:val="white"/>
                <w:lang w:val="uk-UA"/>
              </w:rPr>
              <w:t>Трильовського</w:t>
            </w:r>
            <w:proofErr w:type="spellEnd"/>
            <w:r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  <w:r w:rsidRPr="00703025"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  <w:r w:rsidRPr="005F0CD6">
              <w:rPr>
                <w:rFonts w:ascii="Times New Roman" w:hAnsi="Times New Roman" w:cs="Times New Roman"/>
                <w:highlight w:val="white"/>
                <w:lang w:val="uk-UA"/>
              </w:rPr>
              <w:t xml:space="preserve">розміром 1370*700*70 мм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шт</w:t>
            </w:r>
            <w:r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</w:p>
        </w:tc>
      </w:tr>
      <w:tr w:rsidR="0014034C" w:rsidRPr="00703025" w:rsidTr="006C6640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  <w:t>Усього, вартість з/без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</w:p>
        </w:tc>
      </w:tr>
      <w:tr w:rsidR="0014034C" w:rsidRPr="00703025" w:rsidTr="006C6640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  <w:t>У тому числі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4C" w:rsidRPr="00703025" w:rsidRDefault="0014034C" w:rsidP="006C664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</w:p>
        </w:tc>
      </w:tr>
    </w:tbl>
    <w:p w:rsidR="0014034C" w:rsidRPr="00703025" w:rsidRDefault="0014034C" w:rsidP="0014034C">
      <w:pPr>
        <w:tabs>
          <w:tab w:val="left" w:pos="915"/>
        </w:tabs>
        <w:rPr>
          <w:rFonts w:ascii="Times New Roman" w:hAnsi="Times New Roman" w:cs="Times New Roman"/>
          <w:lang w:val="uk-UA"/>
        </w:rPr>
      </w:pPr>
    </w:p>
    <w:p w:rsidR="0014034C" w:rsidRPr="00703025" w:rsidRDefault="0014034C" w:rsidP="00140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222222"/>
          <w:lang w:val="uk-UA"/>
        </w:rPr>
      </w:pPr>
    </w:p>
    <w:p w:rsidR="0014034C" w:rsidRDefault="0014034C" w:rsidP="0014034C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034C" w:rsidRDefault="0014034C" w:rsidP="0014034C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034C" w:rsidRDefault="0014034C" w:rsidP="0014034C">
      <w:pPr>
        <w:spacing w:after="0" w:line="240" w:lineRule="auto"/>
        <w:ind w:left="709" w:right="22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14034C" w:rsidRPr="00703025" w:rsidTr="006C6640">
        <w:trPr>
          <w:trHeight w:val="4434"/>
          <w:jc w:val="center"/>
        </w:trPr>
        <w:tc>
          <w:tcPr>
            <w:tcW w:w="4284" w:type="dxa"/>
            <w:hideMark/>
          </w:tcPr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</w:t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14034C" w:rsidRPr="00703025" w:rsidRDefault="0014034C" w:rsidP="006C6640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Золочівська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міська рада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Золочівського району Львівської області 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80700 м. Золочів ,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Шашкевича М.,22 ,Л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ьвівська область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</w:p>
          <w:p w:rsidR="0014034C" w:rsidRPr="00053E41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УДКСУ в </w:t>
            </w:r>
            <w:proofErr w:type="spellStart"/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Золочівському</w:t>
            </w:r>
            <w:proofErr w:type="spellEnd"/>
            <w:r w:rsidRPr="00053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04055908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Міський голова  </w:t>
            </w: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____________________ Ігор ГРИНЬКІВ </w:t>
            </w:r>
            <w:bookmarkStart w:id="0" w:name="_GoBack"/>
            <w:bookmarkEnd w:id="0"/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34C" w:rsidRPr="00703025" w:rsidRDefault="0014034C" w:rsidP="006C6640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056F4" w:rsidRDefault="00F056F4"/>
    <w:sectPr w:rsidR="00F05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BD"/>
    <w:multiLevelType w:val="hybridMultilevel"/>
    <w:tmpl w:val="D1684042"/>
    <w:lvl w:ilvl="0" w:tplc="660A0486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C9E10C3"/>
    <w:multiLevelType w:val="multilevel"/>
    <w:tmpl w:val="C01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A620CF"/>
    <w:multiLevelType w:val="multilevel"/>
    <w:tmpl w:val="DD4E9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C"/>
    <w:rsid w:val="0014034C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DB8"/>
  <w15:chartTrackingRefBased/>
  <w15:docId w15:val="{5E4525EA-67C6-477E-8245-50CE7D5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03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4034C"/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14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034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7373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2023-10-31T13:51:00Z</dcterms:created>
  <dcterms:modified xsi:type="dcterms:W3CDTF">2023-10-31T13:54:00Z</dcterms:modified>
</cp:coreProperties>
</file>