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37" w:rsidRPr="009A3137" w:rsidRDefault="009A3137" w:rsidP="009A3137">
      <w:pPr>
        <w:jc w:val="center"/>
        <w:rPr>
          <w:rFonts w:eastAsia="Times New Roman"/>
          <w:b/>
          <w:color w:val="000000"/>
          <w:sz w:val="27"/>
          <w:szCs w:val="27"/>
          <w:lang w:val="uk-UA" w:eastAsia="uk-UA"/>
        </w:rPr>
      </w:pPr>
      <w:r w:rsidRPr="009A3137">
        <w:rPr>
          <w:rFonts w:eastAsia="Times New Roman"/>
          <w:b/>
          <w:color w:val="000000"/>
          <w:sz w:val="27"/>
          <w:szCs w:val="27"/>
          <w:lang w:val="uk-UA" w:eastAsia="uk-UA"/>
        </w:rPr>
        <w:t>ЗАХІДНИЙ ОФІС ДЕРЖАУДИТСЛУЖБИ</w:t>
      </w:r>
    </w:p>
    <w:p w:rsidR="009A3137" w:rsidRPr="009A3137" w:rsidRDefault="009A3137" w:rsidP="009A3137">
      <w:pPr>
        <w:jc w:val="center"/>
        <w:rPr>
          <w:rFonts w:eastAsia="Times New Roman"/>
          <w:b/>
          <w:color w:val="000000"/>
          <w:sz w:val="27"/>
          <w:szCs w:val="27"/>
          <w:lang w:val="uk-UA" w:eastAsia="uk-UA"/>
        </w:rPr>
      </w:pPr>
      <w:r w:rsidRPr="009A3137">
        <w:rPr>
          <w:rFonts w:eastAsia="Times New Roman"/>
          <w:b/>
          <w:color w:val="000000"/>
          <w:sz w:val="27"/>
          <w:szCs w:val="27"/>
          <w:lang w:val="uk-UA" w:eastAsia="uk-UA"/>
        </w:rPr>
        <w:t>УПРАВЛІННЯ ЗАХІДНОГО ОФІСУ ДЕРЖАУДИТСЛУЖБИ</w:t>
      </w:r>
    </w:p>
    <w:p w:rsidR="009A3137" w:rsidRPr="009A3137" w:rsidRDefault="009A3137" w:rsidP="009A3137">
      <w:pPr>
        <w:jc w:val="center"/>
        <w:rPr>
          <w:rFonts w:eastAsia="Times New Roman"/>
          <w:b/>
          <w:color w:val="000000"/>
          <w:sz w:val="27"/>
          <w:szCs w:val="27"/>
          <w:lang w:val="uk-UA" w:eastAsia="uk-UA"/>
        </w:rPr>
      </w:pPr>
      <w:r w:rsidRPr="009A3137">
        <w:rPr>
          <w:rFonts w:eastAsia="Times New Roman"/>
          <w:b/>
          <w:color w:val="000000"/>
          <w:sz w:val="27"/>
          <w:szCs w:val="27"/>
          <w:lang w:val="uk-UA" w:eastAsia="uk-UA"/>
        </w:rPr>
        <w:t>В ЧЕРНІВЕЦЬКІЙ ОБЛАСТІ</w:t>
      </w:r>
    </w:p>
    <w:p w:rsidR="009A3137" w:rsidRDefault="009A3137" w:rsidP="009A3137">
      <w:pPr>
        <w:pStyle w:val="ac"/>
        <w:ind w:firstLine="709"/>
        <w:jc w:val="both"/>
        <w:rPr>
          <w:rFonts w:ascii="Times New Roman" w:hAnsi="Times New Roman" w:cs="Times New Roman"/>
          <w:szCs w:val="24"/>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7061F">
      <w:pPr>
        <w:pStyle w:val="ac"/>
        <w:ind w:firstLine="709"/>
        <w:jc w:val="both"/>
        <w:rPr>
          <w:rFonts w:ascii="Times New Roman" w:hAnsi="Times New Roman" w:cs="Times New Roman"/>
          <w:szCs w:val="24"/>
          <w:lang w:val="uk-UA"/>
        </w:rPr>
      </w:pPr>
      <w:r>
        <w:rPr>
          <w:rFonts w:ascii="Times New Roman" w:hAnsi="Times New Roman" w:cs="Times New Roman"/>
          <w:noProof/>
          <w:szCs w:val="24"/>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______________</w:t>
                                  </w:r>
                                  <w:r w:rsidR="00CF5086">
                                    <w:rPr>
                                      <w:rFonts w:ascii="Times New Roman" w:hAnsi="Times New Roman" w:cs="Times New Roman"/>
                                      <w:b/>
                                      <w:color w:val="auto"/>
                                      <w:sz w:val="28"/>
                                      <w:szCs w:val="28"/>
                                      <w:lang w:val="uk-UA"/>
                                    </w:rPr>
                                    <w:t>К. СКУТАР</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9C4BF3" w:rsidRDefault="00CF5086" w:rsidP="00CF5086">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____березня</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c"/>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Уповноважена особа замовника</w:t>
                            </w:r>
                          </w:p>
                          <w:p w:rsidR="001307EC" w:rsidRPr="007B702F" w:rsidRDefault="001307EC" w:rsidP="005D00A4">
                            <w:pPr>
                              <w:pStyle w:val="ac"/>
                              <w:ind w:firstLine="426"/>
                              <w:jc w:val="both"/>
                              <w:rPr>
                                <w:rFonts w:ascii="Times New Roman" w:hAnsi="Times New Roman" w:cs="Times New Roman"/>
                                <w:b/>
                                <w:color w:val="auto"/>
                                <w:sz w:val="20"/>
                                <w:szCs w:val="20"/>
                                <w:lang w:val="uk-UA"/>
                              </w:rPr>
                            </w:pPr>
                          </w:p>
                          <w:p w:rsidR="001307EC" w:rsidRPr="007B702F" w:rsidRDefault="001307EC" w:rsidP="005D00A4">
                            <w:pPr>
                              <w:pStyle w:val="ac"/>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______________</w:t>
                            </w:r>
                            <w:r w:rsidR="00CF5086">
                              <w:rPr>
                                <w:rFonts w:ascii="Times New Roman" w:hAnsi="Times New Roman" w:cs="Times New Roman"/>
                                <w:b/>
                                <w:color w:val="auto"/>
                                <w:sz w:val="28"/>
                                <w:szCs w:val="28"/>
                                <w:lang w:val="uk-UA"/>
                              </w:rPr>
                              <w:t>К. СКУТАР</w:t>
                            </w:r>
                          </w:p>
                          <w:p w:rsidR="001307EC" w:rsidRPr="005D00A4" w:rsidRDefault="001307EC" w:rsidP="005D00A4">
                            <w:pPr>
                              <w:pStyle w:val="ac"/>
                              <w:ind w:firstLine="426"/>
                              <w:jc w:val="both"/>
                              <w:rPr>
                                <w:rFonts w:ascii="Times New Roman" w:hAnsi="Times New Roman" w:cs="Times New Roman"/>
                                <w:color w:val="auto"/>
                                <w:sz w:val="20"/>
                                <w:szCs w:val="20"/>
                                <w:lang w:val="uk-UA"/>
                              </w:rPr>
                            </w:pPr>
                          </w:p>
                          <w:p w:rsidR="001307EC" w:rsidRPr="009C4BF3" w:rsidRDefault="00CF5086" w:rsidP="00CF5086">
                            <w:pPr>
                              <w:pStyle w:val="ac"/>
                              <w:ind w:firstLine="426"/>
                              <w:jc w:val="both"/>
                              <w:rPr>
                                <w:rFonts w:ascii="Times New Roman" w:hAnsi="Times New Roman" w:cs="Times New Roman"/>
                                <w:color w:val="auto"/>
                                <w:szCs w:val="24"/>
                                <w:lang w:val="uk-UA"/>
                              </w:rPr>
                            </w:pPr>
                            <w:r>
                              <w:rPr>
                                <w:rFonts w:ascii="Times New Roman" w:hAnsi="Times New Roman" w:cs="Times New Roman"/>
                                <w:color w:val="auto"/>
                                <w:sz w:val="28"/>
                                <w:szCs w:val="28"/>
                                <w:lang w:val="uk-UA"/>
                              </w:rPr>
                              <w:t>____березня</w:t>
                            </w:r>
                            <w:r w:rsidR="001307EC" w:rsidRPr="005D00A4">
                              <w:rPr>
                                <w:rFonts w:ascii="Times New Roman" w:hAnsi="Times New Roman" w:cs="Times New Roman"/>
                                <w:color w:val="auto"/>
                                <w:sz w:val="28"/>
                                <w:szCs w:val="28"/>
                              </w:rPr>
                              <w:t xml:space="preserve"> 20</w:t>
                            </w:r>
                            <w:r w:rsidR="001307EC">
                              <w:rPr>
                                <w:rFonts w:ascii="Times New Roman" w:hAnsi="Times New Roman" w:cs="Times New Roman"/>
                                <w:color w:val="auto"/>
                                <w:sz w:val="28"/>
                                <w:szCs w:val="28"/>
                                <w:lang w:val="en-US"/>
                              </w:rPr>
                              <w:t>2</w:t>
                            </w:r>
                            <w:r>
                              <w:rPr>
                                <w:rFonts w:ascii="Times New Roman" w:hAnsi="Times New Roman" w:cs="Times New Roman"/>
                                <w:color w:val="auto"/>
                                <w:sz w:val="28"/>
                                <w:szCs w:val="28"/>
                                <w:lang w:val="uk-UA"/>
                              </w:rPr>
                              <w:t>4</w:t>
                            </w:r>
                            <w:r w:rsidR="001307EC" w:rsidRPr="005D00A4">
                              <w:rPr>
                                <w:rFonts w:ascii="Times New Roman" w:hAnsi="Times New Roman" w:cs="Times New Roman"/>
                                <w:color w:val="auto"/>
                                <w:sz w:val="28"/>
                                <w:szCs w:val="28"/>
                              </w:rPr>
                              <w:t xml:space="preserve"> року</w:t>
                            </w:r>
                          </w:p>
                        </w:tc>
                      </w:tr>
                    </w:tbl>
                    <w:p w:rsidR="001307EC" w:rsidRDefault="001307EC" w:rsidP="005D00A4">
                      <w:pPr>
                        <w:pStyle w:val="ae"/>
                        <w:ind w:firstLine="426"/>
                        <w:rPr>
                          <w:color w:val="auto"/>
                        </w:rPr>
                      </w:pPr>
                    </w:p>
                  </w:txbxContent>
                </v:textbox>
                <w10:wrap anchorx="margin"/>
              </v:rect>
            </w:pict>
          </mc:Fallback>
        </mc:AlternateConten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676463">
      <w:pPr>
        <w:pStyle w:val="ac"/>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c"/>
        <w:ind w:firstLine="709"/>
        <w:jc w:val="center"/>
        <w:rPr>
          <w:rFonts w:ascii="Times New Roman" w:hAnsi="Times New Roman" w:cs="Times New Roman"/>
          <w:b/>
          <w:sz w:val="48"/>
          <w:szCs w:val="48"/>
          <w:lang w:val="uk-UA"/>
        </w:rPr>
      </w:pPr>
    </w:p>
    <w:p w:rsidR="00E868B0" w:rsidRPr="00633C86" w:rsidRDefault="00676463">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c"/>
        <w:ind w:firstLine="709"/>
        <w:jc w:val="center"/>
        <w:rPr>
          <w:rFonts w:ascii="Times New Roman" w:hAnsi="Times New Roman" w:cs="Times New Roman"/>
          <w:b/>
          <w:sz w:val="48"/>
          <w:szCs w:val="48"/>
          <w:lang w:val="uk-UA"/>
        </w:rPr>
      </w:pPr>
    </w:p>
    <w:p w:rsidR="00E868B0" w:rsidRPr="00CD7243" w:rsidRDefault="00E868B0">
      <w:pPr>
        <w:pStyle w:val="ac"/>
        <w:ind w:firstLine="709"/>
        <w:jc w:val="center"/>
        <w:rPr>
          <w:rFonts w:ascii="Times New Roman" w:hAnsi="Times New Roman" w:cs="Times New Roman"/>
          <w:b/>
          <w:sz w:val="48"/>
          <w:szCs w:val="48"/>
          <w:lang w:val="uk-UA"/>
        </w:rPr>
      </w:pPr>
    </w:p>
    <w:p w:rsidR="00DB4CCD" w:rsidRPr="00CD7243" w:rsidRDefault="00676463" w:rsidP="00DB4CCD">
      <w:pPr>
        <w:pStyle w:val="ac"/>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C67575" w:rsidP="00BF74CC">
      <w:pPr>
        <w:pStyle w:val="ac"/>
        <w:ind w:firstLine="709"/>
        <w:jc w:val="center"/>
        <w:rPr>
          <w:rFonts w:ascii="Times New Roman" w:hAnsi="Times New Roman" w:cs="Times New Roman"/>
          <w:szCs w:val="24"/>
          <w:lang w:val="uk-UA"/>
        </w:rPr>
      </w:pPr>
      <w:r w:rsidRPr="00CD7243">
        <w:rPr>
          <w:rFonts w:ascii="Times New Roman" w:hAnsi="Times New Roman" w:cs="Times New Roman"/>
          <w:b/>
          <w:sz w:val="32"/>
          <w:szCs w:val="32"/>
          <w:lang w:val="uk-UA"/>
        </w:rPr>
        <w:t xml:space="preserve">Послуги щодо </w:t>
      </w:r>
      <w:r w:rsidR="00DB4CCD">
        <w:rPr>
          <w:rFonts w:ascii="Times New Roman" w:hAnsi="Times New Roman" w:cs="Times New Roman"/>
          <w:b/>
          <w:sz w:val="32"/>
          <w:szCs w:val="32"/>
          <w:lang w:val="uk-UA"/>
        </w:rPr>
        <w:t>п</w:t>
      </w:r>
      <w:r w:rsidRPr="00CD7243">
        <w:rPr>
          <w:rFonts w:ascii="Times New Roman" w:hAnsi="Times New Roman" w:cs="Times New Roman"/>
          <w:b/>
          <w:sz w:val="32"/>
          <w:szCs w:val="32"/>
          <w:lang w:val="uk-UA"/>
        </w:rPr>
        <w:t>роведення фізико-механічних випробувань відібраних зразків-кернів асфальтобетону</w:t>
      </w:r>
    </w:p>
    <w:p w:rsidR="00E868B0" w:rsidRPr="00CD7243" w:rsidRDefault="00DB4CCD" w:rsidP="00DB4CCD">
      <w:pPr>
        <w:pStyle w:val="ac"/>
        <w:ind w:firstLine="709"/>
        <w:jc w:val="both"/>
        <w:rPr>
          <w:rFonts w:ascii="Times New Roman" w:hAnsi="Times New Roman" w:cs="Times New Roman"/>
          <w:szCs w:val="24"/>
          <w:lang w:val="uk-UA"/>
        </w:rPr>
      </w:pPr>
      <w:r>
        <w:rPr>
          <w:rFonts w:ascii="Times New Roman" w:hAnsi="Times New Roman" w:cs="Times New Roman"/>
          <w:b/>
          <w:sz w:val="32"/>
          <w:szCs w:val="32"/>
          <w:lang w:val="uk-UA"/>
        </w:rPr>
        <w:t>(</w:t>
      </w:r>
      <w:r w:rsidRPr="00CD7243">
        <w:rPr>
          <w:rFonts w:ascii="Times New Roman" w:hAnsi="Times New Roman" w:cs="Times New Roman"/>
          <w:b/>
          <w:sz w:val="32"/>
          <w:szCs w:val="32"/>
          <w:lang w:val="uk-UA"/>
        </w:rPr>
        <w:t xml:space="preserve">Код </w:t>
      </w:r>
      <w:r w:rsidRPr="00BF74CC">
        <w:rPr>
          <w:rFonts w:ascii="Times New Roman" w:hAnsi="Times New Roman" w:cs="Times New Roman"/>
          <w:b/>
          <w:sz w:val="32"/>
          <w:szCs w:val="32"/>
          <w:lang w:val="uk-UA"/>
        </w:rPr>
        <w:t xml:space="preserve">ДК 021:2015:71610000-7: </w:t>
      </w:r>
      <w:r w:rsidRPr="00CD7243">
        <w:rPr>
          <w:rFonts w:ascii="Times New Roman" w:hAnsi="Times New Roman" w:cs="Times New Roman"/>
          <w:b/>
          <w:sz w:val="32"/>
          <w:szCs w:val="32"/>
          <w:lang w:val="uk-UA"/>
        </w:rPr>
        <w:t>«Послуги з випробувань та аналізу складу і чистоти»</w:t>
      </w:r>
      <w:r>
        <w:rPr>
          <w:rFonts w:ascii="Times New Roman" w:hAnsi="Times New Roman" w:cs="Times New Roman"/>
          <w:b/>
          <w:sz w:val="32"/>
          <w:szCs w:val="32"/>
          <w:lang w:val="uk-UA"/>
        </w:rPr>
        <w:t>)</w:t>
      </w: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91A9D" w:rsidRPr="00CD7243" w:rsidRDefault="00E91A9D">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E868B0">
      <w:pPr>
        <w:pStyle w:val="ac"/>
        <w:ind w:firstLine="709"/>
        <w:jc w:val="both"/>
        <w:rPr>
          <w:rFonts w:ascii="Times New Roman" w:hAnsi="Times New Roman" w:cs="Times New Roman"/>
          <w:szCs w:val="24"/>
          <w:lang w:val="uk-UA"/>
        </w:rPr>
      </w:pPr>
    </w:p>
    <w:p w:rsidR="00E868B0" w:rsidRPr="00CD7243" w:rsidRDefault="004C5DE2">
      <w:pPr>
        <w:pStyle w:val="ac"/>
        <w:ind w:firstLine="709"/>
        <w:jc w:val="center"/>
        <w:rPr>
          <w:rFonts w:ascii="Times New Roman" w:hAnsi="Times New Roman" w:cs="Times New Roman"/>
          <w:color w:val="auto"/>
          <w:szCs w:val="24"/>
          <w:lang w:val="uk-UA"/>
        </w:rPr>
      </w:pPr>
      <w:r>
        <w:rPr>
          <w:rFonts w:ascii="Times New Roman" w:hAnsi="Times New Roman" w:cs="Times New Roman"/>
          <w:color w:val="auto"/>
          <w:szCs w:val="24"/>
          <w:lang w:val="uk-UA"/>
        </w:rPr>
        <w:t>Чернівці</w:t>
      </w:r>
      <w:r w:rsidR="00676463" w:rsidRPr="00CD7243">
        <w:rPr>
          <w:rFonts w:ascii="Times New Roman" w:hAnsi="Times New Roman" w:cs="Times New Roman"/>
          <w:color w:val="auto"/>
          <w:szCs w:val="24"/>
          <w:lang w:val="uk-UA"/>
        </w:rPr>
        <w:t xml:space="preserve"> </w:t>
      </w:r>
      <w:r w:rsidR="00BB5956" w:rsidRPr="00CD7243">
        <w:rPr>
          <w:rFonts w:ascii="Times New Roman" w:hAnsi="Times New Roman" w:cs="Times New Roman"/>
          <w:color w:val="auto"/>
          <w:szCs w:val="24"/>
          <w:lang w:val="uk-UA"/>
        </w:rPr>
        <w:t>–</w:t>
      </w:r>
      <w:r w:rsidR="00676463"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211FF6">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нормативно-правовими актами України, що регулюють відносини у сфері постачання природного газу» (далі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jc w:val="both"/>
              <w:rPr>
                <w:b/>
                <w:lang w:val="uk-UA"/>
              </w:rPr>
            </w:pPr>
            <w:r w:rsidRPr="00CD7243">
              <w:rPr>
                <w:lang w:val="uk-UA"/>
              </w:rPr>
              <w:t>Західний офіс Держаудитслужби</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d"/>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1401B1" w:rsidRDefault="003050BD">
            <w:pPr>
              <w:widowControl w:val="0"/>
              <w:rPr>
                <w:lang w:val="uk-UA"/>
              </w:rPr>
            </w:pPr>
            <w:r w:rsidRPr="001401B1">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1401B1" w:rsidRDefault="003050BD">
            <w:pPr>
              <w:widowControl w:val="0"/>
              <w:rPr>
                <w:lang w:val="uk-UA"/>
              </w:rPr>
            </w:pPr>
            <w:r w:rsidRPr="001401B1">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1401B1" w:rsidRDefault="004C5DE2" w:rsidP="003050BD">
            <w:pPr>
              <w:tabs>
                <w:tab w:val="left" w:pos="2160"/>
                <w:tab w:val="left" w:pos="3600"/>
              </w:tabs>
              <w:jc w:val="both"/>
              <w:rPr>
                <w:lang w:val="uk-UA" w:eastAsia="uk-UA"/>
              </w:rPr>
            </w:pPr>
            <w:r w:rsidRPr="001401B1">
              <w:rPr>
                <w:lang w:val="uk-UA" w:eastAsia="uk-UA"/>
              </w:rPr>
              <w:t xml:space="preserve">Пяза Іван Дмитрович  –  головний державний аудитор відділу організаційної роботи Управлління </w:t>
            </w:r>
            <w:r w:rsidRPr="001401B1">
              <w:rPr>
                <w:lang w:val="uk-UA"/>
              </w:rPr>
              <w:t>Західного офісу Держаудитслужби в Чернівецькій області</w:t>
            </w:r>
            <w:r w:rsidRPr="001401B1">
              <w:rPr>
                <w:lang w:val="uk-UA" w:eastAsia="uk-UA"/>
              </w:rPr>
              <w:t xml:space="preserve">, тел. </w:t>
            </w:r>
            <w:r w:rsidRPr="001401B1">
              <w:rPr>
                <w:lang w:val="uk-UA"/>
              </w:rPr>
              <w:t>+38(0372)522469</w:t>
            </w:r>
            <w:r w:rsidRPr="001401B1">
              <w:rPr>
                <w:lang w:val="uk-UA" w:eastAsia="uk-UA"/>
              </w:rPr>
              <w:t>;</w:t>
            </w:r>
            <w:r w:rsidRPr="001401B1">
              <w:rPr>
                <w:lang w:val="uk-UA"/>
              </w:rPr>
              <w:t xml:space="preserve"> електронна адреса: </w:t>
            </w:r>
            <w:r w:rsidRPr="001401B1">
              <w:rPr>
                <w:lang w:val="en-US"/>
              </w:rPr>
              <w:t>i</w:t>
            </w:r>
            <w:r w:rsidRPr="001401B1">
              <w:rPr>
                <w:lang w:val="uk-UA"/>
              </w:rPr>
              <w:t>.</w:t>
            </w:r>
            <w:r w:rsidRPr="001401B1">
              <w:rPr>
                <w:lang w:val="en-US"/>
              </w:rPr>
              <w:t>d</w:t>
            </w:r>
            <w:r w:rsidRPr="001401B1">
              <w:rPr>
                <w:lang w:val="uk-UA"/>
              </w:rPr>
              <w:t>.</w:t>
            </w:r>
            <w:r w:rsidRPr="001401B1">
              <w:rPr>
                <w:lang w:val="en-US"/>
              </w:rPr>
              <w:t>piaza</w:t>
            </w:r>
            <w:r w:rsidRPr="001401B1">
              <w:rPr>
                <w:lang w:val="uk-UA"/>
              </w:rPr>
              <w:t>@</w:t>
            </w:r>
            <w:r w:rsidRPr="001401B1">
              <w:rPr>
                <w:lang w:val="en-US"/>
              </w:rPr>
              <w:t>dasu</w:t>
            </w:r>
            <w:r w:rsidRPr="001401B1">
              <w:rPr>
                <w:lang w:val="uk-UA"/>
              </w:rPr>
              <w:t>.</w:t>
            </w:r>
            <w:r w:rsidRPr="001401B1">
              <w:rPr>
                <w:lang w:val="en-US"/>
              </w:rPr>
              <w:t>gov</w:t>
            </w:r>
            <w:r w:rsidRPr="001401B1">
              <w:rPr>
                <w:lang w:val="uk-UA"/>
              </w:rPr>
              <w:t>.</w:t>
            </w:r>
            <w:r w:rsidRPr="001401B1">
              <w:rPr>
                <w:lang w:val="en-US"/>
              </w:rPr>
              <w:t>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4C5DE2">
            <w:pPr>
              <w:rPr>
                <w:lang w:val="uk-UA"/>
              </w:rPr>
            </w:pPr>
            <w:r w:rsidRPr="000C05CC">
              <w:rPr>
                <w:lang w:val="uk-UA"/>
              </w:rPr>
              <w:t>Послуги щодо проведення фізико-механічних випробувань відібрани</w:t>
            </w:r>
            <w:r w:rsidR="004C5DE2">
              <w:rPr>
                <w:lang w:val="uk-UA"/>
              </w:rPr>
              <w:t>х зразків-кернів асфальтобетону</w:t>
            </w:r>
            <w:r w:rsidRPr="000C05CC">
              <w:rPr>
                <w:lang w:val="uk-UA"/>
              </w:rPr>
              <w:t xml:space="preserve"> (Код ДК 021:2015:71610000-7: «Послуги з випробувань та аналізу складу і чистоти»)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3A18" w:rsidRDefault="0025574F" w:rsidP="0078670D">
            <w:pPr>
              <w:autoSpaceDE w:val="0"/>
              <w:autoSpaceDN w:val="0"/>
              <w:adjustRightInd w:val="0"/>
              <w:rPr>
                <w:bCs/>
                <w:lang w:val="uk-UA" w:eastAsia="uk-UA"/>
              </w:rPr>
            </w:pPr>
            <w:r w:rsidRPr="00CD7243">
              <w:rPr>
                <w:bCs/>
                <w:lang w:val="uk-UA" w:eastAsia="uk-UA"/>
              </w:rPr>
              <w:t xml:space="preserve">Місце поставки: </w:t>
            </w:r>
            <w:r w:rsidR="00730A6B" w:rsidRPr="0044395B">
              <w:rPr>
                <w:bCs/>
                <w:lang w:val="uk-UA" w:eastAsia="uk-UA"/>
              </w:rPr>
              <w:t>об’єкти Замовника</w:t>
            </w:r>
          </w:p>
          <w:p w:rsidR="005A6BF7" w:rsidRPr="00CD7243" w:rsidRDefault="005A6BF7" w:rsidP="0078670D">
            <w:pPr>
              <w:autoSpaceDE w:val="0"/>
              <w:autoSpaceDN w:val="0"/>
              <w:adjustRightInd w:val="0"/>
              <w:rPr>
                <w:rFonts w:eastAsia="Times New Roman"/>
                <w:lang w:val="uk-UA" w:eastAsia="en-US" w:bidi="en-US"/>
              </w:rPr>
            </w:pPr>
            <w:r w:rsidRPr="005A6BF7">
              <w:rPr>
                <w:rFonts w:eastAsia="Times New Roman"/>
                <w:lang w:val="uk-UA" w:eastAsia="en-US" w:bidi="en-US"/>
              </w:rPr>
              <w:t xml:space="preserve">Інформацію щодо </w:t>
            </w:r>
            <w:r>
              <w:rPr>
                <w:rFonts w:eastAsia="Times New Roman"/>
                <w:lang w:val="uk-UA" w:eastAsia="en-US" w:bidi="en-US"/>
              </w:rPr>
              <w:t>обсягу</w:t>
            </w:r>
            <w:r w:rsidR="00F83648">
              <w:rPr>
                <w:rFonts w:eastAsia="Times New Roman"/>
                <w:lang w:val="uk-UA" w:eastAsia="en-US" w:bidi="en-US"/>
              </w:rPr>
              <w:t xml:space="preserve"> надання послуг</w:t>
            </w:r>
            <w:r w:rsidRPr="005A6BF7">
              <w:rPr>
                <w:rFonts w:eastAsia="Times New Roman"/>
                <w:lang w:val="uk-UA" w:eastAsia="en-US" w:bidi="en-US"/>
              </w:rPr>
              <w:t xml:space="preserve">  зазначено в Додатку </w:t>
            </w:r>
            <w:r w:rsidR="00DE3D24">
              <w:rPr>
                <w:rFonts w:eastAsia="Times New Roman"/>
                <w:lang w:val="uk-UA" w:eastAsia="en-US" w:bidi="en-US"/>
              </w:rPr>
              <w:t>2</w:t>
            </w:r>
            <w:r w:rsidRPr="005A6BF7">
              <w:rPr>
                <w:rFonts w:eastAsia="Times New Roman"/>
                <w:lang w:val="uk-UA" w:eastAsia="en-US" w:bidi="en-US"/>
              </w:rPr>
              <w:t xml:space="preserve"> 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211FF6" w:rsidRDefault="001E3299" w:rsidP="00211FF6">
            <w:pPr>
              <w:pStyle w:val="ad"/>
              <w:spacing w:beforeAutospacing="0" w:afterAutospacing="0"/>
              <w:rPr>
                <w:lang w:val="uk-UA"/>
              </w:rPr>
            </w:pPr>
            <w:r w:rsidRPr="00211FF6">
              <w:rPr>
                <w:lang w:val="uk-UA"/>
              </w:rPr>
              <w:t>Д</w:t>
            </w:r>
            <w:r w:rsidR="003E2578" w:rsidRPr="00211FF6">
              <w:rPr>
                <w:lang w:val="uk-UA"/>
              </w:rPr>
              <w:t xml:space="preserve">о </w:t>
            </w:r>
            <w:r w:rsidR="00536035" w:rsidRPr="00211FF6">
              <w:rPr>
                <w:lang w:val="en-US"/>
              </w:rPr>
              <w:t>2</w:t>
            </w:r>
            <w:r w:rsidR="0044395B" w:rsidRPr="00211FF6">
              <w:rPr>
                <w:lang w:val="en-US"/>
              </w:rPr>
              <w:t>0</w:t>
            </w:r>
            <w:r w:rsidR="003E2578" w:rsidRPr="00211FF6">
              <w:rPr>
                <w:lang w:val="uk-UA"/>
              </w:rPr>
              <w:t>.12.20</w:t>
            </w:r>
            <w:r w:rsidR="00325A9D" w:rsidRPr="00211FF6">
              <w:rPr>
                <w:lang w:val="uk-UA"/>
              </w:rPr>
              <w:t>2</w:t>
            </w:r>
            <w:r w:rsidR="00211FF6" w:rsidRPr="00211FF6">
              <w:rPr>
                <w:lang w:val="uk-UA"/>
              </w:rPr>
              <w:t>4</w:t>
            </w:r>
            <w:r w:rsidRPr="00211FF6">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Інформація про валюту, у якій повинно бути розраховано та зазначено </w:t>
            </w:r>
            <w:r w:rsidRPr="00CD7243">
              <w:rPr>
                <w:rFonts w:eastAsia="Times New Roman"/>
                <w:b/>
                <w:lang w:val="uk-UA"/>
              </w:rPr>
              <w:lastRenderedPageBreak/>
              <w:t>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lastRenderedPageBreak/>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w:t>
            </w:r>
            <w:r w:rsidRPr="00CD7243">
              <w:rPr>
                <w:rFonts w:eastAsia="Times New Roman"/>
                <w:lang w:val="uk-UA"/>
              </w:rPr>
              <w:lastRenderedPageBreak/>
              <w:t>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9F7311"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w:t>
            </w:r>
            <w:r w:rsidRPr="004738D6">
              <w:rPr>
                <w:lang w:val="uk-UA"/>
              </w:rPr>
              <w:lastRenderedPageBreak/>
              <w:t>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w:t>
            </w:r>
            <w:r w:rsidRPr="004738D6">
              <w:rPr>
                <w:rFonts w:eastAsia="Times New Roman"/>
                <w:lang w:val="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у </w:t>
            </w:r>
            <w:r w:rsidR="00DE3D24">
              <w:rPr>
                <w:rFonts w:eastAsia="Times New Roman"/>
                <w:lang w:val="uk-UA"/>
              </w:rPr>
              <w:t>пункті 44 Особливостей</w:t>
            </w:r>
            <w:r w:rsidRPr="00B0642E">
              <w:rPr>
                <w:rFonts w:eastAsia="Times New Roman"/>
                <w:lang w:val="uk-UA"/>
              </w:rPr>
              <w:t xml:space="preserve"> – згідно Додатку 1 до цієї тендерної документації;</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4A0DE7" w:rsidRPr="00B0642E" w:rsidRDefault="004A0DE7" w:rsidP="00B0642E">
            <w:pPr>
              <w:widowControl w:val="0"/>
              <w:tabs>
                <w:tab w:val="left" w:pos="542"/>
              </w:tabs>
              <w:ind w:firstLine="402"/>
              <w:jc w:val="both"/>
              <w:rPr>
                <w:rFonts w:eastAsia="Times New Roman"/>
                <w:lang w:val="uk-UA"/>
              </w:rPr>
            </w:pPr>
            <w:r w:rsidRPr="004A0DE7">
              <w:rPr>
                <w:rFonts w:eastAsia="Times New Roman"/>
                <w:lang w:val="uk-UA"/>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Рекомендується документи у складі пропозиції  </w:t>
            </w:r>
            <w:r w:rsidRPr="00B0642E">
              <w:rPr>
                <w:rFonts w:eastAsia="Times New Roman"/>
                <w:lang w:val="uk-UA"/>
              </w:rPr>
              <w:lastRenderedPageBreak/>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sidRPr="00B0642E">
              <w:rPr>
                <w:rFonts w:eastAsia="Times New Roman"/>
                <w:lang w:val="uk-UA"/>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 xml:space="preserve">Подання документа (документів) учасником процедури закупівлі у складі тендерної пропозиції в </w:t>
            </w:r>
            <w:r w:rsidRPr="00B0642E">
              <w:rPr>
                <w:rFonts w:eastAsia="Times New Roman"/>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«м. львів»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-ок» замість «поря – 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«ненадається» замість «не надається»»;</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«pdf» (PortableDocumentFormat)».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w:t>
            </w:r>
            <w:r w:rsidRPr="00B0642E">
              <w:rPr>
                <w:rFonts w:eastAsia="Times New Roman"/>
                <w:lang w:val="uk-UA"/>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BD649A">
              <w:rPr>
                <w:rFonts w:eastAsia="Times New Roman"/>
                <w:lang w:val="uk-UA"/>
              </w:rPr>
              <w:t xml:space="preserve">абзацу </w:t>
            </w:r>
            <w:r w:rsidR="00BD649A" w:rsidRPr="00BD649A">
              <w:rPr>
                <w:rFonts w:eastAsia="Times New Roman"/>
                <w:lang w:val="uk-UA"/>
              </w:rPr>
              <w:t>3 пункту 1 частини 1 статті 31 Закону.</w:t>
            </w:r>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lastRenderedPageBreak/>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з пунктом 28 та пунктом 44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44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FE5C44">
              <w:rPr>
                <w:rFonts w:eastAsia="Times New Roman"/>
                <w:lang w:val="uk-UA"/>
              </w:rPr>
              <w:lastRenderedPageBreak/>
              <w:t>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Pr="000054C3">
              <w:rPr>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Default="004E2345" w:rsidP="00C3349B">
            <w:pPr>
              <w:widowControl w:val="0"/>
              <w:ind w:firstLine="462"/>
              <w:jc w:val="both"/>
              <w:rPr>
                <w:lang w:val="uk-UA"/>
              </w:rPr>
            </w:pPr>
            <w:r w:rsidRPr="004E2345">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4E2345">
              <w:rPr>
                <w:color w:val="333333"/>
                <w:shd w:val="clear" w:color="auto" w:fill="FFFFFF"/>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519F" w:rsidRDefault="0029519F" w:rsidP="00C3349B">
            <w:pPr>
              <w:widowControl w:val="0"/>
              <w:ind w:firstLine="462"/>
              <w:jc w:val="both"/>
              <w:rPr>
                <w:lang w:val="uk-UA"/>
              </w:rPr>
            </w:pPr>
            <w:r w:rsidRPr="000054C3">
              <w:rPr>
                <w:color w:val="333333"/>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0054C3">
              <w:rPr>
                <w:color w:val="333333"/>
                <w:shd w:val="clear" w:color="auto" w:fill="FFFFFF"/>
              </w:rPr>
              <w:t> </w:t>
            </w:r>
            <w:hyperlink r:id="rId8" w:anchor="n411" w:history="1">
              <w:r w:rsidRPr="000054C3">
                <w:rPr>
                  <w:rStyle w:val="a3"/>
                  <w:color w:val="006600"/>
                  <w:shd w:val="clear" w:color="auto" w:fill="FFFFFF"/>
                  <w:lang w:val="uk-UA"/>
                </w:rPr>
                <w:t>абзацу чотирнадцятого</w:t>
              </w:r>
            </w:hyperlink>
            <w:r w:rsidRPr="000054C3">
              <w:rPr>
                <w:color w:val="333333"/>
                <w:shd w:val="clear" w:color="auto" w:fill="FFFFFF"/>
              </w:rPr>
              <w:t> </w:t>
            </w:r>
            <w:r w:rsidRPr="000054C3">
              <w:rPr>
                <w:color w:val="333333"/>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0054C3">
              <w:rPr>
                <w:color w:val="333333"/>
                <w:shd w:val="clear" w:color="auto" w:fill="FFFFFF"/>
              </w:rPr>
              <w:t> </w:t>
            </w:r>
            <w:hyperlink r:id="rId9" w:anchor="n413" w:history="1">
              <w:r w:rsidRPr="000054C3">
                <w:rPr>
                  <w:rStyle w:val="a3"/>
                  <w:color w:val="006600"/>
                  <w:shd w:val="clear" w:color="auto" w:fill="FFFFFF"/>
                  <w:lang w:val="uk-UA"/>
                </w:rPr>
                <w:t>абзацу шістнадцятого</w:t>
              </w:r>
            </w:hyperlink>
            <w:r w:rsidRPr="000054C3">
              <w:rPr>
                <w:color w:val="333333"/>
                <w:shd w:val="clear" w:color="auto" w:fill="FFFFFF"/>
              </w:rPr>
              <w:t> </w:t>
            </w:r>
            <w:r w:rsidRPr="000054C3">
              <w:rPr>
                <w:color w:val="333333"/>
                <w:shd w:val="clear" w:color="auto" w:fill="FFFFFF"/>
                <w:lang w:val="uk-UA"/>
              </w:rPr>
              <w:t>цього пункту.</w:t>
            </w:r>
            <w:r w:rsidRPr="00C3349B">
              <w:rPr>
                <w:lang w:val="uk-UA"/>
              </w:rPr>
              <w:t xml:space="preserve"> </w:t>
            </w:r>
          </w:p>
          <w:p w:rsidR="000008A1" w:rsidRPr="000008A1" w:rsidRDefault="000054C3" w:rsidP="000054C3">
            <w:pPr>
              <w:widowControl w:val="0"/>
              <w:ind w:firstLine="462"/>
              <w:jc w:val="both"/>
              <w:rPr>
                <w:lang w:val="uk-UA"/>
              </w:rPr>
            </w:pPr>
            <w:r w:rsidRPr="000054C3">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5403CF" w:rsidP="00CA3CB5">
            <w:pPr>
              <w:widowControl w:val="0"/>
              <w:ind w:firstLine="421"/>
              <w:jc w:val="both"/>
              <w:rPr>
                <w:lang w:val="uk-UA"/>
              </w:rPr>
            </w:pPr>
            <w:r w:rsidRPr="00B64B1F">
              <w:rPr>
                <w:rFonts w:eastAsia="Times New Roman"/>
                <w:lang w:val="uk-UA"/>
              </w:rPr>
              <w:t>7.1</w:t>
            </w:r>
            <w:r w:rsidR="000A0ED1" w:rsidRPr="00B64B1F">
              <w:rPr>
                <w:rFonts w:eastAsia="Times New Roman"/>
                <w:lang w:val="uk-UA"/>
              </w:rPr>
              <w:t xml:space="preserve">. Учасник процедури </w:t>
            </w:r>
            <w:r w:rsidR="00CA3CB5" w:rsidRPr="00B64B1F">
              <w:rPr>
                <w:rFonts w:eastAsia="Times New Roman"/>
                <w:lang w:val="uk-UA"/>
              </w:rPr>
              <w:t xml:space="preserve">в складі тендерної пропозиції </w:t>
            </w:r>
            <w:r w:rsidR="000A0ED1" w:rsidRPr="00B64B1F">
              <w:rPr>
                <w:rFonts w:eastAsia="Times New Roman"/>
                <w:lang w:val="uk-UA"/>
              </w:rPr>
              <w:t xml:space="preserve">надає </w:t>
            </w:r>
            <w:r w:rsidR="00CA3CB5" w:rsidRPr="00B64B1F">
              <w:rPr>
                <w:rFonts w:eastAsia="Times New Roman"/>
                <w:lang w:val="uk-UA"/>
              </w:rPr>
              <w:t xml:space="preserve">довідку </w:t>
            </w:r>
            <w:r w:rsidR="00CA3CB5" w:rsidRPr="00CA3CB5">
              <w:rPr>
                <w:rFonts w:eastAsia="Times New Roman"/>
                <w:lang w:val="uk-UA"/>
              </w:rPr>
              <w:t>з інформацією про повне найменування, місцезнаходження, код ЄДРПОУ та ПІБ керівника</w:t>
            </w:r>
            <w:r w:rsidR="00CA3CB5">
              <w:rPr>
                <w:rFonts w:eastAsia="Times New Roman"/>
                <w:lang w:val="uk-UA"/>
              </w:rPr>
              <w:t xml:space="preserve"> </w:t>
            </w:r>
            <w:r w:rsidR="00CA3CB5" w:rsidRPr="00CA3CB5">
              <w:rPr>
                <w:rFonts w:eastAsia="Times New Roman"/>
                <w:lang w:val="uk-UA"/>
              </w:rPr>
              <w:t>щодо кожного суб’єкта господарювання, якого учасник планує залучати до надання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4B1F" w:rsidRPr="00B64B1F" w:rsidRDefault="00B64B1F" w:rsidP="00B64B1F">
            <w:pPr>
              <w:widowControl w:val="0"/>
              <w:ind w:firstLine="462"/>
              <w:jc w:val="both"/>
              <w:rPr>
                <w:lang w:val="uk-UA"/>
              </w:rPr>
            </w:pPr>
            <w:r w:rsidRPr="00B64B1F">
              <w:rPr>
                <w:lang w:val="uk-UA"/>
              </w:rPr>
              <w:t>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Pr="00CD7243" w:rsidRDefault="00B64B1F" w:rsidP="00B64B1F">
            <w:pPr>
              <w:widowControl w:val="0"/>
              <w:ind w:firstLine="462"/>
              <w:jc w:val="both"/>
              <w:rPr>
                <w:lang w:val="uk-UA"/>
              </w:rPr>
            </w:pPr>
            <w:r w:rsidRPr="00B64B1F">
              <w:rPr>
                <w:lang w:val="uk-UA"/>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t>IV. Подання та розкриття тендерної пропозиції</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F6B86"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1401B1" w:rsidRPr="001401B1">
              <w:rPr>
                <w:rFonts w:eastAsia="Times New Roman"/>
                <w:lang w:val="uk-UA"/>
              </w:rPr>
              <w:t>01</w:t>
            </w:r>
            <w:r w:rsidR="00DB6E26" w:rsidRPr="001401B1">
              <w:rPr>
                <w:rFonts w:eastAsia="Times New Roman"/>
                <w:lang w:val="uk-UA"/>
              </w:rPr>
              <w:t>.</w:t>
            </w:r>
            <w:r w:rsidR="00DB6E26" w:rsidRPr="001401B1">
              <w:rPr>
                <w:rFonts w:eastAsia="Times New Roman"/>
              </w:rPr>
              <w:t>04</w:t>
            </w:r>
            <w:r w:rsidR="00DB6E26" w:rsidRPr="001401B1">
              <w:rPr>
                <w:rFonts w:eastAsia="Times New Roman"/>
                <w:lang w:val="uk-UA"/>
              </w:rPr>
              <w:t>.</w:t>
            </w:r>
            <w:r w:rsidR="00DB6E26" w:rsidRPr="001401B1">
              <w:rPr>
                <w:rFonts w:eastAsia="Times New Roman"/>
              </w:rPr>
              <w:t>202</w:t>
            </w:r>
            <w:r w:rsidR="001401B1">
              <w:rPr>
                <w:rFonts w:eastAsia="Times New Roman"/>
                <w:lang w:val="uk-UA"/>
              </w:rPr>
              <w:t>4</w:t>
            </w:r>
            <w:r w:rsidR="00EF363C" w:rsidRPr="001401B1">
              <w:rPr>
                <w:rFonts w:eastAsia="Times New Roman"/>
                <w:lang w:val="uk-UA"/>
              </w:rPr>
              <w:t xml:space="preserve"> </w:t>
            </w:r>
          </w:p>
          <w:p w:rsidR="00E868B0" w:rsidRPr="00CD7243" w:rsidRDefault="00676463">
            <w:pPr>
              <w:widowControl w:val="0"/>
              <w:ind w:firstLine="259"/>
              <w:jc w:val="both"/>
              <w:rPr>
                <w:rFonts w:eastAsia="Times New Roman"/>
                <w:lang w:val="uk-UA"/>
              </w:rPr>
            </w:pPr>
            <w:bookmarkStart w:id="1" w:name="_GoBack"/>
            <w:bookmarkEnd w:id="1"/>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F2CF9"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9F2CF9">
              <w:rPr>
                <w:rFonts w:eastAsia="Times New Roman"/>
                <w:lang w:val="uk-UA"/>
              </w:rPr>
              <w:t>.</w:t>
            </w:r>
            <w:r w:rsidR="00B91F25" w:rsidRPr="00E41107">
              <w:rPr>
                <w:rFonts w:eastAsia="Times New Roman"/>
                <w:lang w:val="uk-UA"/>
              </w:rPr>
              <w:t xml:space="preserve"> </w:t>
            </w:r>
          </w:p>
          <w:p w:rsidR="00321399" w:rsidRPr="00CD7243" w:rsidRDefault="009F2CF9" w:rsidP="009F2CF9">
            <w:pPr>
              <w:widowControl w:val="0"/>
              <w:ind w:firstLine="462"/>
              <w:jc w:val="both"/>
              <w:rPr>
                <w:rFonts w:eastAsia="Times New Roman"/>
                <w:lang w:val="uk-UA"/>
              </w:rPr>
            </w:pPr>
            <w:r>
              <w:rPr>
                <w:rFonts w:eastAsia="Times New Roman"/>
                <w:lang w:val="uk-UA"/>
              </w:rPr>
              <w:t xml:space="preserve">Розкриття тендерних пропозицій здійснюється відповідно до пункту 36 Особливостей. </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F2CF9" w:rsidRDefault="006267F9" w:rsidP="009F2CF9">
            <w:pPr>
              <w:pStyle w:val="ad"/>
              <w:spacing w:beforeAutospacing="0" w:afterAutospacing="0"/>
              <w:jc w:val="both"/>
              <w:rPr>
                <w:lang w:val="uk-UA"/>
              </w:rPr>
            </w:pPr>
            <w:r>
              <w:rPr>
                <w:lang w:val="uk-UA"/>
              </w:rPr>
              <w:t xml:space="preserve">     </w:t>
            </w:r>
            <w:r w:rsidR="009F2CF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2CF9" w:rsidRDefault="006267F9" w:rsidP="009F2CF9">
            <w:pPr>
              <w:pStyle w:val="ad"/>
              <w:spacing w:beforeAutospacing="0" w:afterAutospacing="0"/>
              <w:jc w:val="both"/>
              <w:rPr>
                <w:lang w:val="uk-UA"/>
              </w:rPr>
            </w:pPr>
            <w:r>
              <w:rPr>
                <w:lang w:val="uk-UA"/>
              </w:rPr>
              <w:t xml:space="preserve">    </w:t>
            </w:r>
            <w:r w:rsidR="009F2CF9">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F2CF9" w:rsidRDefault="006267F9" w:rsidP="009F2CF9">
            <w:pPr>
              <w:pStyle w:val="ad"/>
              <w:spacing w:beforeAutospacing="0" w:afterAutospacing="0"/>
              <w:jc w:val="both"/>
              <w:rPr>
                <w:lang w:val="uk-UA"/>
              </w:rPr>
            </w:pPr>
            <w:r>
              <w:rPr>
                <w:lang w:val="uk-UA"/>
              </w:rPr>
              <w:t xml:space="preserve">     </w:t>
            </w:r>
            <w:r w:rsidR="009F2CF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rsidR="009F2CF9" w:rsidRDefault="006267F9" w:rsidP="009F2CF9">
            <w:pPr>
              <w:pStyle w:val="ad"/>
              <w:spacing w:beforeAutospacing="0" w:afterAutospacing="0"/>
              <w:jc w:val="both"/>
              <w:rPr>
                <w:lang w:val="uk-UA"/>
              </w:rPr>
            </w:pPr>
            <w:r>
              <w:rPr>
                <w:lang w:val="uk-UA"/>
              </w:rPr>
              <w:t xml:space="preserve">    </w:t>
            </w:r>
            <w:r w:rsidR="009F2CF9">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9F2CF9" w:rsidRDefault="006267F9" w:rsidP="009F2CF9">
            <w:pPr>
              <w:pStyle w:val="ad"/>
              <w:spacing w:beforeAutospacing="0" w:afterAutospacing="0"/>
              <w:jc w:val="both"/>
              <w:rPr>
                <w:lang w:val="uk-UA"/>
              </w:rPr>
            </w:pPr>
            <w:r>
              <w:rPr>
                <w:lang w:val="uk-UA"/>
              </w:rPr>
              <w:t xml:space="preserve">     </w:t>
            </w:r>
            <w:r w:rsidR="009F2CF9">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9F2CF9" w:rsidRDefault="006267F9" w:rsidP="009F2CF9">
            <w:pPr>
              <w:pStyle w:val="ad"/>
              <w:spacing w:beforeAutospacing="0" w:afterAutospacing="0"/>
              <w:jc w:val="both"/>
              <w:rPr>
                <w:lang w:val="uk-UA"/>
              </w:rPr>
            </w:pPr>
            <w:r>
              <w:rPr>
                <w:lang w:val="uk-UA"/>
              </w:rPr>
              <w:t xml:space="preserve">    </w:t>
            </w:r>
            <w:r w:rsidR="009F2CF9">
              <w:rPr>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rsidR="009F2CF9" w:rsidRDefault="006267F9" w:rsidP="009F2CF9">
            <w:pPr>
              <w:pStyle w:val="ad"/>
              <w:spacing w:beforeAutospacing="0" w:afterAutospacing="0"/>
              <w:jc w:val="both"/>
              <w:rPr>
                <w:lang w:val="uk-UA"/>
              </w:rPr>
            </w:pPr>
            <w:r>
              <w:rPr>
                <w:lang w:val="uk-UA"/>
              </w:rPr>
              <w:t xml:space="preserve">    </w:t>
            </w:r>
            <w:r w:rsidR="009F2CF9">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009F2CF9">
              <w:rPr>
                <w:lang w:val="uk-UA"/>
              </w:rPr>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F2CF9" w:rsidRDefault="009F2CF9" w:rsidP="006267F9">
            <w:pPr>
              <w:pStyle w:val="15"/>
              <w:widowControl w:val="0"/>
              <w:spacing w:line="240" w:lineRule="auto"/>
              <w:ind w:right="113" w:firstLine="367"/>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w:t>
            </w:r>
            <w:r>
              <w:rPr>
                <w:rFonts w:ascii="Times New Roman" w:hAnsi="Times New Roman" w:cs="Times New Roman"/>
                <w:color w:val="auto"/>
                <w:sz w:val="24"/>
                <w:szCs w:val="24"/>
                <w:lang w:val="uk-UA"/>
              </w:rPr>
              <w:t>визна</w:t>
            </w:r>
            <w:r w:rsidRPr="003D5C5E">
              <w:rPr>
                <w:rFonts w:ascii="Times New Roman" w:hAnsi="Times New Roman" w:cs="Times New Roman"/>
                <w:color w:val="auto"/>
                <w:sz w:val="24"/>
                <w:szCs w:val="24"/>
                <w:lang w:val="uk-UA"/>
              </w:rPr>
              <w:t xml:space="preserve">чених замовником у тендерній документації, шляхом </w:t>
            </w:r>
            <w:r>
              <w:rPr>
                <w:rFonts w:ascii="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hAnsi="Times New Roman" w:cs="Times New Roman"/>
                <w:color w:val="auto"/>
                <w:sz w:val="24"/>
                <w:szCs w:val="24"/>
                <w:lang w:val="uk-UA"/>
              </w:rPr>
              <w:t>.</w:t>
            </w:r>
          </w:p>
          <w:p w:rsidR="009F2CF9" w:rsidRPr="002F4AD5" w:rsidRDefault="009F2CF9" w:rsidP="006267F9">
            <w:pPr>
              <w:pStyle w:val="ad"/>
              <w:spacing w:beforeAutospacing="0" w:afterAutospacing="0"/>
              <w:ind w:firstLine="367"/>
              <w:jc w:val="both"/>
              <w:rPr>
                <w:lang w:val="uk-UA"/>
              </w:rPr>
            </w:pPr>
            <w:r w:rsidRPr="00355EF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9F2CF9" w:rsidRPr="00355EF6" w:rsidRDefault="009F2CF9" w:rsidP="006267F9">
            <w:pPr>
              <w:pStyle w:val="ad"/>
              <w:widowControl w:val="0"/>
              <w:spacing w:beforeAutospacing="0" w:afterAutospacing="0"/>
              <w:ind w:right="113" w:firstLine="36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rsidR="009F2CF9" w:rsidRDefault="006267F9" w:rsidP="009F2CF9">
            <w:pPr>
              <w:pStyle w:val="15"/>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F2CF9">
              <w:rPr>
                <w:rFonts w:ascii="Times New Roman" w:hAnsi="Times New Roman" w:cs="Times New Roman"/>
                <w:color w:val="auto"/>
                <w:sz w:val="24"/>
                <w:szCs w:val="24"/>
                <w:lang w:val="uk-UA"/>
              </w:rPr>
              <w:t xml:space="preserve"> Найбільш економічно вигідною тендерною пропозицією електронна система закупівель визначає тендерну пропозицію, ціна якої є найнижчою.</w:t>
            </w:r>
          </w:p>
          <w:p w:rsidR="009F2CF9" w:rsidRPr="002A5467" w:rsidRDefault="006267F9" w:rsidP="009F2CF9">
            <w:pPr>
              <w:pStyle w:val="15"/>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F2CF9" w:rsidRPr="003D5C5E">
              <w:rPr>
                <w:rFonts w:ascii="Times New Roman" w:hAnsi="Times New Roman" w:cs="Times New Roman"/>
                <w:color w:val="auto"/>
                <w:sz w:val="24"/>
                <w:szCs w:val="24"/>
                <w:lang w:val="uk-UA"/>
              </w:rPr>
              <w:t xml:space="preserve"> </w:t>
            </w:r>
            <w:r w:rsidR="009F2CF9">
              <w:rPr>
                <w:rFonts w:ascii="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009F2CF9" w:rsidRPr="004839E4">
              <w:rPr>
                <w:rFonts w:ascii="Times New Roman" w:hAnsi="Times New Roman" w:cs="Times New Roman"/>
                <w:color w:val="auto"/>
                <w:sz w:val="24"/>
                <w:szCs w:val="24"/>
                <w:lang w:val="uk-UA"/>
              </w:rPr>
              <w:t>’</w:t>
            </w:r>
            <w:r w:rsidR="009F2CF9">
              <w:rPr>
                <w:rFonts w:ascii="Times New Roman" w:hAnsi="Times New Roman" w:cs="Times New Roman"/>
                <w:color w:val="auto"/>
                <w:sz w:val="24"/>
                <w:szCs w:val="24"/>
                <w:lang w:val="uk-UA"/>
              </w:rPr>
              <w:t>язані із сплатою податків, обов</w:t>
            </w:r>
            <w:r w:rsidR="009F2CF9" w:rsidRPr="004839E4">
              <w:rPr>
                <w:rFonts w:ascii="Times New Roman" w:hAnsi="Times New Roman" w:cs="Times New Roman"/>
                <w:color w:val="auto"/>
                <w:sz w:val="24"/>
                <w:szCs w:val="24"/>
                <w:lang w:val="uk-UA"/>
              </w:rPr>
              <w:t>’</w:t>
            </w:r>
            <w:r w:rsidR="009F2CF9">
              <w:rPr>
                <w:rFonts w:ascii="Times New Roman" w:hAnsi="Times New Roman" w:cs="Times New Roman"/>
                <w:color w:val="auto"/>
                <w:sz w:val="24"/>
                <w:szCs w:val="24"/>
                <w:lang w:val="uk-UA"/>
              </w:rPr>
              <w:t>язкових платежів, страхування, витрати, пов</w:t>
            </w:r>
            <w:r w:rsidR="009F2CF9" w:rsidRPr="004839E4">
              <w:rPr>
                <w:rFonts w:ascii="Times New Roman" w:hAnsi="Times New Roman" w:cs="Times New Roman"/>
                <w:color w:val="auto"/>
                <w:sz w:val="24"/>
                <w:szCs w:val="24"/>
                <w:lang w:val="uk-UA"/>
              </w:rPr>
              <w:t>’</w:t>
            </w:r>
            <w:r w:rsidR="009F2CF9">
              <w:rPr>
                <w:rFonts w:ascii="Times New Roman" w:hAnsi="Times New Roman" w:cs="Times New Roman"/>
                <w:color w:val="auto"/>
                <w:sz w:val="24"/>
                <w:szCs w:val="24"/>
                <w:lang w:val="uk-UA"/>
              </w:rPr>
              <w:t>язані з отриманням необхідних дозволів та ліцензій.</w:t>
            </w:r>
          </w:p>
          <w:p w:rsidR="009F2CF9" w:rsidRPr="003D5C5E" w:rsidRDefault="006267F9" w:rsidP="009F2CF9">
            <w:pPr>
              <w:pStyle w:val="15"/>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F2CF9" w:rsidRPr="003D5C5E">
              <w:rPr>
                <w:rFonts w:ascii="Times New Roman" w:hAnsi="Times New Roman" w:cs="Times New Roman"/>
                <w:color w:val="auto"/>
                <w:sz w:val="24"/>
                <w:szCs w:val="24"/>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2CF9" w:rsidRPr="003D5C5E" w:rsidRDefault="006267F9" w:rsidP="009F2CF9">
            <w:pPr>
              <w:pStyle w:val="15"/>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F2CF9" w:rsidRPr="003D5C5E">
              <w:rPr>
                <w:rFonts w:ascii="Times New Roman" w:hAnsi="Times New Roman" w:cs="Times New Roman"/>
                <w:color w:val="auto"/>
                <w:sz w:val="24"/>
                <w:szCs w:val="24"/>
                <w:lang w:val="uk-UA"/>
              </w:rPr>
              <w:t xml:space="preserve"> Строк розгляду найбільш економічно вигідно</w:t>
            </w:r>
            <w:r w:rsidR="009F2CF9">
              <w:rPr>
                <w:rFonts w:ascii="Times New Roman" w:hAnsi="Times New Roman" w:cs="Times New Roman"/>
                <w:color w:val="auto"/>
                <w:sz w:val="24"/>
                <w:szCs w:val="24"/>
                <w:lang w:val="uk-UA"/>
              </w:rPr>
              <w:t xml:space="preserve">ї тендерної пропозиції </w:t>
            </w:r>
            <w:r w:rsidR="009F2CF9" w:rsidRPr="003D5C5E">
              <w:rPr>
                <w:rFonts w:ascii="Times New Roman" w:hAnsi="Times New Roman" w:cs="Times New Roman"/>
                <w:color w:val="auto"/>
                <w:sz w:val="24"/>
                <w:szCs w:val="24"/>
                <w:lang w:val="uk-UA"/>
              </w:rPr>
              <w:t xml:space="preserve">не повинен перевищувати п’яти робочих днів з дня визначення </w:t>
            </w:r>
            <w:r w:rsidR="009F2CF9">
              <w:rPr>
                <w:rFonts w:ascii="Times New Roman" w:hAnsi="Times New Roman" w:cs="Times New Roman"/>
                <w:color w:val="auto"/>
                <w:sz w:val="24"/>
                <w:szCs w:val="24"/>
                <w:lang w:val="uk-UA"/>
              </w:rPr>
              <w:t>її електронною системою закупівель</w:t>
            </w:r>
            <w:r w:rsidR="009F2CF9" w:rsidRPr="003D5C5E">
              <w:rPr>
                <w:rFonts w:ascii="Times New Roman" w:hAnsi="Times New Roman" w:cs="Times New Roman"/>
                <w:color w:val="auto"/>
                <w:sz w:val="24"/>
                <w:szCs w:val="24"/>
                <w:lang w:val="uk-UA"/>
              </w:rPr>
              <w:t>найбільш економічно вигідно</w:t>
            </w:r>
            <w:r w:rsidR="009F2CF9">
              <w:rPr>
                <w:rFonts w:ascii="Times New Roman" w:hAnsi="Times New Roman" w:cs="Times New Roman"/>
                <w:color w:val="auto"/>
                <w:sz w:val="24"/>
                <w:szCs w:val="24"/>
                <w:lang w:val="uk-UA"/>
              </w:rPr>
              <w:t>ю</w:t>
            </w:r>
            <w:r w:rsidR="009F2CF9" w:rsidRPr="003D5C5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r w:rsidR="009F2CF9" w:rsidRPr="003D5C5E">
              <w:rPr>
                <w:rFonts w:ascii="Times New Roman" w:hAnsi="Times New Roman" w:cs="Times New Roman"/>
                <w:color w:val="auto"/>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2CF9" w:rsidRDefault="006267F9" w:rsidP="009F2CF9">
            <w:pPr>
              <w:pStyle w:val="15"/>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F2CF9" w:rsidRPr="003D5C5E">
              <w:rPr>
                <w:rFonts w:ascii="Times New Roman" w:hAnsi="Times New Roman" w:cs="Times New Roman"/>
                <w:color w:val="auto"/>
                <w:sz w:val="24"/>
                <w:szCs w:val="24"/>
                <w:lang w:val="uk-UA"/>
              </w:rPr>
              <w:t xml:space="preserve">У разі відхилення </w:t>
            </w:r>
            <w:r w:rsidR="009F2CF9">
              <w:rPr>
                <w:rFonts w:ascii="Times New Roman" w:hAnsi="Times New Roman" w:cs="Times New Roman"/>
                <w:color w:val="auto"/>
                <w:sz w:val="24"/>
                <w:szCs w:val="24"/>
                <w:lang w:val="uk-UA"/>
              </w:rPr>
              <w:t xml:space="preserve">замовником </w:t>
            </w:r>
            <w:r w:rsidR="009F2CF9" w:rsidRPr="003D5C5E">
              <w:rPr>
                <w:rFonts w:ascii="Times New Roman" w:hAnsi="Times New Roman" w:cs="Times New Roman"/>
                <w:color w:val="auto"/>
                <w:sz w:val="24"/>
                <w:szCs w:val="24"/>
                <w:lang w:val="uk-UA"/>
              </w:rPr>
              <w:t xml:space="preserve">найбільш економічно </w:t>
            </w:r>
            <w:r w:rsidR="009F2CF9" w:rsidRPr="003D5C5E">
              <w:rPr>
                <w:rFonts w:ascii="Times New Roman" w:hAnsi="Times New Roman" w:cs="Times New Roman"/>
                <w:color w:val="auto"/>
                <w:sz w:val="24"/>
                <w:szCs w:val="24"/>
                <w:lang w:val="uk-UA"/>
              </w:rPr>
              <w:lastRenderedPageBreak/>
              <w:t>вигідно</w:t>
            </w:r>
            <w:r w:rsidR="009F2CF9">
              <w:rPr>
                <w:rFonts w:ascii="Times New Roman" w:hAnsi="Times New Roman" w:cs="Times New Roman"/>
                <w:color w:val="auto"/>
                <w:sz w:val="24"/>
                <w:szCs w:val="24"/>
                <w:lang w:val="uk-UA"/>
              </w:rPr>
              <w:t>ї тендерної пропозиції відповідно до Особливостей</w:t>
            </w:r>
            <w:r w:rsidR="009F2CF9" w:rsidRPr="003D5C5E">
              <w:rPr>
                <w:rFonts w:ascii="Times New Roman" w:hAnsi="Times New Roman" w:cs="Times New Roman"/>
                <w:color w:val="auto"/>
                <w:sz w:val="24"/>
                <w:szCs w:val="24"/>
                <w:lang w:val="uk-UA"/>
              </w:rPr>
              <w:t xml:space="preserve">, замовник розглядає наступну тендерну пропозицію у списку пропозицій, </w:t>
            </w:r>
            <w:r w:rsidR="009F2CF9">
              <w:rPr>
                <w:rFonts w:ascii="Times New Roman" w:hAnsi="Times New Roman" w:cs="Times New Roman"/>
                <w:color w:val="auto"/>
                <w:sz w:val="24"/>
                <w:szCs w:val="24"/>
                <w:lang w:val="uk-UA"/>
              </w:rPr>
              <w:t xml:space="preserve">що </w:t>
            </w:r>
            <w:r w:rsidR="009F2CF9" w:rsidRPr="003D5C5E">
              <w:rPr>
                <w:rFonts w:ascii="Times New Roman" w:hAnsi="Times New Roman" w:cs="Times New Roman"/>
                <w:color w:val="auto"/>
                <w:sz w:val="24"/>
                <w:szCs w:val="24"/>
                <w:lang w:val="uk-UA"/>
              </w:rPr>
              <w:t>розташован</w:t>
            </w:r>
            <w:r w:rsidR="009F2CF9">
              <w:rPr>
                <w:rFonts w:ascii="Times New Roman" w:hAnsi="Times New Roman" w:cs="Times New Roman"/>
                <w:color w:val="auto"/>
                <w:sz w:val="24"/>
                <w:szCs w:val="24"/>
                <w:lang w:val="uk-UA"/>
              </w:rPr>
              <w:t>і</w:t>
            </w:r>
            <w:r w:rsidR="009F2CF9" w:rsidRPr="003D5C5E">
              <w:rPr>
                <w:rFonts w:ascii="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sidR="009F2CF9">
              <w:rPr>
                <w:rFonts w:ascii="Times New Roman" w:hAnsi="Times New Roman" w:cs="Times New Roman"/>
                <w:color w:val="auto"/>
                <w:sz w:val="24"/>
                <w:szCs w:val="24"/>
                <w:lang w:val="uk-UA"/>
              </w:rPr>
              <w:t>ими Особливостями</w:t>
            </w:r>
            <w:r w:rsidR="009F2CF9" w:rsidRPr="003D5C5E">
              <w:rPr>
                <w:rFonts w:ascii="Times New Roman" w:hAnsi="Times New Roman" w:cs="Times New Roman"/>
                <w:color w:val="auto"/>
                <w:sz w:val="24"/>
                <w:szCs w:val="24"/>
                <w:lang w:val="uk-UA"/>
              </w:rPr>
              <w:t>.</w:t>
            </w:r>
          </w:p>
          <w:p w:rsidR="009F2CF9" w:rsidRPr="003D5C5E" w:rsidRDefault="006267F9" w:rsidP="009F2CF9">
            <w:pPr>
              <w:pStyle w:val="15"/>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9F2CF9">
              <w:rPr>
                <w:rFonts w:ascii="Times New Roman" w:hAnsi="Times New Roman" w:cs="Times New Roman"/>
                <w:color w:val="auto"/>
                <w:sz w:val="24"/>
                <w:szCs w:val="24"/>
                <w:lang w:val="uk-UA"/>
              </w:rPr>
              <w:t xml:space="preserve"> </w:t>
            </w:r>
            <w:r w:rsidR="009F2CF9" w:rsidRPr="003D5C5E">
              <w:rPr>
                <w:rFonts w:ascii="Times New Roman" w:hAnsi="Times New Roman" w:cs="Times New Roman"/>
                <w:color w:val="auto"/>
                <w:sz w:val="24"/>
                <w:szCs w:val="24"/>
                <w:lang w:val="uk-UA"/>
              </w:rPr>
              <w:t>Учасник</w:t>
            </w:r>
            <w:r w:rsidR="009F2CF9">
              <w:rPr>
                <w:rFonts w:ascii="Times New Roman" w:hAnsi="Times New Roman" w:cs="Times New Roman"/>
                <w:color w:val="auto"/>
                <w:sz w:val="24"/>
                <w:szCs w:val="24"/>
                <w:lang w:val="uk-UA"/>
              </w:rPr>
              <w:t xml:space="preserve"> процедури закупівлі</w:t>
            </w:r>
            <w:r w:rsidR="009F2CF9"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9F2CF9">
              <w:rPr>
                <w:rFonts w:ascii="Times New Roman" w:hAnsi="Times New Roman" w:cs="Times New Roman"/>
                <w:color w:val="auto"/>
                <w:sz w:val="24"/>
                <w:szCs w:val="24"/>
                <w:lang w:val="uk-UA"/>
              </w:rPr>
              <w:t xml:space="preserve"> тендерної</w:t>
            </w:r>
            <w:r w:rsidR="009F2CF9" w:rsidRPr="003D5C5E">
              <w:rPr>
                <w:rFonts w:ascii="Times New Roman" w:hAnsi="Times New Roman" w:cs="Times New Roman"/>
                <w:color w:val="auto"/>
                <w:sz w:val="24"/>
                <w:szCs w:val="24"/>
                <w:lang w:val="uk-UA"/>
              </w:rPr>
              <w:t xml:space="preserve"> пропозиції.</w:t>
            </w:r>
          </w:p>
          <w:p w:rsidR="00EE20C6" w:rsidRPr="00EE20C6" w:rsidRDefault="006267F9" w:rsidP="00EE20C6">
            <w:pPr>
              <w:widowControl w:val="0"/>
              <w:ind w:firstLine="259"/>
              <w:jc w:val="both"/>
              <w:rPr>
                <w:rFonts w:eastAsia="Times New Roman"/>
                <w:lang w:val="uk-UA"/>
              </w:rPr>
            </w:pPr>
            <w:r>
              <w:rPr>
                <w:rFonts w:eastAsia="Times New Roman"/>
                <w:lang w:val="uk-UA"/>
              </w:rPr>
              <w:t>Згідно з пунктом 2 Особливостей під терміном «</w:t>
            </w:r>
            <w:r w:rsidR="00EE20C6" w:rsidRPr="00EE20C6">
              <w:rPr>
                <w:rFonts w:eastAsia="Times New Roman"/>
                <w:lang w:val="uk-UA"/>
              </w:rPr>
              <w:t>Аномально низька ціна тендерної пропозиції</w:t>
            </w:r>
            <w:r>
              <w:rPr>
                <w:rFonts w:eastAsia="Times New Roman"/>
                <w:lang w:val="uk-UA"/>
              </w:rPr>
              <w:t>»</w:t>
            </w:r>
            <w:r w:rsidR="00EE20C6" w:rsidRPr="00EE20C6">
              <w:rPr>
                <w:rFonts w:eastAsia="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57B53" w:rsidRDefault="00EE20C6" w:rsidP="00EE20C6">
            <w:pPr>
              <w:widowControl w:val="0"/>
              <w:ind w:firstLine="259"/>
              <w:jc w:val="both"/>
              <w:rPr>
                <w:rFonts w:eastAsia="Times New Roman"/>
                <w:lang w:val="uk-UA"/>
              </w:rPr>
            </w:pPr>
            <w:r w:rsidRPr="00EE20C6">
              <w:rPr>
                <w:rFonts w:eastAsia="Times New Roman"/>
                <w:lang w:val="uk-UA"/>
              </w:rPr>
              <w:t>Обґрунтування аномально низької тендерної пропозиції може містити інформацію про:</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отримання учасником процедури закупівлі державної допомоги згідно із законодавством.</w:t>
            </w:r>
          </w:p>
          <w:p w:rsidR="009F2CF9" w:rsidRDefault="009F2CF9" w:rsidP="00EE20C6">
            <w:pPr>
              <w:widowControl w:val="0"/>
              <w:ind w:firstLine="259"/>
              <w:jc w:val="both"/>
              <w:rPr>
                <w:rFonts w:eastAsia="Times New Roman"/>
                <w:lang w:val="uk-UA"/>
              </w:rPr>
            </w:pPr>
          </w:p>
          <w:p w:rsidR="009F2CF9" w:rsidRPr="00EE20C6" w:rsidRDefault="009F2CF9" w:rsidP="00EE20C6">
            <w:pPr>
              <w:widowControl w:val="0"/>
              <w:ind w:firstLine="259"/>
              <w:jc w:val="both"/>
              <w:rPr>
                <w:rFonts w:eastAsia="Times New Roman"/>
                <w:lang w:val="uk-UA"/>
              </w:rPr>
            </w:pPr>
          </w:p>
          <w:p w:rsidR="00EE20C6" w:rsidRPr="00EE20C6" w:rsidRDefault="00EE20C6" w:rsidP="00EE20C6">
            <w:pPr>
              <w:widowControl w:val="0"/>
              <w:ind w:firstLine="259"/>
              <w:jc w:val="both"/>
              <w:rPr>
                <w:rFonts w:eastAsia="Times New Roman"/>
                <w:lang w:val="uk-UA"/>
              </w:rPr>
            </w:pPr>
            <w:r w:rsidRPr="00EE20C6">
              <w:rPr>
                <w:rFonts w:eastAsia="Times New Roman"/>
                <w:lang w:val="uk-UA"/>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EE20C6">
              <w:rPr>
                <w:rFonts w:eastAsia="Times New Roman"/>
                <w:lang w:val="uk-UA"/>
              </w:rPr>
              <w:lastRenderedPageBreak/>
              <w:t>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Pr="00CD7243" w:rsidRDefault="00EE20C6" w:rsidP="006D4F6C">
            <w:pPr>
              <w:widowControl w:val="0"/>
              <w:ind w:firstLine="259"/>
              <w:jc w:val="both"/>
              <w:rPr>
                <w:lang w:val="uk-UA"/>
              </w:rPr>
            </w:pPr>
            <w:r w:rsidRPr="00EE20C6">
              <w:rPr>
                <w:rFonts w:eastAsia="Times New Roman"/>
                <w:lang w:val="uk-UA"/>
              </w:rPr>
              <w:t xml:space="preserve">Замовник розглядає подані тендерні пропозиції з урахуванням виправлення або невиправлення </w:t>
            </w:r>
            <w:r w:rsidRPr="00825C8F">
              <w:rPr>
                <w:rFonts w:eastAsia="Times New Roman"/>
                <w:lang w:val="uk-UA"/>
              </w:rPr>
              <w:t>учасниками виявлених невідповідностей.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 xml:space="preserve">2. У разі якщо учасник або переможець не повинен складати або відповідно до норм чинного законодавства </w:t>
            </w:r>
            <w:r w:rsidRPr="00723498">
              <w:rPr>
                <w:rFonts w:eastAsia="Times New Roman"/>
                <w:lang w:val="uk-UA"/>
              </w:rPr>
              <w:lastRenderedPageBreak/>
              <w:t>(в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868B0"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w:t>
            </w:r>
            <w:r w:rsidRPr="00723498">
              <w:rPr>
                <w:rFonts w:eastAsia="Times New Roman"/>
                <w:lang w:val="uk-UA"/>
              </w:rPr>
              <w:lastRenderedPageBreak/>
              <w:t>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1663E7" w:rsidRPr="00CD7243" w:rsidRDefault="001663E7" w:rsidP="00D01A47">
            <w:pPr>
              <w:ind w:firstLine="484"/>
              <w:jc w:val="both"/>
              <w:rPr>
                <w:lang w:val="uk-UA"/>
              </w:rPr>
            </w:pPr>
            <w:r w:rsidRPr="001663E7">
              <w:rPr>
                <w:lang w:val="uk-UA"/>
              </w:rPr>
              <w:t>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w:t>
            </w:r>
            <w:r w:rsidR="00D01A47">
              <w:rPr>
                <w:lang w:val="uk-UA"/>
              </w:rPr>
              <w:t>4</w:t>
            </w:r>
            <w:r w:rsidRPr="001663E7">
              <w:rPr>
                <w:lang w:val="uk-UA"/>
              </w:rPr>
              <w:t xml:space="preserve"> Особливостей.</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01A47" w:rsidRPr="007A00CE" w:rsidRDefault="00D01A47" w:rsidP="00D01A47">
            <w:pPr>
              <w:pStyle w:val="st2"/>
              <w:spacing w:after="0"/>
              <w:rPr>
                <w:rStyle w:val="st42"/>
                <w:lang w:val="uk-UA"/>
              </w:rPr>
            </w:pPr>
            <w:bookmarkStart w:id="2" w:name="26in1rg"/>
            <w:bookmarkEnd w:id="2"/>
            <w:r w:rsidRPr="007A00CE">
              <w:rPr>
                <w:rStyle w:val="st42"/>
                <w:lang w:val="uk-UA"/>
              </w:rPr>
              <w:t>Замовник відхиляє тендерну пропозицію із зазначенням аргументації в електронній системі закупівель у разі, коли:</w:t>
            </w:r>
          </w:p>
          <w:p w:rsidR="00D01A47" w:rsidRPr="007A00CE" w:rsidRDefault="00D01A47" w:rsidP="00D01A47">
            <w:pPr>
              <w:pStyle w:val="st2"/>
              <w:spacing w:after="0"/>
              <w:rPr>
                <w:rStyle w:val="st42"/>
                <w:lang w:val="uk-UA"/>
              </w:rPr>
            </w:pPr>
            <w:r w:rsidRPr="007A00CE">
              <w:rPr>
                <w:rStyle w:val="st42"/>
                <w:lang w:val="uk-UA"/>
              </w:rPr>
              <w:t>1) учасник процедури закупівлі:</w:t>
            </w:r>
          </w:p>
          <w:p w:rsidR="00D01A47" w:rsidRPr="007A00CE" w:rsidRDefault="00D01A47" w:rsidP="00D01A47">
            <w:pPr>
              <w:pStyle w:val="st2"/>
              <w:spacing w:after="0"/>
              <w:rPr>
                <w:rStyle w:val="st42"/>
                <w:lang w:val="uk-UA"/>
              </w:rPr>
            </w:pPr>
            <w:r w:rsidRPr="007A00CE">
              <w:rPr>
                <w:rStyle w:val="st42"/>
                <w:lang w:val="uk-UA"/>
              </w:rPr>
              <w:t xml:space="preserve">підпадає під підстави, встановлені </w:t>
            </w:r>
            <w:r w:rsidRPr="007A00CE">
              <w:rPr>
                <w:rStyle w:val="st96"/>
              </w:rPr>
              <w:t>пунктом 47</w:t>
            </w:r>
            <w:r w:rsidRPr="007A00CE">
              <w:rPr>
                <w:rStyle w:val="st42"/>
                <w:lang w:val="uk-UA"/>
              </w:rPr>
              <w:t xml:space="preserve"> цих особливостей;</w:t>
            </w:r>
          </w:p>
          <w:p w:rsidR="00D01A47" w:rsidRPr="007A00CE" w:rsidRDefault="00D01A47" w:rsidP="00D01A47">
            <w:pPr>
              <w:pStyle w:val="st2"/>
              <w:spacing w:after="0"/>
              <w:rPr>
                <w:rStyle w:val="st42"/>
                <w:lang w:val="uk-UA"/>
              </w:rPr>
            </w:pPr>
            <w:r w:rsidRPr="007A00CE">
              <w:rPr>
                <w:rStyle w:val="st4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7A00CE">
              <w:rPr>
                <w:rStyle w:val="st96"/>
              </w:rPr>
              <w:t>абзацом першим</w:t>
            </w:r>
            <w:r w:rsidRPr="007A00CE">
              <w:rPr>
                <w:rStyle w:val="st42"/>
                <w:lang w:val="uk-UA"/>
              </w:rPr>
              <w:t xml:space="preserve"> пункту 42 цих особливостей;</w:t>
            </w:r>
          </w:p>
          <w:p w:rsidR="00D01A47" w:rsidRPr="007A00CE" w:rsidRDefault="00D01A47" w:rsidP="00D01A47">
            <w:pPr>
              <w:pStyle w:val="st2"/>
              <w:spacing w:after="0"/>
              <w:rPr>
                <w:rStyle w:val="st42"/>
                <w:lang w:val="uk-UA"/>
              </w:rPr>
            </w:pPr>
            <w:r w:rsidRPr="007A00CE">
              <w:rPr>
                <w:rStyle w:val="st42"/>
                <w:lang w:val="uk-UA"/>
              </w:rPr>
              <w:t>не надав забезпечення тендерної пропозиції, якщо таке забезпечення вимагалося замовником;</w:t>
            </w:r>
          </w:p>
          <w:p w:rsidR="00D01A47" w:rsidRPr="007A00CE" w:rsidRDefault="00D01A47" w:rsidP="00D01A47">
            <w:pPr>
              <w:pStyle w:val="st2"/>
              <w:spacing w:after="0"/>
              <w:rPr>
                <w:rStyle w:val="st42"/>
                <w:lang w:val="uk-UA"/>
              </w:rPr>
            </w:pPr>
            <w:r w:rsidRPr="007A00CE">
              <w:rPr>
                <w:rStyle w:val="st4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1A47" w:rsidRPr="007A00CE" w:rsidRDefault="00D01A47" w:rsidP="00D01A47">
            <w:pPr>
              <w:pStyle w:val="st2"/>
              <w:spacing w:after="0"/>
              <w:rPr>
                <w:rStyle w:val="st42"/>
                <w:lang w:val="uk-UA"/>
              </w:rPr>
            </w:pPr>
            <w:r w:rsidRPr="007A00CE">
              <w:rPr>
                <w:rStyle w:val="st42"/>
                <w:lang w:val="uk-UA"/>
              </w:rPr>
              <w:t xml:space="preserve">не надав обґрунтування аномально низької ціни тендерної пропозиції протягом строку, визначеного </w:t>
            </w:r>
            <w:r w:rsidRPr="00D01A47">
              <w:rPr>
                <w:rStyle w:val="st96"/>
                <w:lang w:val="uk-UA"/>
              </w:rPr>
              <w:t>абзацом першим</w:t>
            </w:r>
            <w:r w:rsidRPr="007A00CE">
              <w:rPr>
                <w:rStyle w:val="st42"/>
                <w:lang w:val="uk-UA"/>
              </w:rPr>
              <w:t xml:space="preserve"> частини чотирнадцятої статті 29 Закону/</w:t>
            </w:r>
            <w:r w:rsidRPr="00D01A47">
              <w:rPr>
                <w:rStyle w:val="st96"/>
                <w:lang w:val="uk-UA"/>
              </w:rPr>
              <w:t>абзацом дев’ятим</w:t>
            </w:r>
            <w:r w:rsidRPr="007A00CE">
              <w:rPr>
                <w:rStyle w:val="st42"/>
                <w:lang w:val="uk-UA"/>
              </w:rPr>
              <w:t xml:space="preserve"> пункту 37 цих особливостей;</w:t>
            </w:r>
          </w:p>
          <w:p w:rsidR="00D01A47" w:rsidRPr="007A00CE" w:rsidRDefault="00D01A47" w:rsidP="00D01A47">
            <w:pPr>
              <w:pStyle w:val="st2"/>
              <w:spacing w:after="0"/>
              <w:rPr>
                <w:rStyle w:val="st42"/>
                <w:lang w:val="uk-UA"/>
              </w:rPr>
            </w:pPr>
            <w:r w:rsidRPr="007A00CE">
              <w:rPr>
                <w:rStyle w:val="st42"/>
                <w:lang w:val="uk-UA"/>
              </w:rPr>
              <w:t xml:space="preserve">визначив конфіденційною інформацію, що не може бути визначена як конфіденційна відповідно до вимог </w:t>
            </w:r>
            <w:r w:rsidRPr="007A00CE">
              <w:rPr>
                <w:rStyle w:val="st96"/>
              </w:rPr>
              <w:t>пункту 40</w:t>
            </w:r>
            <w:r w:rsidRPr="007A00CE">
              <w:rPr>
                <w:rStyle w:val="st42"/>
                <w:lang w:val="uk-UA"/>
              </w:rPr>
              <w:t xml:space="preserve"> цих особливостей;</w:t>
            </w:r>
          </w:p>
          <w:p w:rsidR="00D01A47" w:rsidRPr="007A00CE" w:rsidRDefault="00D01A47" w:rsidP="00D01A47">
            <w:pPr>
              <w:pStyle w:val="st2"/>
              <w:spacing w:after="0"/>
              <w:rPr>
                <w:rStyle w:val="st42"/>
                <w:lang w:val="uk-UA"/>
              </w:rPr>
            </w:pPr>
            <w:r w:rsidRPr="007A00CE">
              <w:rPr>
                <w:rStyle w:val="st4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w:t>
            </w:r>
            <w:r w:rsidRPr="007A00CE">
              <w:rPr>
                <w:rStyle w:val="st42"/>
                <w:lang w:val="uk-UA"/>
              </w:rPr>
              <w:lastRenderedPageBreak/>
              <w:t>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1A47" w:rsidRPr="007A00CE" w:rsidRDefault="00D01A47" w:rsidP="00D01A47">
            <w:pPr>
              <w:pStyle w:val="st2"/>
              <w:spacing w:after="0"/>
              <w:rPr>
                <w:rStyle w:val="st42"/>
                <w:lang w:val="uk-UA"/>
              </w:rPr>
            </w:pPr>
            <w:r w:rsidRPr="007A00CE">
              <w:rPr>
                <w:rStyle w:val="st42"/>
                <w:lang w:val="uk-UA"/>
              </w:rPr>
              <w:t>2) тендерна пропозиція:</w:t>
            </w:r>
          </w:p>
          <w:p w:rsidR="00D01A47" w:rsidRPr="007A00CE" w:rsidRDefault="00D01A47" w:rsidP="00D01A47">
            <w:pPr>
              <w:pStyle w:val="st2"/>
              <w:spacing w:after="0"/>
              <w:rPr>
                <w:rStyle w:val="st42"/>
                <w:lang w:val="uk-UA"/>
              </w:rPr>
            </w:pPr>
            <w:r w:rsidRPr="007A00CE">
              <w:rPr>
                <w:rStyle w:val="st4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D01A47">
              <w:rPr>
                <w:rStyle w:val="st96"/>
                <w:lang w:val="uk-UA"/>
              </w:rPr>
              <w:t>пункту 43</w:t>
            </w:r>
            <w:r w:rsidRPr="007A00CE">
              <w:rPr>
                <w:rStyle w:val="st42"/>
                <w:lang w:val="uk-UA"/>
              </w:rPr>
              <w:t xml:space="preserve"> цих особливостей;</w:t>
            </w:r>
          </w:p>
          <w:p w:rsidR="00D01A47" w:rsidRPr="007A00CE" w:rsidRDefault="00D01A47" w:rsidP="00D01A47">
            <w:pPr>
              <w:pStyle w:val="st2"/>
              <w:spacing w:after="0"/>
              <w:rPr>
                <w:rStyle w:val="st42"/>
                <w:lang w:val="uk-UA"/>
              </w:rPr>
            </w:pPr>
            <w:r w:rsidRPr="007A00CE">
              <w:rPr>
                <w:rStyle w:val="st42"/>
                <w:lang w:val="uk-UA"/>
              </w:rPr>
              <w:t>є такою, строк дії якої закінчився;</w:t>
            </w:r>
          </w:p>
          <w:p w:rsidR="00D01A47" w:rsidRPr="007A00CE" w:rsidRDefault="00D01A47" w:rsidP="00D01A47">
            <w:pPr>
              <w:pStyle w:val="st2"/>
              <w:spacing w:after="0"/>
              <w:rPr>
                <w:rStyle w:val="st42"/>
                <w:lang w:val="uk-UA"/>
              </w:rPr>
            </w:pPr>
            <w:r w:rsidRPr="007A00CE">
              <w:rPr>
                <w:rStyle w:val="st4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1A47" w:rsidRPr="007A00CE" w:rsidRDefault="00D01A47" w:rsidP="00D01A47">
            <w:pPr>
              <w:pStyle w:val="st2"/>
              <w:spacing w:after="0"/>
              <w:rPr>
                <w:rStyle w:val="st42"/>
                <w:lang w:val="uk-UA"/>
              </w:rPr>
            </w:pPr>
            <w:r w:rsidRPr="007A00CE">
              <w:rPr>
                <w:rStyle w:val="st42"/>
                <w:lang w:val="uk-UA"/>
              </w:rPr>
              <w:t xml:space="preserve">не відповідає вимогам, установленим у тендерній документації відповідно до </w:t>
            </w:r>
            <w:r w:rsidRPr="007A00CE">
              <w:rPr>
                <w:rStyle w:val="st96"/>
              </w:rPr>
              <w:t>абзацу першого</w:t>
            </w:r>
            <w:r w:rsidRPr="007A00CE">
              <w:rPr>
                <w:rStyle w:val="st42"/>
                <w:lang w:val="uk-UA"/>
              </w:rPr>
              <w:t xml:space="preserve"> частини третьої статті 22 Закону;</w:t>
            </w:r>
          </w:p>
          <w:p w:rsidR="00D01A47" w:rsidRPr="007A00CE" w:rsidRDefault="00D01A47" w:rsidP="00D01A47">
            <w:pPr>
              <w:pStyle w:val="st2"/>
              <w:spacing w:after="0"/>
              <w:rPr>
                <w:rStyle w:val="st42"/>
                <w:lang w:val="uk-UA"/>
              </w:rPr>
            </w:pPr>
            <w:r w:rsidRPr="007A00CE">
              <w:rPr>
                <w:rStyle w:val="st42"/>
                <w:lang w:val="uk-UA"/>
              </w:rPr>
              <w:t>3) переможець процедури закупівлі:</w:t>
            </w:r>
          </w:p>
          <w:p w:rsidR="00D01A47" w:rsidRPr="007A00CE" w:rsidRDefault="00D01A47" w:rsidP="00D01A47">
            <w:pPr>
              <w:pStyle w:val="st2"/>
              <w:spacing w:after="0"/>
              <w:rPr>
                <w:rStyle w:val="st42"/>
                <w:lang w:val="uk-UA"/>
              </w:rPr>
            </w:pPr>
            <w:r w:rsidRPr="007A00CE">
              <w:rPr>
                <w:rStyle w:val="st4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01A47" w:rsidRPr="007A00CE" w:rsidRDefault="00D01A47" w:rsidP="00D01A47">
            <w:pPr>
              <w:pStyle w:val="st2"/>
              <w:spacing w:after="0"/>
              <w:rPr>
                <w:rStyle w:val="st42"/>
                <w:lang w:val="uk-UA"/>
              </w:rPr>
            </w:pPr>
            <w:r w:rsidRPr="007A00CE">
              <w:rPr>
                <w:rStyle w:val="st42"/>
                <w:lang w:val="uk-UA"/>
              </w:rPr>
              <w:t xml:space="preserve">не надав у спосіб, зазначений в тендерній документації, документи, що підтверджують </w:t>
            </w:r>
            <w:r w:rsidRPr="007A00CE">
              <w:rPr>
                <w:rStyle w:val="st42"/>
                <w:lang w:val="uk-UA"/>
              </w:rPr>
              <w:lastRenderedPageBreak/>
              <w:t xml:space="preserve">відсутність підстав, визначених у </w:t>
            </w:r>
            <w:r w:rsidRPr="007A00CE">
              <w:rPr>
                <w:rStyle w:val="st96"/>
              </w:rPr>
              <w:t>підпунктах 3</w:t>
            </w:r>
            <w:r w:rsidRPr="007A00CE">
              <w:rPr>
                <w:rStyle w:val="st42"/>
                <w:lang w:val="uk-UA"/>
              </w:rPr>
              <w:t xml:space="preserve">, </w:t>
            </w:r>
            <w:r w:rsidRPr="007A00CE">
              <w:rPr>
                <w:rStyle w:val="st96"/>
              </w:rPr>
              <w:t>5</w:t>
            </w:r>
            <w:r w:rsidRPr="007A00CE">
              <w:rPr>
                <w:rStyle w:val="st42"/>
                <w:lang w:val="uk-UA"/>
              </w:rPr>
              <w:t xml:space="preserve">, </w:t>
            </w:r>
            <w:r w:rsidRPr="007A00CE">
              <w:rPr>
                <w:rStyle w:val="st96"/>
              </w:rPr>
              <w:t>6</w:t>
            </w:r>
            <w:r w:rsidRPr="007A00CE">
              <w:rPr>
                <w:rStyle w:val="st42"/>
                <w:lang w:val="uk-UA"/>
              </w:rPr>
              <w:t xml:space="preserve"> і </w:t>
            </w:r>
            <w:r w:rsidRPr="007A00CE">
              <w:rPr>
                <w:rStyle w:val="st96"/>
              </w:rPr>
              <w:t>12</w:t>
            </w:r>
            <w:r w:rsidRPr="007A00CE">
              <w:rPr>
                <w:rStyle w:val="st42"/>
                <w:lang w:val="uk-UA"/>
              </w:rPr>
              <w:t xml:space="preserve"> та в </w:t>
            </w:r>
            <w:r w:rsidRPr="007A00CE">
              <w:rPr>
                <w:rStyle w:val="st96"/>
              </w:rPr>
              <w:t>абзаці чотирнадцятому</w:t>
            </w:r>
            <w:r w:rsidRPr="007A00CE">
              <w:rPr>
                <w:rStyle w:val="st42"/>
                <w:lang w:val="uk-UA"/>
              </w:rPr>
              <w:t xml:space="preserve"> пункту 47 цих особливостей;</w:t>
            </w:r>
          </w:p>
          <w:p w:rsidR="00D01A47" w:rsidRPr="007A00CE" w:rsidRDefault="00D01A47" w:rsidP="00D01A47">
            <w:pPr>
              <w:pStyle w:val="st2"/>
              <w:spacing w:after="0"/>
              <w:rPr>
                <w:rStyle w:val="st42"/>
                <w:lang w:val="uk-UA"/>
              </w:rPr>
            </w:pPr>
            <w:r w:rsidRPr="007A00CE">
              <w:rPr>
                <w:rStyle w:val="st42"/>
                <w:lang w:val="uk-UA"/>
              </w:rPr>
              <w:t>не надав забезпечення виконання договору про закупівлю, якщо таке забезпечення вимагалося замовником;</w:t>
            </w:r>
          </w:p>
          <w:p w:rsidR="00D01A47" w:rsidRPr="007A00CE" w:rsidRDefault="00D01A47" w:rsidP="00D01A47">
            <w:pPr>
              <w:pStyle w:val="st2"/>
              <w:spacing w:after="0"/>
              <w:rPr>
                <w:rStyle w:val="st42"/>
                <w:lang w:val="uk-UA"/>
              </w:rPr>
            </w:pPr>
            <w:r w:rsidRPr="007A00CE">
              <w:rPr>
                <w:rStyle w:val="st4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7A00CE">
              <w:rPr>
                <w:rStyle w:val="st96"/>
              </w:rPr>
              <w:t>абзацом першим</w:t>
            </w:r>
            <w:r w:rsidRPr="007A00CE">
              <w:rPr>
                <w:rStyle w:val="st42"/>
                <w:lang w:val="uk-UA"/>
              </w:rPr>
              <w:t xml:space="preserve"> пункту 42 цих особливостей.</w:t>
            </w:r>
          </w:p>
          <w:p w:rsidR="00D01A47" w:rsidRPr="007A00CE" w:rsidRDefault="00D01A47" w:rsidP="00D01A47">
            <w:pPr>
              <w:pStyle w:val="st2"/>
              <w:spacing w:after="0"/>
              <w:rPr>
                <w:rStyle w:val="st42"/>
                <w:lang w:val="uk-UA"/>
              </w:rPr>
            </w:pPr>
            <w:r w:rsidRPr="007A00CE">
              <w:rPr>
                <w:rStyle w:val="st42"/>
                <w:lang w:val="uk-UA"/>
              </w:rPr>
              <w:t>Замовник може відхилити тендерну пропозицію із зазначенням аргументації в електронній системі закупівель у разі, коли:</w:t>
            </w:r>
          </w:p>
          <w:p w:rsidR="00D01A47" w:rsidRPr="007A00CE" w:rsidRDefault="00D01A47" w:rsidP="00D01A47">
            <w:pPr>
              <w:pStyle w:val="st2"/>
              <w:spacing w:after="0"/>
              <w:rPr>
                <w:rStyle w:val="st42"/>
                <w:lang w:val="uk-UA"/>
              </w:rPr>
            </w:pPr>
            <w:r w:rsidRPr="007A00CE">
              <w:rPr>
                <w:rStyle w:val="st4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1202" w:rsidRDefault="00D01A47" w:rsidP="00D01A47">
            <w:pPr>
              <w:pStyle w:val="st2"/>
              <w:spacing w:after="0"/>
              <w:rPr>
                <w:lang w:val="uk-UA"/>
              </w:rPr>
            </w:pPr>
            <w:r w:rsidRPr="007A00CE">
              <w:rPr>
                <w:rStyle w:val="st4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1A47" w:rsidRPr="007A00CE" w:rsidRDefault="00D01A47" w:rsidP="00D01A47">
            <w:pPr>
              <w:pStyle w:val="st2"/>
              <w:ind w:firstLine="277"/>
              <w:rPr>
                <w:rStyle w:val="st42"/>
                <w:lang w:val="uk-UA"/>
              </w:rPr>
            </w:pPr>
            <w:r w:rsidRPr="007A00CE">
              <w:rPr>
                <w:rStyle w:val="st4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61DF" w:rsidRPr="00B81202" w:rsidRDefault="00D01A47" w:rsidP="00D01A47">
            <w:pPr>
              <w:pStyle w:val="st2"/>
              <w:rPr>
                <w:lang w:val="uk-UA"/>
              </w:rPr>
            </w:pPr>
            <w:r w:rsidRPr="007A00CE">
              <w:rPr>
                <w:rStyle w:val="st4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D01A47">
              <w:rPr>
                <w:rStyle w:val="st96"/>
                <w:lang w:val="uk-UA"/>
              </w:rPr>
              <w:t>статті 10</w:t>
            </w:r>
            <w:r w:rsidRPr="007A00CE">
              <w:rPr>
                <w:rStyle w:val="st42"/>
                <w:lang w:val="uk-UA"/>
              </w:rPr>
              <w:t xml:space="preserve">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bookmarkStart w:id="3" w:name="z337ya"/>
            <w:bookmarkEnd w:id="3"/>
            <w:r w:rsidRPr="00180F98">
              <w:rPr>
                <w:rFonts w:ascii="Times New Roman" w:hAnsi="Times New Roman" w:cs="Times New Roman"/>
                <w:color w:val="auto"/>
                <w:sz w:val="24"/>
                <w:szCs w:val="24"/>
                <w:lang w:val="uk-UA"/>
              </w:rPr>
              <w:t>Замовник відміняє відкриті торги у разі:</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1) відсутності подальшої потреби в закупівлі товарів, робіт чи послуг;</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1A47" w:rsidRPr="00180F98"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180F98">
              <w:rPr>
                <w:rFonts w:ascii="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FC5B7B" w:rsidRPr="00CD7243" w:rsidRDefault="00D01A47" w:rsidP="00D01A47">
            <w:pPr>
              <w:widowControl w:val="0"/>
              <w:ind w:firstLine="462"/>
              <w:jc w:val="both"/>
              <w:rPr>
                <w:lang w:val="uk-UA"/>
              </w:rPr>
            </w:pPr>
            <w:r w:rsidRPr="00180F98">
              <w:rPr>
                <w:rFonts w:eastAsia="Times New Roman"/>
                <w:color w:val="auto"/>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w:t>
            </w:r>
            <w:r>
              <w:rPr>
                <w:rFonts w:eastAsia="Times New Roman"/>
                <w:color w:val="auto"/>
                <w:lang w:val="uk-UA"/>
              </w:rPr>
              <w:t>Особливостей</w:t>
            </w:r>
            <w:r w:rsidRPr="00180F98">
              <w:rPr>
                <w:rFonts w:eastAsia="Times New Roman"/>
                <w:color w:val="auto"/>
                <w:lang w:val="uk-UA"/>
              </w:rPr>
              <w:t>, оприлюднюється інформація про відміну відкритих торгів.</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01A47" w:rsidRPr="003D5C5E"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 </w:t>
            </w:r>
            <w:r w:rsidR="00777A5D">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З метою забезпечення права на оскарження рішень замовника </w:t>
            </w:r>
            <w:r>
              <w:rPr>
                <w:rFonts w:ascii="Times New Roman" w:hAnsi="Times New Roman" w:cs="Times New Roman"/>
                <w:color w:val="auto"/>
                <w:sz w:val="24"/>
                <w:szCs w:val="24"/>
                <w:lang w:val="uk-UA"/>
              </w:rPr>
              <w:t xml:space="preserve">до органу оскарження </w:t>
            </w:r>
            <w:r w:rsidRPr="003D5C5E">
              <w:rPr>
                <w:rFonts w:ascii="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hAnsi="Times New Roman" w:cs="Times New Roman"/>
                <w:color w:val="auto"/>
                <w:sz w:val="24"/>
                <w:szCs w:val="24"/>
                <w:lang w:val="uk-UA"/>
              </w:rPr>
              <w:t>5</w:t>
            </w:r>
            <w:r w:rsidRPr="003D5C5E">
              <w:rPr>
                <w:rFonts w:ascii="Times New Roman" w:hAnsi="Times New Roman" w:cs="Times New Roman"/>
                <w:color w:val="auto"/>
                <w:sz w:val="24"/>
                <w:szCs w:val="24"/>
                <w:lang w:val="uk-UA"/>
              </w:rPr>
              <w:t xml:space="preserve"> днів з дати оприлюднення в електронній системі закупівель повідомлення про намір укласти договір про закупівлю. </w:t>
            </w:r>
          </w:p>
          <w:p w:rsidR="00D01A47" w:rsidRPr="003D5C5E" w:rsidRDefault="00D01A47" w:rsidP="00D01A47">
            <w:pPr>
              <w:pStyle w:val="15"/>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 </w:t>
            </w:r>
            <w:r w:rsidR="00777A5D">
              <w:rPr>
                <w:rFonts w:ascii="Times New Roman" w:hAnsi="Times New Roman" w:cs="Times New Roman"/>
                <w:color w:val="auto"/>
                <w:sz w:val="24"/>
                <w:szCs w:val="24"/>
                <w:lang w:val="uk-UA"/>
              </w:rPr>
              <w:t xml:space="preserve">     </w:t>
            </w:r>
            <w:r w:rsidRPr="003D5C5E">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s="Times New Roman"/>
                <w:color w:val="auto"/>
                <w:sz w:val="24"/>
                <w:szCs w:val="24"/>
                <w:lang w:val="uk-UA"/>
              </w:rPr>
              <w:t>15</w:t>
            </w:r>
            <w:r w:rsidRPr="003D5C5E">
              <w:rPr>
                <w:rFonts w:ascii="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hAnsi="Times New Roman" w:cs="Times New Roman"/>
                <w:color w:val="auto"/>
                <w:sz w:val="24"/>
                <w:szCs w:val="24"/>
                <w:lang w:val="uk-UA"/>
              </w:rPr>
              <w:t>е</w:t>
            </w:r>
            <w:r w:rsidRPr="003D5C5E">
              <w:rPr>
                <w:rFonts w:ascii="Times New Roman" w:hAnsi="Times New Roman" w:cs="Times New Roman"/>
                <w:color w:val="auto"/>
                <w:sz w:val="24"/>
                <w:szCs w:val="24"/>
                <w:lang w:val="uk-UA"/>
              </w:rPr>
              <w:t>ння договору може бути продовжений до 60 днів.</w:t>
            </w:r>
          </w:p>
          <w:p w:rsidR="00777A5D" w:rsidRDefault="00D01A47" w:rsidP="00D01A47">
            <w:pPr>
              <w:widowControl w:val="0"/>
              <w:ind w:firstLine="462"/>
              <w:jc w:val="both"/>
              <w:rPr>
                <w:rFonts w:eastAsia="Times New Roman"/>
                <w:color w:val="auto"/>
                <w:lang w:val="uk-UA"/>
              </w:rPr>
            </w:pPr>
            <w:r w:rsidRPr="003D5C5E">
              <w:rPr>
                <w:rFonts w:eastAsia="Times New Roman"/>
                <w:color w:val="auto"/>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868B0" w:rsidRPr="00CD7243" w:rsidRDefault="00931B87" w:rsidP="00777A5D">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777A5D">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w:t>
            </w:r>
            <w:r w:rsidRPr="00931B87">
              <w:rPr>
                <w:rFonts w:eastAsia="Times New Roman"/>
                <w:lang w:val="uk-UA"/>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10FD" w:rsidRPr="008C10FD" w:rsidRDefault="008C10FD" w:rsidP="008C10FD">
            <w:pPr>
              <w:widowControl w:val="0"/>
              <w:ind w:firstLine="462"/>
              <w:jc w:val="both"/>
              <w:rPr>
                <w:lang w:val="uk-UA"/>
              </w:rPr>
            </w:pPr>
            <w:r w:rsidRPr="008C10FD">
              <w:rPr>
                <w:lang w:val="uk-UA"/>
              </w:rPr>
              <w:t>Переможець процедури закупівлі під час укладення договору про закупівлю повинен надати:</w:t>
            </w:r>
          </w:p>
          <w:p w:rsidR="008C10FD" w:rsidRPr="008C10FD" w:rsidRDefault="008C10FD" w:rsidP="008C10FD">
            <w:pPr>
              <w:widowControl w:val="0"/>
              <w:ind w:firstLine="462"/>
              <w:jc w:val="both"/>
              <w:rPr>
                <w:lang w:val="uk-UA"/>
              </w:rPr>
            </w:pPr>
            <w:r w:rsidRPr="008C10FD">
              <w:rPr>
                <w:lang w:val="uk-UA"/>
              </w:rPr>
              <w:t>1)</w:t>
            </w:r>
            <w:r w:rsidRPr="008C10FD">
              <w:rPr>
                <w:lang w:val="uk-UA"/>
              </w:rPr>
              <w:tab/>
              <w:t>інформацію про право підписання договору про закупівлю;</w:t>
            </w:r>
          </w:p>
          <w:p w:rsidR="00251F58" w:rsidRPr="00CD7243" w:rsidRDefault="008C10FD" w:rsidP="00931B87">
            <w:pPr>
              <w:widowControl w:val="0"/>
              <w:ind w:firstLine="462"/>
              <w:jc w:val="both"/>
              <w:rPr>
                <w:lang w:val="uk-UA"/>
              </w:rPr>
            </w:pPr>
            <w:r w:rsidRPr="008C10FD">
              <w:rPr>
                <w:lang w:val="uk-UA"/>
              </w:rPr>
              <w:t>2)</w:t>
            </w:r>
            <w:r w:rsidRPr="008C10FD">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868B0" w:rsidRPr="009F7311"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777A5D">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Pr="00FC5B7B"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332EB" w:rsidRPr="003332EB" w:rsidRDefault="003332EB" w:rsidP="003332EB">
            <w:pPr>
              <w:ind w:firstLine="403"/>
              <w:jc w:val="both"/>
              <w:rPr>
                <w:rFonts w:eastAsia="Times New Roman"/>
                <w:lang w:val="uk-UA"/>
              </w:rPr>
            </w:pPr>
            <w:r w:rsidRPr="00F23C10">
              <w:rPr>
                <w:rFonts w:eastAsia="Times New Roman"/>
                <w:lang w:val="uk-UA"/>
              </w:rPr>
              <w:t>фактичного обсягу видатків замовника;</w:t>
            </w:r>
          </w:p>
          <w:p w:rsidR="003332EB" w:rsidRPr="003332EB" w:rsidRDefault="001663E7" w:rsidP="003332EB">
            <w:pPr>
              <w:ind w:firstLine="403"/>
              <w:jc w:val="both"/>
              <w:rPr>
                <w:rFonts w:eastAsia="Times New Roman"/>
                <w:lang w:val="uk-UA"/>
              </w:rPr>
            </w:pPr>
            <w:r>
              <w:rPr>
                <w:rFonts w:eastAsia="Times New Roman"/>
                <w:lang w:val="uk-UA"/>
              </w:rPr>
              <w:t>1</w:t>
            </w:r>
            <w:r w:rsidR="003332EB" w:rsidRPr="003332EB">
              <w:rPr>
                <w:rFonts w:eastAsia="Times New Roman"/>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w:t>
            </w:r>
            <w:r w:rsidR="003332EB" w:rsidRPr="003332EB">
              <w:rPr>
                <w:rFonts w:eastAsia="Times New Roman"/>
                <w:lang w:val="uk-UA"/>
              </w:rPr>
              <w:lastRenderedPageBreak/>
              <w:t>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1663E7" w:rsidP="003332EB">
            <w:pPr>
              <w:ind w:firstLine="403"/>
              <w:jc w:val="both"/>
              <w:rPr>
                <w:rFonts w:eastAsia="Times New Roman"/>
                <w:lang w:val="uk-UA"/>
              </w:rPr>
            </w:pPr>
            <w:r>
              <w:rPr>
                <w:rFonts w:eastAsia="Times New Roman"/>
                <w:lang w:val="uk-UA"/>
              </w:rPr>
              <w:t>2</w:t>
            </w:r>
            <w:r w:rsidR="003332EB" w:rsidRPr="003332EB">
              <w:rPr>
                <w:rFonts w:eastAsia="Times New Roman"/>
                <w:lang w:val="uk-UA"/>
              </w:rPr>
              <w:t>) погодження зміни ціни в договорі про закупівлю в бік зменшення (без зміни кількості (обсягу) та якості товарів, робіт і послуг);</w:t>
            </w:r>
          </w:p>
          <w:p w:rsidR="003332EB" w:rsidRDefault="001663E7" w:rsidP="003332EB">
            <w:pPr>
              <w:ind w:firstLine="403"/>
              <w:jc w:val="both"/>
              <w:rPr>
                <w:rFonts w:eastAsia="Times New Roman"/>
                <w:lang w:val="uk-UA"/>
              </w:rPr>
            </w:pPr>
            <w:r>
              <w:rPr>
                <w:rFonts w:eastAsia="Times New Roman"/>
                <w:lang w:val="uk-UA"/>
              </w:rPr>
              <w:t>3</w:t>
            </w:r>
            <w:r w:rsidR="003332EB" w:rsidRPr="003332EB">
              <w:rPr>
                <w:rFonts w:eastAsia="Times New Roman"/>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Pr="00CD7243" w:rsidRDefault="001663E7" w:rsidP="003332EB">
            <w:pPr>
              <w:ind w:firstLine="403"/>
              <w:jc w:val="both"/>
              <w:rPr>
                <w:rFonts w:eastAsia="Times New Roman"/>
                <w:lang w:val="uk-UA"/>
              </w:rPr>
            </w:pPr>
            <w:r>
              <w:rPr>
                <w:rFonts w:eastAsia="Times New Roman"/>
                <w:lang w:val="uk-UA"/>
              </w:rPr>
              <w:t>4</w:t>
            </w:r>
            <w:r w:rsidR="003332EB" w:rsidRPr="003332EB">
              <w:rPr>
                <w:rFonts w:eastAsia="Times New Roman"/>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Pr="00CD7243" w:rsidRDefault="00F23C10" w:rsidP="00F23C10">
      <w:pPr>
        <w:rPr>
          <w:lang w:val="uk-UA"/>
        </w:rPr>
      </w:pPr>
      <w:r w:rsidRPr="00F23C10">
        <w:rPr>
          <w:lang w:val="uk-UA"/>
        </w:rPr>
        <w:t>Додаток 3. Про</w:t>
      </w:r>
      <w:r w:rsidR="001A3E6A">
        <w:rPr>
          <w:lang w:val="uk-UA"/>
        </w:rPr>
        <w:t>є</w:t>
      </w:r>
      <w:r w:rsidRPr="00F23C10">
        <w:rPr>
          <w:lang w:val="uk-UA"/>
        </w:rPr>
        <w:t>кт договору про закупівлю</w:t>
      </w:r>
    </w:p>
    <w:sectPr w:rsidR="00F23C10" w:rsidRPr="00CD7243"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3D7" w:rsidRDefault="009F53D7">
      <w:r>
        <w:separator/>
      </w:r>
    </w:p>
  </w:endnote>
  <w:endnote w:type="continuationSeparator" w:id="0">
    <w:p w:rsidR="009F53D7" w:rsidRDefault="009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3D7" w:rsidRDefault="009F53D7">
      <w:r>
        <w:separator/>
      </w:r>
    </w:p>
  </w:footnote>
  <w:footnote w:type="continuationSeparator" w:id="0">
    <w:p w:rsidR="009F53D7" w:rsidRDefault="009F5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5"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7"/>
  </w:num>
  <w:num w:numId="12">
    <w:abstractNumId w:val="8"/>
  </w:num>
  <w:num w:numId="13">
    <w:abstractNumId w:val="9"/>
  </w:num>
  <w:num w:numId="14">
    <w:abstractNumId w:val="14"/>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6"/>
  </w:num>
  <w:num w:numId="18">
    <w:abstractNumId w:val="12"/>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B0"/>
    <w:rsid w:val="000008A1"/>
    <w:rsid w:val="000054C3"/>
    <w:rsid w:val="00010941"/>
    <w:rsid w:val="0001722C"/>
    <w:rsid w:val="00024F7D"/>
    <w:rsid w:val="00077614"/>
    <w:rsid w:val="000956A4"/>
    <w:rsid w:val="000A0ED1"/>
    <w:rsid w:val="000A1EAC"/>
    <w:rsid w:val="000B0880"/>
    <w:rsid w:val="000C05CC"/>
    <w:rsid w:val="000D6CB2"/>
    <w:rsid w:val="000E2A2F"/>
    <w:rsid w:val="000E7BF3"/>
    <w:rsid w:val="000F334E"/>
    <w:rsid w:val="000F431D"/>
    <w:rsid w:val="00103C79"/>
    <w:rsid w:val="00104252"/>
    <w:rsid w:val="00106837"/>
    <w:rsid w:val="00124293"/>
    <w:rsid w:val="00125683"/>
    <w:rsid w:val="00125CA7"/>
    <w:rsid w:val="001307EC"/>
    <w:rsid w:val="00135573"/>
    <w:rsid w:val="001401B1"/>
    <w:rsid w:val="00140EB6"/>
    <w:rsid w:val="00143AFE"/>
    <w:rsid w:val="00144EC0"/>
    <w:rsid w:val="00145A6A"/>
    <w:rsid w:val="00152191"/>
    <w:rsid w:val="001642BE"/>
    <w:rsid w:val="001663E7"/>
    <w:rsid w:val="00175D13"/>
    <w:rsid w:val="00185A6F"/>
    <w:rsid w:val="001915D7"/>
    <w:rsid w:val="00192734"/>
    <w:rsid w:val="00192BFE"/>
    <w:rsid w:val="001A3E6A"/>
    <w:rsid w:val="001A7F69"/>
    <w:rsid w:val="001B1069"/>
    <w:rsid w:val="001C2E38"/>
    <w:rsid w:val="001D3C0D"/>
    <w:rsid w:val="001D5FD1"/>
    <w:rsid w:val="001E3299"/>
    <w:rsid w:val="001E4F33"/>
    <w:rsid w:val="001E52BF"/>
    <w:rsid w:val="001F1108"/>
    <w:rsid w:val="00203484"/>
    <w:rsid w:val="00210FB3"/>
    <w:rsid w:val="00211FF6"/>
    <w:rsid w:val="002170E0"/>
    <w:rsid w:val="002228D5"/>
    <w:rsid w:val="0022619F"/>
    <w:rsid w:val="00227A5E"/>
    <w:rsid w:val="00231343"/>
    <w:rsid w:val="00236F89"/>
    <w:rsid w:val="00240CEB"/>
    <w:rsid w:val="00251F58"/>
    <w:rsid w:val="00252774"/>
    <w:rsid w:val="00252EBF"/>
    <w:rsid w:val="00255045"/>
    <w:rsid w:val="00255401"/>
    <w:rsid w:val="0025574F"/>
    <w:rsid w:val="00264CBC"/>
    <w:rsid w:val="002664E6"/>
    <w:rsid w:val="002735DE"/>
    <w:rsid w:val="00276249"/>
    <w:rsid w:val="0029519F"/>
    <w:rsid w:val="00296905"/>
    <w:rsid w:val="002C24F8"/>
    <w:rsid w:val="002E2459"/>
    <w:rsid w:val="002F09DD"/>
    <w:rsid w:val="002F31DE"/>
    <w:rsid w:val="00302E85"/>
    <w:rsid w:val="003050BD"/>
    <w:rsid w:val="00311D7C"/>
    <w:rsid w:val="00313A26"/>
    <w:rsid w:val="003165A8"/>
    <w:rsid w:val="00321399"/>
    <w:rsid w:val="0032194E"/>
    <w:rsid w:val="0032535E"/>
    <w:rsid w:val="00325A9D"/>
    <w:rsid w:val="00326462"/>
    <w:rsid w:val="00332069"/>
    <w:rsid w:val="003332EB"/>
    <w:rsid w:val="00334DD3"/>
    <w:rsid w:val="00343F84"/>
    <w:rsid w:val="0035296A"/>
    <w:rsid w:val="00355E65"/>
    <w:rsid w:val="00357C91"/>
    <w:rsid w:val="0036064A"/>
    <w:rsid w:val="00363563"/>
    <w:rsid w:val="0037171F"/>
    <w:rsid w:val="00371BEC"/>
    <w:rsid w:val="00372DF4"/>
    <w:rsid w:val="003819DC"/>
    <w:rsid w:val="003A15C6"/>
    <w:rsid w:val="003A5230"/>
    <w:rsid w:val="003B1D46"/>
    <w:rsid w:val="003B3F82"/>
    <w:rsid w:val="003C27DD"/>
    <w:rsid w:val="003C57F3"/>
    <w:rsid w:val="003C73FF"/>
    <w:rsid w:val="003E2314"/>
    <w:rsid w:val="003E2578"/>
    <w:rsid w:val="003F0005"/>
    <w:rsid w:val="003F5886"/>
    <w:rsid w:val="00402795"/>
    <w:rsid w:val="00413BC3"/>
    <w:rsid w:val="00424B8E"/>
    <w:rsid w:val="00435CDC"/>
    <w:rsid w:val="0044371B"/>
    <w:rsid w:val="0044395B"/>
    <w:rsid w:val="004513EC"/>
    <w:rsid w:val="00454A4D"/>
    <w:rsid w:val="0047061F"/>
    <w:rsid w:val="004738D6"/>
    <w:rsid w:val="00477411"/>
    <w:rsid w:val="004A0DE7"/>
    <w:rsid w:val="004A2EEA"/>
    <w:rsid w:val="004A6E6C"/>
    <w:rsid w:val="004A7B61"/>
    <w:rsid w:val="004B4DDE"/>
    <w:rsid w:val="004B7D47"/>
    <w:rsid w:val="004C5DE2"/>
    <w:rsid w:val="004E2345"/>
    <w:rsid w:val="004E4D9D"/>
    <w:rsid w:val="004E73F2"/>
    <w:rsid w:val="004F06DA"/>
    <w:rsid w:val="00507222"/>
    <w:rsid w:val="00526DD5"/>
    <w:rsid w:val="005312E5"/>
    <w:rsid w:val="00535B44"/>
    <w:rsid w:val="00536035"/>
    <w:rsid w:val="005403CF"/>
    <w:rsid w:val="00542D20"/>
    <w:rsid w:val="00551C17"/>
    <w:rsid w:val="00562124"/>
    <w:rsid w:val="00564024"/>
    <w:rsid w:val="005806BF"/>
    <w:rsid w:val="00584163"/>
    <w:rsid w:val="00586A80"/>
    <w:rsid w:val="005A6BF7"/>
    <w:rsid w:val="005B28A8"/>
    <w:rsid w:val="005B417A"/>
    <w:rsid w:val="005B7515"/>
    <w:rsid w:val="005D00A4"/>
    <w:rsid w:val="005D2593"/>
    <w:rsid w:val="005D5B0B"/>
    <w:rsid w:val="005E0F43"/>
    <w:rsid w:val="005F46C1"/>
    <w:rsid w:val="005F473D"/>
    <w:rsid w:val="00602F38"/>
    <w:rsid w:val="00621BB8"/>
    <w:rsid w:val="00621F13"/>
    <w:rsid w:val="00622F5D"/>
    <w:rsid w:val="00623744"/>
    <w:rsid w:val="00623A55"/>
    <w:rsid w:val="00625CB1"/>
    <w:rsid w:val="006267F9"/>
    <w:rsid w:val="00633C86"/>
    <w:rsid w:val="00646EBE"/>
    <w:rsid w:val="00651006"/>
    <w:rsid w:val="006516E8"/>
    <w:rsid w:val="00654AEB"/>
    <w:rsid w:val="00657815"/>
    <w:rsid w:val="0066083F"/>
    <w:rsid w:val="006620F8"/>
    <w:rsid w:val="00676463"/>
    <w:rsid w:val="00694C7D"/>
    <w:rsid w:val="006966C9"/>
    <w:rsid w:val="006B40E6"/>
    <w:rsid w:val="006B6ADA"/>
    <w:rsid w:val="006B6BA5"/>
    <w:rsid w:val="006D4F6C"/>
    <w:rsid w:val="006E1EF8"/>
    <w:rsid w:val="006E3CBF"/>
    <w:rsid w:val="006E7422"/>
    <w:rsid w:val="006F784E"/>
    <w:rsid w:val="00703085"/>
    <w:rsid w:val="00723498"/>
    <w:rsid w:val="00730A6B"/>
    <w:rsid w:val="007405E0"/>
    <w:rsid w:val="00744EC3"/>
    <w:rsid w:val="007465BE"/>
    <w:rsid w:val="007514BA"/>
    <w:rsid w:val="00751A00"/>
    <w:rsid w:val="00755259"/>
    <w:rsid w:val="00760F86"/>
    <w:rsid w:val="007634DB"/>
    <w:rsid w:val="00767693"/>
    <w:rsid w:val="00777A5D"/>
    <w:rsid w:val="007830EE"/>
    <w:rsid w:val="00785621"/>
    <w:rsid w:val="0078670D"/>
    <w:rsid w:val="0079402A"/>
    <w:rsid w:val="00795542"/>
    <w:rsid w:val="00797AC8"/>
    <w:rsid w:val="007B702F"/>
    <w:rsid w:val="007C07DC"/>
    <w:rsid w:val="007C394D"/>
    <w:rsid w:val="007C7076"/>
    <w:rsid w:val="007D01EC"/>
    <w:rsid w:val="007E6B34"/>
    <w:rsid w:val="008136F6"/>
    <w:rsid w:val="008152CD"/>
    <w:rsid w:val="008168EF"/>
    <w:rsid w:val="0082458F"/>
    <w:rsid w:val="00825C8F"/>
    <w:rsid w:val="0083241F"/>
    <w:rsid w:val="00832F6A"/>
    <w:rsid w:val="00862F66"/>
    <w:rsid w:val="00871C3A"/>
    <w:rsid w:val="00872024"/>
    <w:rsid w:val="00876272"/>
    <w:rsid w:val="00893859"/>
    <w:rsid w:val="00896011"/>
    <w:rsid w:val="008C10FD"/>
    <w:rsid w:val="008C4E16"/>
    <w:rsid w:val="008E529C"/>
    <w:rsid w:val="008E6B0A"/>
    <w:rsid w:val="008F4242"/>
    <w:rsid w:val="008F65B1"/>
    <w:rsid w:val="008F7FD9"/>
    <w:rsid w:val="0091338E"/>
    <w:rsid w:val="00931B87"/>
    <w:rsid w:val="00931FC8"/>
    <w:rsid w:val="0093436E"/>
    <w:rsid w:val="00936ECB"/>
    <w:rsid w:val="00946093"/>
    <w:rsid w:val="00947D0A"/>
    <w:rsid w:val="00956E5A"/>
    <w:rsid w:val="00980BDB"/>
    <w:rsid w:val="00981AD7"/>
    <w:rsid w:val="0098323F"/>
    <w:rsid w:val="0098456D"/>
    <w:rsid w:val="00987690"/>
    <w:rsid w:val="009957E3"/>
    <w:rsid w:val="009A3137"/>
    <w:rsid w:val="009B4246"/>
    <w:rsid w:val="009C16A8"/>
    <w:rsid w:val="009C2B56"/>
    <w:rsid w:val="009C3EF5"/>
    <w:rsid w:val="009C4BF3"/>
    <w:rsid w:val="009E5298"/>
    <w:rsid w:val="009F2723"/>
    <w:rsid w:val="009F2CF9"/>
    <w:rsid w:val="009F44E6"/>
    <w:rsid w:val="009F53D7"/>
    <w:rsid w:val="009F6B86"/>
    <w:rsid w:val="009F7311"/>
    <w:rsid w:val="009F7F27"/>
    <w:rsid w:val="00A0510B"/>
    <w:rsid w:val="00A0673D"/>
    <w:rsid w:val="00A07C8F"/>
    <w:rsid w:val="00A11357"/>
    <w:rsid w:val="00A224FF"/>
    <w:rsid w:val="00A47967"/>
    <w:rsid w:val="00A63F9B"/>
    <w:rsid w:val="00A77815"/>
    <w:rsid w:val="00A84B78"/>
    <w:rsid w:val="00AA4F34"/>
    <w:rsid w:val="00AD12A1"/>
    <w:rsid w:val="00AD3424"/>
    <w:rsid w:val="00AD784E"/>
    <w:rsid w:val="00AF208F"/>
    <w:rsid w:val="00AF28CC"/>
    <w:rsid w:val="00AF4F4B"/>
    <w:rsid w:val="00AF6428"/>
    <w:rsid w:val="00B05C34"/>
    <w:rsid w:val="00B0642E"/>
    <w:rsid w:val="00B10E28"/>
    <w:rsid w:val="00B14B95"/>
    <w:rsid w:val="00B14CC6"/>
    <w:rsid w:val="00B1731E"/>
    <w:rsid w:val="00B227FE"/>
    <w:rsid w:val="00B23DE0"/>
    <w:rsid w:val="00B31E81"/>
    <w:rsid w:val="00B36A8D"/>
    <w:rsid w:val="00B37E7B"/>
    <w:rsid w:val="00B42BAF"/>
    <w:rsid w:val="00B50C0E"/>
    <w:rsid w:val="00B57C90"/>
    <w:rsid w:val="00B64B1F"/>
    <w:rsid w:val="00B64B96"/>
    <w:rsid w:val="00B661DF"/>
    <w:rsid w:val="00B679AB"/>
    <w:rsid w:val="00B71657"/>
    <w:rsid w:val="00B717C2"/>
    <w:rsid w:val="00B805CE"/>
    <w:rsid w:val="00B81202"/>
    <w:rsid w:val="00B868C3"/>
    <w:rsid w:val="00B91F25"/>
    <w:rsid w:val="00BA0B99"/>
    <w:rsid w:val="00BB3C9A"/>
    <w:rsid w:val="00BB3FB9"/>
    <w:rsid w:val="00BB5956"/>
    <w:rsid w:val="00BC1948"/>
    <w:rsid w:val="00BC54F2"/>
    <w:rsid w:val="00BD649A"/>
    <w:rsid w:val="00BD7544"/>
    <w:rsid w:val="00BE0BE5"/>
    <w:rsid w:val="00BE76E1"/>
    <w:rsid w:val="00BF55B8"/>
    <w:rsid w:val="00BF74CC"/>
    <w:rsid w:val="00C0113D"/>
    <w:rsid w:val="00C1413D"/>
    <w:rsid w:val="00C155A8"/>
    <w:rsid w:val="00C27238"/>
    <w:rsid w:val="00C3349B"/>
    <w:rsid w:val="00C3681C"/>
    <w:rsid w:val="00C4349F"/>
    <w:rsid w:val="00C47E17"/>
    <w:rsid w:val="00C611DE"/>
    <w:rsid w:val="00C61C7A"/>
    <w:rsid w:val="00C631C8"/>
    <w:rsid w:val="00C67575"/>
    <w:rsid w:val="00C67761"/>
    <w:rsid w:val="00C77815"/>
    <w:rsid w:val="00C84F18"/>
    <w:rsid w:val="00C85EF2"/>
    <w:rsid w:val="00C913CB"/>
    <w:rsid w:val="00C91A46"/>
    <w:rsid w:val="00CA3CB5"/>
    <w:rsid w:val="00CA4350"/>
    <w:rsid w:val="00CB77C2"/>
    <w:rsid w:val="00CB7BFF"/>
    <w:rsid w:val="00CC220E"/>
    <w:rsid w:val="00CC46C8"/>
    <w:rsid w:val="00CD23E3"/>
    <w:rsid w:val="00CD31E1"/>
    <w:rsid w:val="00CD3E5F"/>
    <w:rsid w:val="00CD4627"/>
    <w:rsid w:val="00CD7243"/>
    <w:rsid w:val="00CF5086"/>
    <w:rsid w:val="00D00E58"/>
    <w:rsid w:val="00D01A47"/>
    <w:rsid w:val="00D048F7"/>
    <w:rsid w:val="00D10120"/>
    <w:rsid w:val="00D111AE"/>
    <w:rsid w:val="00D1190D"/>
    <w:rsid w:val="00D143E8"/>
    <w:rsid w:val="00D213A1"/>
    <w:rsid w:val="00D21E5B"/>
    <w:rsid w:val="00D37335"/>
    <w:rsid w:val="00D40086"/>
    <w:rsid w:val="00D454DF"/>
    <w:rsid w:val="00D64B97"/>
    <w:rsid w:val="00D66772"/>
    <w:rsid w:val="00D7058C"/>
    <w:rsid w:val="00DA2090"/>
    <w:rsid w:val="00DA35FD"/>
    <w:rsid w:val="00DA7F2A"/>
    <w:rsid w:val="00DB1B10"/>
    <w:rsid w:val="00DB2AE1"/>
    <w:rsid w:val="00DB4A0E"/>
    <w:rsid w:val="00DB4CCD"/>
    <w:rsid w:val="00DB6E26"/>
    <w:rsid w:val="00DC02C5"/>
    <w:rsid w:val="00DD60F1"/>
    <w:rsid w:val="00DD6AE4"/>
    <w:rsid w:val="00DE3D24"/>
    <w:rsid w:val="00DE7959"/>
    <w:rsid w:val="00DF32A7"/>
    <w:rsid w:val="00DF59CC"/>
    <w:rsid w:val="00DF7743"/>
    <w:rsid w:val="00E01B8E"/>
    <w:rsid w:val="00E12598"/>
    <w:rsid w:val="00E274CA"/>
    <w:rsid w:val="00E32E55"/>
    <w:rsid w:val="00E409F7"/>
    <w:rsid w:val="00E41107"/>
    <w:rsid w:val="00E6760D"/>
    <w:rsid w:val="00E76DA9"/>
    <w:rsid w:val="00E7761A"/>
    <w:rsid w:val="00E85E66"/>
    <w:rsid w:val="00E868B0"/>
    <w:rsid w:val="00E91A9D"/>
    <w:rsid w:val="00E97AA3"/>
    <w:rsid w:val="00EA42F1"/>
    <w:rsid w:val="00EB05F7"/>
    <w:rsid w:val="00EB548A"/>
    <w:rsid w:val="00ED7915"/>
    <w:rsid w:val="00EE20C6"/>
    <w:rsid w:val="00EE31D5"/>
    <w:rsid w:val="00EF3364"/>
    <w:rsid w:val="00EF363C"/>
    <w:rsid w:val="00F01745"/>
    <w:rsid w:val="00F154A4"/>
    <w:rsid w:val="00F15A04"/>
    <w:rsid w:val="00F173FA"/>
    <w:rsid w:val="00F23143"/>
    <w:rsid w:val="00F23C10"/>
    <w:rsid w:val="00F316A1"/>
    <w:rsid w:val="00F37504"/>
    <w:rsid w:val="00F41255"/>
    <w:rsid w:val="00F5243E"/>
    <w:rsid w:val="00F5568B"/>
    <w:rsid w:val="00F57B53"/>
    <w:rsid w:val="00F60A5A"/>
    <w:rsid w:val="00F73A18"/>
    <w:rsid w:val="00F83583"/>
    <w:rsid w:val="00F83648"/>
    <w:rsid w:val="00F83F90"/>
    <w:rsid w:val="00F97843"/>
    <w:rsid w:val="00FA3039"/>
    <w:rsid w:val="00FA3F96"/>
    <w:rsid w:val="00FA4081"/>
    <w:rsid w:val="00FA42D4"/>
    <w:rsid w:val="00FA5792"/>
    <w:rsid w:val="00FA686A"/>
    <w:rsid w:val="00FC1AD3"/>
    <w:rsid w:val="00FC38C5"/>
    <w:rsid w:val="00FC4B4A"/>
    <w:rsid w:val="00FC5B7B"/>
    <w:rsid w:val="00FC6617"/>
    <w:rsid w:val="00FC7912"/>
    <w:rsid w:val="00FD6BC5"/>
    <w:rsid w:val="00FE5C4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AECA"/>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aliases w:val="Normal (Web) Знак,Обычный (веб)1 Знак,Знак17 Знак,Знак18 Знак Знак1,Знак17 Знак1 Знак,Знак2 Знак Знак,Обычный (веб) Знак Знак1 Знак,Обычный (веб) Знак Знак Знак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Normal (Web),Обычный (веб)1"/>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 w:type="paragraph" w:customStyle="1" w:styleId="st2">
    <w:name w:val="st2"/>
    <w:uiPriority w:val="99"/>
    <w:rsid w:val="00D01A47"/>
    <w:pPr>
      <w:autoSpaceDE w:val="0"/>
      <w:autoSpaceDN w:val="0"/>
      <w:adjustRightInd w:val="0"/>
      <w:spacing w:after="150"/>
      <w:ind w:firstLine="450"/>
      <w:jc w:val="both"/>
    </w:pPr>
    <w:rPr>
      <w:rFonts w:ascii="Courier New" w:hAnsi="Courier New" w:cs="Courier New"/>
      <w:sz w:val="24"/>
      <w:szCs w:val="24"/>
    </w:rPr>
  </w:style>
  <w:style w:type="character" w:customStyle="1" w:styleId="st96">
    <w:name w:val="st96"/>
    <w:uiPriority w:val="99"/>
    <w:rsid w:val="00D01A47"/>
    <w:rPr>
      <w:rFonts w:ascii="Times New Roman" w:hAnsi="Times New Roman" w:cs="Times New Roman"/>
      <w:color w:val="0000FF"/>
    </w:rPr>
  </w:style>
  <w:style w:type="character" w:customStyle="1" w:styleId="st42">
    <w:name w:val="st42"/>
    <w:uiPriority w:val="99"/>
    <w:rsid w:val="00D01A47"/>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2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6204-70F2-4423-A6CA-F26AC745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9017</Words>
  <Characters>51402</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zakupivli</cp:lastModifiedBy>
  <cp:revision>16</cp:revision>
  <dcterms:created xsi:type="dcterms:W3CDTF">2023-04-10T10:24:00Z</dcterms:created>
  <dcterms:modified xsi:type="dcterms:W3CDTF">2024-03-14T13:23:00Z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