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w:t>
      </w:r>
      <w:r w:rsidR="005C4FD9">
        <w:rPr>
          <w:rFonts w:ascii="Times New Roman" w:hAnsi="Times New Roman"/>
          <w:b/>
          <w:lang w:eastAsia="ar-SA"/>
        </w:rPr>
        <w:t>1</w:t>
      </w:r>
      <w:r w:rsidR="00A62488">
        <w:rPr>
          <w:rFonts w:ascii="Times New Roman" w:hAnsi="Times New Roman"/>
          <w:b/>
          <w:lang w:eastAsia="ar-SA"/>
        </w:rPr>
        <w:t>2</w:t>
      </w:r>
      <w:r w:rsidR="00496E23" w:rsidRPr="00FB0B18">
        <w:rPr>
          <w:rFonts w:ascii="Times New Roman" w:hAnsi="Times New Roman"/>
          <w:b/>
          <w:lang w:eastAsia="ar-SA"/>
        </w:rPr>
        <w:t>0000-</w:t>
      </w:r>
      <w:r w:rsidR="00A62488" w:rsidRPr="00746020">
        <w:rPr>
          <w:rFonts w:ascii="Times New Roman" w:hAnsi="Times New Roman"/>
          <w:b/>
          <w:lang w:eastAsia="ar-SA"/>
        </w:rPr>
        <w:t>7</w:t>
      </w:r>
      <w:r w:rsidR="005C4FD9" w:rsidRPr="00746020">
        <w:rPr>
          <w:rFonts w:ascii="Times New Roman" w:hAnsi="Times New Roman"/>
          <w:b/>
          <w:lang w:eastAsia="ar-SA"/>
        </w:rPr>
        <w:t xml:space="preserve"> </w:t>
      </w:r>
      <w:r w:rsidR="00746020" w:rsidRPr="00746020">
        <w:rPr>
          <w:rFonts w:ascii="Times New Roman" w:hAnsi="Times New Roman"/>
          <w:b/>
          <w:color w:val="000000"/>
          <w:shd w:val="clear" w:color="auto" w:fill="FDFEFD"/>
        </w:rPr>
        <w:t>Системи реєстрації медичної інформації та дослідне обладнання</w:t>
      </w:r>
      <w:r w:rsidR="00496E23" w:rsidRPr="00FB0B18">
        <w:rPr>
          <w:rFonts w:ascii="Times New Roman" w:hAnsi="Times New Roman"/>
          <w:b/>
          <w:lang w:eastAsia="ar-SA"/>
        </w:rPr>
        <w:t xml:space="preserve"> </w:t>
      </w:r>
      <w:r w:rsidR="00496E23" w:rsidRPr="008334F3">
        <w:rPr>
          <w:rFonts w:ascii="Times New Roman" w:hAnsi="Times New Roman"/>
          <w:b/>
          <w:lang w:eastAsia="ar-SA"/>
        </w:rPr>
        <w:t>(НКМВ 024:2023</w:t>
      </w:r>
      <w:r w:rsidR="005C4FD9">
        <w:rPr>
          <w:rFonts w:ascii="Times New Roman" w:hAnsi="Times New Roman"/>
          <w:b/>
          <w:lang w:eastAsia="ar-SA"/>
        </w:rPr>
        <w:t xml:space="preserve"> </w:t>
      </w:r>
      <w:r w:rsidR="00746020" w:rsidRPr="00746020">
        <w:rPr>
          <w:rFonts w:ascii="Times New Roman" w:hAnsi="Times New Roman"/>
          <w:b/>
          <w:lang w:eastAsia="ar-SA"/>
        </w:rPr>
        <w:t>35362</w:t>
      </w:r>
      <w:r w:rsidR="00746020">
        <w:rPr>
          <w:rFonts w:ascii="Times New Roman" w:hAnsi="Times New Roman"/>
          <w:b/>
          <w:lang w:eastAsia="ar-SA"/>
        </w:rPr>
        <w:t xml:space="preserve"> </w:t>
      </w:r>
      <w:r w:rsidR="00746020" w:rsidRPr="00746020">
        <w:rPr>
          <w:rFonts w:ascii="Times New Roman" w:hAnsi="Times New Roman"/>
          <w:b/>
          <w:color w:val="000000"/>
          <w:shd w:val="clear" w:color="auto" w:fill="FDFEFD"/>
        </w:rPr>
        <w:t>Індикатор хімічний/фізичний для контролювання стерилізаці</w:t>
      </w:r>
      <w:r w:rsidR="00746020" w:rsidRPr="00746020">
        <w:rPr>
          <w:rFonts w:ascii="Times New Roman" w:hAnsi="Times New Roman"/>
          <w:color w:val="000000"/>
          <w:shd w:val="clear" w:color="auto" w:fill="FDFEFD"/>
        </w:rPr>
        <w:t>ї</w:t>
      </w:r>
      <w:r w:rsidR="00496E23" w:rsidRPr="005C4FD9">
        <w:rPr>
          <w:rFonts w:ascii="Times New Roman" w:hAnsi="Times New Roman"/>
          <w:b/>
          <w:lang w:eastAsia="ar-SA"/>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w:t>
      </w:r>
      <w:r w:rsidRPr="00FB0B18">
        <w:rPr>
          <w:rFonts w:ascii="Times New Roman" w:hAnsi="Times New Roman"/>
          <w:color w:val="000000"/>
        </w:rPr>
        <w:lastRenderedPageBreak/>
        <w:t>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w:t>
      </w:r>
      <w:r w:rsidRPr="00FB0B18">
        <w:rPr>
          <w:rFonts w:ascii="Times New Roman" w:eastAsia="SimSun" w:hAnsi="Times New Roman"/>
          <w:color w:val="000000" w:themeColor="text1"/>
          <w:kern w:val="2"/>
          <w:lang w:eastAsia="zh-CN"/>
        </w:rPr>
        <w:lastRenderedPageBreak/>
        <w:t xml:space="preserve">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B0B18">
        <w:rPr>
          <w:b/>
          <w:color w:val="000000"/>
          <w:sz w:val="22"/>
          <w:szCs w:val="22"/>
        </w:rPr>
        <w:lastRenderedPageBreak/>
        <w:t>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rPr>
                <w:rFonts w:ascii="Times New Roman" w:hAnsi="Times New Roman"/>
                <w:b/>
                <w:color w:val="000000" w:themeColor="text1"/>
              </w:rPr>
            </w:pP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Default="00FB0B18" w:rsidP="006E0081"/>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9"/>
        <w:gridCol w:w="1134"/>
        <w:gridCol w:w="2126"/>
        <w:gridCol w:w="992"/>
        <w:gridCol w:w="851"/>
        <w:gridCol w:w="850"/>
        <w:gridCol w:w="992"/>
        <w:gridCol w:w="1134"/>
        <w:gridCol w:w="1276"/>
      </w:tblGrid>
      <w:tr w:rsidR="00FB0B18" w:rsidRPr="00E45100" w:rsidTr="00746020">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1134"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sidRPr="00E45100">
              <w:rPr>
                <w:rFonts w:ascii="Times New Roman" w:hAnsi="Times New Roman"/>
              </w:rPr>
              <w:t>1</w:t>
            </w:r>
          </w:p>
        </w:tc>
        <w:tc>
          <w:tcPr>
            <w:tcW w:w="709" w:type="dxa"/>
            <w:vAlign w:val="center"/>
          </w:tcPr>
          <w:p w:rsidR="00B83FFE" w:rsidRPr="00E45100" w:rsidRDefault="00B83FFE"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35362</w:t>
            </w:r>
          </w:p>
        </w:tc>
        <w:tc>
          <w:tcPr>
            <w:tcW w:w="1134" w:type="dxa"/>
          </w:tcPr>
          <w:p w:rsidR="00B83FFE" w:rsidRPr="00746020" w:rsidRDefault="00B83FFE" w:rsidP="00B83FFE">
            <w:pPr>
              <w:pStyle w:val="HTML"/>
              <w:ind w:left="-105" w:right="-114"/>
              <w:jc w:val="center"/>
              <w:rPr>
                <w:rFonts w:ascii="Times New Roman" w:hAnsi="Times New Roman"/>
                <w:sz w:val="22"/>
                <w:szCs w:val="22"/>
                <w:lang w:val="uk-UA"/>
              </w:rPr>
            </w:pPr>
            <w:proofErr w:type="spellStart"/>
            <w:r w:rsidRPr="00746020">
              <w:rPr>
                <w:rFonts w:ascii="Times New Roman" w:hAnsi="Times New Roman"/>
                <w:color w:val="000000"/>
                <w:sz w:val="22"/>
                <w:szCs w:val="22"/>
                <w:shd w:val="clear" w:color="auto" w:fill="FDFEFD"/>
              </w:rPr>
              <w:t>Індикатор</w:t>
            </w:r>
            <w:proofErr w:type="spellEnd"/>
            <w:r w:rsidRPr="00746020">
              <w:rPr>
                <w:rFonts w:ascii="Times New Roman" w:hAnsi="Times New Roman"/>
                <w:color w:val="000000"/>
                <w:sz w:val="22"/>
                <w:szCs w:val="22"/>
                <w:shd w:val="clear" w:color="auto" w:fill="FDFEFD"/>
              </w:rPr>
              <w:t xml:space="preserve"> </w:t>
            </w:r>
            <w:proofErr w:type="spellStart"/>
            <w:r w:rsidRPr="00746020">
              <w:rPr>
                <w:rFonts w:ascii="Times New Roman" w:hAnsi="Times New Roman"/>
                <w:color w:val="000000"/>
                <w:sz w:val="22"/>
                <w:szCs w:val="22"/>
                <w:shd w:val="clear" w:color="auto" w:fill="FDFEFD"/>
              </w:rPr>
              <w:t>хімічний</w:t>
            </w:r>
            <w:proofErr w:type="spellEnd"/>
            <w:r w:rsidRPr="00746020">
              <w:rPr>
                <w:rFonts w:ascii="Times New Roman" w:hAnsi="Times New Roman"/>
                <w:color w:val="000000"/>
                <w:sz w:val="22"/>
                <w:szCs w:val="22"/>
                <w:shd w:val="clear" w:color="auto" w:fill="FDFEFD"/>
              </w:rPr>
              <w:t>/</w:t>
            </w:r>
            <w:proofErr w:type="spellStart"/>
            <w:r w:rsidRPr="00746020">
              <w:rPr>
                <w:rFonts w:ascii="Times New Roman" w:hAnsi="Times New Roman"/>
                <w:color w:val="000000"/>
                <w:sz w:val="22"/>
                <w:szCs w:val="22"/>
                <w:shd w:val="clear" w:color="auto" w:fill="FDFEFD"/>
              </w:rPr>
              <w:t>фізичний</w:t>
            </w:r>
            <w:proofErr w:type="spellEnd"/>
            <w:r w:rsidRPr="00746020">
              <w:rPr>
                <w:rFonts w:ascii="Times New Roman" w:hAnsi="Times New Roman"/>
                <w:color w:val="000000"/>
                <w:sz w:val="22"/>
                <w:szCs w:val="22"/>
                <w:shd w:val="clear" w:color="auto" w:fill="FDFEFD"/>
              </w:rPr>
              <w:t xml:space="preserve"> для </w:t>
            </w:r>
            <w:proofErr w:type="spellStart"/>
            <w:r w:rsidRPr="00746020">
              <w:rPr>
                <w:rFonts w:ascii="Times New Roman" w:hAnsi="Times New Roman"/>
                <w:color w:val="000000"/>
                <w:sz w:val="22"/>
                <w:szCs w:val="22"/>
                <w:shd w:val="clear" w:color="auto" w:fill="FDFEFD"/>
              </w:rPr>
              <w:t>контролювання</w:t>
            </w:r>
            <w:proofErr w:type="spellEnd"/>
            <w:r w:rsidRPr="00746020">
              <w:rPr>
                <w:rFonts w:ascii="Times New Roman" w:hAnsi="Times New Roman"/>
                <w:color w:val="000000"/>
                <w:sz w:val="22"/>
                <w:szCs w:val="22"/>
                <w:shd w:val="clear" w:color="auto" w:fill="FDFEFD"/>
              </w:rPr>
              <w:t xml:space="preserve"> </w:t>
            </w:r>
            <w:proofErr w:type="spellStart"/>
            <w:r w:rsidRPr="00746020">
              <w:rPr>
                <w:rFonts w:ascii="Times New Roman" w:hAnsi="Times New Roman"/>
                <w:color w:val="000000"/>
                <w:sz w:val="22"/>
                <w:szCs w:val="22"/>
                <w:shd w:val="clear" w:color="auto" w:fill="FDFEFD"/>
              </w:rPr>
              <w:t>стерилізації</w:t>
            </w:r>
            <w:proofErr w:type="spellEnd"/>
          </w:p>
        </w:tc>
        <w:tc>
          <w:tcPr>
            <w:tcW w:w="2126" w:type="dxa"/>
            <w:tcBorders>
              <w:top w:val="nil"/>
              <w:left w:val="nil"/>
              <w:bottom w:val="single" w:sz="4" w:space="0" w:color="auto"/>
              <w:right w:val="single" w:sz="4" w:space="0" w:color="auto"/>
            </w:tcBorders>
            <w:shd w:val="clear" w:color="auto" w:fill="auto"/>
          </w:tcPr>
          <w:p w:rsidR="00B83FFE" w:rsidRPr="00D4136D" w:rsidRDefault="00B83FFE" w:rsidP="00B83FFE">
            <w:pPr>
              <w:rPr>
                <w:rFonts w:ascii="Times New Roman" w:hAnsi="Times New Roman"/>
                <w:color w:val="000000"/>
              </w:rPr>
            </w:pPr>
            <w:r w:rsidRPr="00D4136D">
              <w:rPr>
                <w:rFonts w:ascii="Times New Roman" w:hAnsi="Times New Roman"/>
                <w:color w:val="000000"/>
              </w:rPr>
              <w:t>Смуги індикаторні 180/60 1000 шт. (повітря/зовні))</w:t>
            </w:r>
          </w:p>
        </w:tc>
        <w:tc>
          <w:tcPr>
            <w:tcW w:w="992" w:type="dxa"/>
            <w:vAlign w:val="center"/>
          </w:tcPr>
          <w:p w:rsidR="00B83FFE" w:rsidRPr="00E45100" w:rsidRDefault="00B83FFE"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уп</w:t>
            </w:r>
            <w:proofErr w:type="spellEnd"/>
          </w:p>
        </w:tc>
        <w:tc>
          <w:tcPr>
            <w:tcW w:w="851" w:type="dxa"/>
            <w:vAlign w:val="center"/>
          </w:tcPr>
          <w:p w:rsidR="00B83FFE" w:rsidRPr="00E45100" w:rsidRDefault="00B83FFE" w:rsidP="00B83FFE">
            <w:pPr>
              <w:spacing w:after="0" w:line="240" w:lineRule="auto"/>
              <w:jc w:val="center"/>
              <w:rPr>
                <w:rFonts w:ascii="Times New Roman" w:hAnsi="Times New Roman"/>
              </w:rPr>
            </w:pPr>
            <w:r>
              <w:rPr>
                <w:rFonts w:ascii="Times New Roman" w:hAnsi="Times New Roman"/>
              </w:rPr>
              <w:t>5</w:t>
            </w: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Pr>
                <w:rFonts w:ascii="Times New Roman" w:hAnsi="Times New Roman"/>
              </w:rPr>
              <w:t>2</w:t>
            </w:r>
          </w:p>
        </w:tc>
        <w:tc>
          <w:tcPr>
            <w:tcW w:w="709" w:type="dxa"/>
            <w:vAlign w:val="center"/>
          </w:tcPr>
          <w:p w:rsidR="00B83FFE" w:rsidRPr="00E45100" w:rsidRDefault="00B83FFE"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35362</w:t>
            </w:r>
          </w:p>
        </w:tc>
        <w:tc>
          <w:tcPr>
            <w:tcW w:w="1134" w:type="dxa"/>
          </w:tcPr>
          <w:p w:rsidR="00B83FFE" w:rsidRPr="00E45100" w:rsidRDefault="00B83FFE" w:rsidP="00B83FFE">
            <w:pPr>
              <w:pStyle w:val="HTML"/>
              <w:ind w:left="-105" w:right="-114"/>
              <w:jc w:val="center"/>
              <w:rPr>
                <w:rFonts w:ascii="Times New Roman" w:hAnsi="Times New Roman"/>
                <w:sz w:val="22"/>
                <w:szCs w:val="22"/>
                <w:lang w:val="uk-UA"/>
              </w:rPr>
            </w:pPr>
            <w:r w:rsidRPr="00746020">
              <w:rPr>
                <w:rFonts w:ascii="Times New Roman" w:hAnsi="Times New Roman"/>
                <w:sz w:val="22"/>
                <w:szCs w:val="22"/>
                <w:lang w:val="uk-UA"/>
              </w:rPr>
              <w:t>Індикатор хімічний/фізичний для контролювання стерилізації</w:t>
            </w:r>
          </w:p>
        </w:tc>
        <w:tc>
          <w:tcPr>
            <w:tcW w:w="2126" w:type="dxa"/>
            <w:tcBorders>
              <w:top w:val="single" w:sz="4" w:space="0" w:color="auto"/>
              <w:left w:val="nil"/>
              <w:bottom w:val="single" w:sz="4" w:space="0" w:color="auto"/>
              <w:right w:val="single" w:sz="4" w:space="0" w:color="auto"/>
            </w:tcBorders>
            <w:shd w:val="clear" w:color="auto" w:fill="auto"/>
          </w:tcPr>
          <w:p w:rsidR="00B83FFE" w:rsidRPr="00D4136D" w:rsidRDefault="00B83FFE" w:rsidP="00B83FFE">
            <w:pPr>
              <w:rPr>
                <w:rFonts w:ascii="Times New Roman" w:hAnsi="Times New Roman"/>
                <w:color w:val="000000"/>
              </w:rPr>
            </w:pPr>
            <w:r w:rsidRPr="00B83FFE">
              <w:rPr>
                <w:rFonts w:ascii="Times New Roman" w:hAnsi="Times New Roman"/>
                <w:color w:val="000000"/>
              </w:rPr>
              <w:t>Смуги індикаторні 180/60 1000 шт.(повітря/внутрішні)</w:t>
            </w:r>
          </w:p>
        </w:tc>
        <w:tc>
          <w:tcPr>
            <w:tcW w:w="992" w:type="dxa"/>
            <w:vAlign w:val="center"/>
          </w:tcPr>
          <w:p w:rsidR="00B83FFE" w:rsidRPr="00E45100" w:rsidRDefault="00B83FFE"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уп</w:t>
            </w:r>
            <w:proofErr w:type="spellEnd"/>
          </w:p>
        </w:tc>
        <w:tc>
          <w:tcPr>
            <w:tcW w:w="851" w:type="dxa"/>
            <w:vAlign w:val="center"/>
          </w:tcPr>
          <w:p w:rsidR="00B83FFE" w:rsidRPr="00E45100" w:rsidRDefault="00B83FFE" w:rsidP="00B83FFE">
            <w:pPr>
              <w:spacing w:after="0" w:line="240" w:lineRule="auto"/>
              <w:jc w:val="center"/>
              <w:rPr>
                <w:rFonts w:ascii="Times New Roman" w:hAnsi="Times New Roman"/>
              </w:rPr>
            </w:pPr>
            <w:r>
              <w:rPr>
                <w:rFonts w:ascii="Times New Roman" w:hAnsi="Times New Roman"/>
              </w:rPr>
              <w:t>1</w:t>
            </w: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Pr>
                <w:rFonts w:ascii="Times New Roman" w:hAnsi="Times New Roman"/>
              </w:rPr>
              <w:t>3</w:t>
            </w:r>
          </w:p>
        </w:tc>
        <w:tc>
          <w:tcPr>
            <w:tcW w:w="709" w:type="dxa"/>
            <w:vAlign w:val="center"/>
          </w:tcPr>
          <w:p w:rsidR="00B83FFE" w:rsidRPr="00E45100" w:rsidRDefault="00B83FFE"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35362</w:t>
            </w:r>
          </w:p>
        </w:tc>
        <w:tc>
          <w:tcPr>
            <w:tcW w:w="1134" w:type="dxa"/>
          </w:tcPr>
          <w:p w:rsidR="00B83FFE" w:rsidRPr="00E45100" w:rsidRDefault="00B83FFE" w:rsidP="00B83FFE">
            <w:pPr>
              <w:pStyle w:val="HTML"/>
              <w:ind w:left="-105" w:right="-114"/>
              <w:jc w:val="center"/>
              <w:rPr>
                <w:rFonts w:ascii="Times New Roman" w:hAnsi="Times New Roman"/>
                <w:sz w:val="22"/>
                <w:szCs w:val="22"/>
                <w:lang w:val="uk-UA"/>
              </w:rPr>
            </w:pPr>
            <w:r w:rsidRPr="00746020">
              <w:rPr>
                <w:rFonts w:ascii="Times New Roman" w:hAnsi="Times New Roman"/>
                <w:sz w:val="22"/>
                <w:szCs w:val="22"/>
                <w:lang w:val="uk-UA"/>
              </w:rPr>
              <w:t>Індикатор хімічний/фізичний для контролювання стерилізації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3FFE" w:rsidRPr="00D4136D" w:rsidRDefault="00B83FFE" w:rsidP="00B83FFE">
            <w:pPr>
              <w:rPr>
                <w:rFonts w:ascii="Times New Roman" w:hAnsi="Times New Roman"/>
                <w:color w:val="000000"/>
              </w:rPr>
            </w:pPr>
            <w:r w:rsidRPr="00B83FFE">
              <w:rPr>
                <w:rFonts w:ascii="Times New Roman" w:hAnsi="Times New Roman"/>
                <w:color w:val="000000"/>
              </w:rPr>
              <w:t>Смуги індикаторні 120/45 1000 шт. (пар/зовні</w:t>
            </w:r>
          </w:p>
        </w:tc>
        <w:tc>
          <w:tcPr>
            <w:tcW w:w="992" w:type="dxa"/>
            <w:vAlign w:val="center"/>
          </w:tcPr>
          <w:p w:rsidR="00B83FFE" w:rsidRPr="00E45100" w:rsidRDefault="00B83FFE"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уп</w:t>
            </w:r>
            <w:proofErr w:type="spellEnd"/>
          </w:p>
        </w:tc>
        <w:tc>
          <w:tcPr>
            <w:tcW w:w="851" w:type="dxa"/>
            <w:vAlign w:val="center"/>
          </w:tcPr>
          <w:p w:rsidR="00B83FFE" w:rsidRPr="00E45100" w:rsidRDefault="00B83FFE" w:rsidP="00B83FFE">
            <w:pPr>
              <w:spacing w:after="0" w:line="240" w:lineRule="auto"/>
              <w:jc w:val="center"/>
              <w:rPr>
                <w:rFonts w:ascii="Times New Roman" w:hAnsi="Times New Roman"/>
              </w:rPr>
            </w:pPr>
            <w:r>
              <w:rPr>
                <w:rFonts w:ascii="Times New Roman" w:hAnsi="Times New Roman"/>
              </w:rPr>
              <w:t>1</w:t>
            </w: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Pr>
                <w:rFonts w:ascii="Times New Roman" w:hAnsi="Times New Roman"/>
              </w:rPr>
              <w:t>4</w:t>
            </w:r>
          </w:p>
        </w:tc>
        <w:tc>
          <w:tcPr>
            <w:tcW w:w="709" w:type="dxa"/>
            <w:vAlign w:val="center"/>
          </w:tcPr>
          <w:p w:rsidR="00B83FFE" w:rsidRPr="00E45100" w:rsidRDefault="00B83FFE"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35362</w:t>
            </w:r>
          </w:p>
        </w:tc>
        <w:tc>
          <w:tcPr>
            <w:tcW w:w="1134" w:type="dxa"/>
          </w:tcPr>
          <w:p w:rsidR="00B83FFE" w:rsidRPr="00E45100" w:rsidRDefault="00B83FFE" w:rsidP="00B83FFE">
            <w:pPr>
              <w:pStyle w:val="HTML"/>
              <w:ind w:left="-105" w:right="-114"/>
              <w:jc w:val="center"/>
              <w:rPr>
                <w:rFonts w:ascii="Times New Roman" w:hAnsi="Times New Roman"/>
                <w:sz w:val="22"/>
                <w:szCs w:val="22"/>
                <w:lang w:val="uk-UA"/>
              </w:rPr>
            </w:pPr>
            <w:r w:rsidRPr="00746020">
              <w:rPr>
                <w:rFonts w:ascii="Times New Roman" w:hAnsi="Times New Roman"/>
                <w:sz w:val="22"/>
                <w:szCs w:val="22"/>
                <w:lang w:val="uk-UA"/>
              </w:rPr>
              <w:t>Індикатор хімічний/фізичний для контролювання стерилізації</w:t>
            </w:r>
          </w:p>
        </w:tc>
        <w:tc>
          <w:tcPr>
            <w:tcW w:w="2126" w:type="dxa"/>
            <w:tcBorders>
              <w:top w:val="nil"/>
              <w:left w:val="single" w:sz="4" w:space="0" w:color="auto"/>
              <w:bottom w:val="single" w:sz="4" w:space="0" w:color="auto"/>
              <w:right w:val="single" w:sz="4" w:space="0" w:color="auto"/>
            </w:tcBorders>
            <w:shd w:val="clear" w:color="auto" w:fill="auto"/>
          </w:tcPr>
          <w:p w:rsidR="00B83FFE" w:rsidRPr="00D4136D" w:rsidRDefault="00B83FFE" w:rsidP="00B83FFE">
            <w:pPr>
              <w:rPr>
                <w:rFonts w:ascii="Times New Roman" w:hAnsi="Times New Roman"/>
                <w:color w:val="000000"/>
              </w:rPr>
            </w:pPr>
            <w:r w:rsidRPr="00B83FFE">
              <w:rPr>
                <w:rFonts w:ascii="Times New Roman" w:hAnsi="Times New Roman"/>
                <w:color w:val="000000"/>
              </w:rPr>
              <w:t>Смуги індикаторні 132/20  1000 шт. (пар/внутрішні)</w:t>
            </w:r>
          </w:p>
        </w:tc>
        <w:tc>
          <w:tcPr>
            <w:tcW w:w="992" w:type="dxa"/>
            <w:vAlign w:val="center"/>
          </w:tcPr>
          <w:p w:rsidR="00B83FFE" w:rsidRPr="00E45100" w:rsidRDefault="00B83FFE"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уп</w:t>
            </w:r>
            <w:proofErr w:type="spellEnd"/>
          </w:p>
        </w:tc>
        <w:tc>
          <w:tcPr>
            <w:tcW w:w="851" w:type="dxa"/>
            <w:vAlign w:val="center"/>
          </w:tcPr>
          <w:p w:rsidR="00B83FFE" w:rsidRPr="00E45100" w:rsidRDefault="00B83FFE" w:rsidP="00B83FFE">
            <w:pPr>
              <w:spacing w:after="0" w:line="240" w:lineRule="auto"/>
              <w:jc w:val="center"/>
              <w:rPr>
                <w:rFonts w:ascii="Times New Roman" w:hAnsi="Times New Roman"/>
              </w:rPr>
            </w:pPr>
            <w:r>
              <w:rPr>
                <w:rFonts w:ascii="Times New Roman" w:hAnsi="Times New Roman"/>
              </w:rPr>
              <w:t>9</w:t>
            </w:r>
            <w:bookmarkStart w:id="0" w:name="_GoBack"/>
            <w:bookmarkEnd w:id="0"/>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B83FFE" w:rsidRPr="00E45100" w:rsidTr="000E6AF7">
        <w:trPr>
          <w:trHeight w:val="153"/>
        </w:trPr>
        <w:tc>
          <w:tcPr>
            <w:tcW w:w="7933" w:type="dxa"/>
            <w:gridSpan w:val="8"/>
          </w:tcPr>
          <w:p w:rsidR="00B83FFE" w:rsidRPr="00E45100" w:rsidRDefault="00B83FFE" w:rsidP="00B83FFE">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B83FFE" w:rsidRPr="00E45100" w:rsidRDefault="00B83FFE" w:rsidP="00B83FFE">
            <w:pPr>
              <w:spacing w:after="0" w:line="240" w:lineRule="auto"/>
              <w:rPr>
                <w:rFonts w:ascii="Times New Roman" w:hAnsi="Times New Roman"/>
              </w:rPr>
            </w:pPr>
          </w:p>
        </w:tc>
      </w:tr>
      <w:tr w:rsidR="00B83FFE" w:rsidRPr="00E45100" w:rsidTr="000E6AF7">
        <w:trPr>
          <w:trHeight w:val="153"/>
        </w:trPr>
        <w:tc>
          <w:tcPr>
            <w:tcW w:w="7933" w:type="dxa"/>
            <w:gridSpan w:val="8"/>
          </w:tcPr>
          <w:p w:rsidR="00B83FFE" w:rsidRPr="00E45100" w:rsidRDefault="00B83FFE" w:rsidP="00B83FFE">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B83FFE" w:rsidRPr="00E45100" w:rsidRDefault="00B83FFE" w:rsidP="00B83FFE">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2C1798"/>
    <w:rsid w:val="00496E23"/>
    <w:rsid w:val="00535B3D"/>
    <w:rsid w:val="005C4FD9"/>
    <w:rsid w:val="006C17F0"/>
    <w:rsid w:val="006C6BDD"/>
    <w:rsid w:val="006E0081"/>
    <w:rsid w:val="00746020"/>
    <w:rsid w:val="008334F3"/>
    <w:rsid w:val="00A62488"/>
    <w:rsid w:val="00AB53A2"/>
    <w:rsid w:val="00B83FFE"/>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588"/>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3044</Words>
  <Characters>17357</Characters>
  <Application>Microsoft Office Word</Application>
  <DocSecurity>0</DocSecurity>
  <Lines>144</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2024-02-14T12:04:00Z</dcterms:created>
  <dcterms:modified xsi:type="dcterms:W3CDTF">2024-04-12T10:56:00Z</dcterms:modified>
</cp:coreProperties>
</file>