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C6" w:rsidRPr="0068205B" w:rsidRDefault="00A05FC6" w:rsidP="00A05FC6">
      <w:pPr>
        <w:widowControl w:val="0"/>
        <w:tabs>
          <w:tab w:val="left" w:pos="7513"/>
        </w:tabs>
        <w:autoSpaceDE w:val="0"/>
        <w:autoSpaceDN w:val="0"/>
        <w:adjustRightInd w:val="0"/>
        <w:spacing w:before="100" w:after="119"/>
        <w:jc w:val="right"/>
        <w:rPr>
          <w:rFonts w:ascii="Times New Roman CYR" w:hAnsi="Times New Roman CYR" w:cs="Times New Roman CYR"/>
          <w:b/>
          <w:bCs/>
          <w:lang w:val="uk-UA"/>
        </w:rPr>
      </w:pPr>
      <w:r w:rsidRPr="0068205B">
        <w:rPr>
          <w:rFonts w:ascii="Times New Roman CYR" w:hAnsi="Times New Roman CYR" w:cs="Times New Roman CYR"/>
          <w:b/>
          <w:bCs/>
          <w:lang w:val="uk-UA"/>
        </w:rPr>
        <w:t>Додаток № 1</w:t>
      </w:r>
    </w:p>
    <w:p w:rsidR="00A05FC6" w:rsidRPr="0068205B" w:rsidRDefault="00A05FC6" w:rsidP="00A05FC6">
      <w:pPr>
        <w:widowControl w:val="0"/>
        <w:autoSpaceDE w:val="0"/>
        <w:autoSpaceDN w:val="0"/>
        <w:adjustRightInd w:val="0"/>
        <w:rPr>
          <w:rFonts w:ascii="Times New Roman CYR" w:hAnsi="Times New Roman CYR" w:cs="Times New Roman CYR"/>
          <w:i/>
          <w:iCs/>
          <w:color w:val="000000"/>
          <w:sz w:val="20"/>
          <w:szCs w:val="20"/>
          <w:lang w:val="uk-UA"/>
        </w:rPr>
      </w:pPr>
      <w:r w:rsidRPr="0068205B">
        <w:rPr>
          <w:rFonts w:ascii="Times New Roman CYR" w:hAnsi="Times New Roman CYR" w:cs="Times New Roman CYR"/>
          <w:i/>
          <w:iCs/>
          <w:color w:val="000000"/>
          <w:sz w:val="20"/>
          <w:szCs w:val="20"/>
          <w:lang w:val="uk-UA"/>
        </w:rPr>
        <w:t xml:space="preserve">Форма </w:t>
      </w:r>
      <w:proofErr w:type="spellStart"/>
      <w:r w:rsidRPr="0068205B">
        <w:rPr>
          <w:rFonts w:ascii="Times New Roman CYR" w:hAnsi="Times New Roman CYR" w:cs="Times New Roman CYR"/>
          <w:i/>
          <w:iCs/>
          <w:color w:val="000000"/>
          <w:sz w:val="20"/>
          <w:szCs w:val="20"/>
          <w:lang w:val="uk-UA"/>
        </w:rPr>
        <w:t>„Тендерна</w:t>
      </w:r>
      <w:proofErr w:type="spellEnd"/>
      <w:r w:rsidRPr="0068205B">
        <w:rPr>
          <w:rFonts w:ascii="Times New Roman CYR" w:hAnsi="Times New Roman CYR" w:cs="Times New Roman CYR"/>
          <w:i/>
          <w:iCs/>
          <w:color w:val="000000"/>
          <w:sz w:val="20"/>
          <w:szCs w:val="20"/>
          <w:lang w:val="uk-UA"/>
        </w:rPr>
        <w:t xml:space="preserve"> пропозиція " подається у вигляді, наведеному нижче.</w:t>
      </w:r>
    </w:p>
    <w:p w:rsidR="00A05FC6" w:rsidRPr="0068205B" w:rsidRDefault="00A05FC6" w:rsidP="00A05FC6">
      <w:pPr>
        <w:widowControl w:val="0"/>
        <w:autoSpaceDE w:val="0"/>
        <w:autoSpaceDN w:val="0"/>
        <w:adjustRightInd w:val="0"/>
        <w:rPr>
          <w:rFonts w:ascii="Times New Roman CYR" w:hAnsi="Times New Roman CYR" w:cs="Times New Roman CYR"/>
          <w:i/>
          <w:iCs/>
          <w:color w:val="000000"/>
          <w:sz w:val="20"/>
          <w:szCs w:val="20"/>
          <w:lang w:val="uk-UA"/>
        </w:rPr>
      </w:pPr>
      <w:r w:rsidRPr="0068205B">
        <w:rPr>
          <w:rFonts w:ascii="Times New Roman CYR" w:hAnsi="Times New Roman CYR" w:cs="Times New Roman CYR"/>
          <w:i/>
          <w:iCs/>
          <w:color w:val="000000"/>
          <w:sz w:val="20"/>
          <w:szCs w:val="20"/>
          <w:u w:val="single"/>
          <w:lang w:val="uk-UA"/>
        </w:rPr>
        <w:t>Учасник</w:t>
      </w:r>
      <w:r w:rsidRPr="0068205B">
        <w:rPr>
          <w:rFonts w:ascii="Times New Roman CYR" w:hAnsi="Times New Roman CYR" w:cs="Times New Roman CYR"/>
          <w:i/>
          <w:iCs/>
          <w:color w:val="000000"/>
          <w:sz w:val="20"/>
          <w:szCs w:val="20"/>
          <w:lang w:val="uk-UA"/>
        </w:rPr>
        <w:t xml:space="preserve"> не повинен відступати від даної форми.</w:t>
      </w:r>
    </w:p>
    <w:p w:rsidR="00A05FC6" w:rsidRPr="0068205B" w:rsidRDefault="00A05FC6" w:rsidP="00A05FC6">
      <w:pPr>
        <w:widowControl w:val="0"/>
        <w:autoSpaceDE w:val="0"/>
        <w:autoSpaceDN w:val="0"/>
        <w:adjustRightInd w:val="0"/>
        <w:rPr>
          <w:rFonts w:ascii="Times New Roman CYR" w:hAnsi="Times New Roman CYR" w:cs="Times New Roman CYR"/>
          <w:b/>
          <w:bCs/>
          <w:sz w:val="20"/>
          <w:szCs w:val="20"/>
          <w:lang w:val="uk-UA"/>
        </w:rPr>
      </w:pPr>
    </w:p>
    <w:p w:rsidR="00A05FC6" w:rsidRPr="0068205B" w:rsidRDefault="00A05FC6" w:rsidP="00A05FC6">
      <w:pPr>
        <w:widowControl w:val="0"/>
        <w:autoSpaceDE w:val="0"/>
        <w:autoSpaceDN w:val="0"/>
        <w:adjustRightInd w:val="0"/>
        <w:jc w:val="center"/>
        <w:rPr>
          <w:rFonts w:ascii="Times New Roman CYR" w:hAnsi="Times New Roman CYR" w:cs="Times New Roman CYR"/>
          <w:b/>
          <w:bCs/>
          <w:lang w:val="uk-UA"/>
        </w:rPr>
      </w:pPr>
      <w:r w:rsidRPr="0068205B">
        <w:rPr>
          <w:rFonts w:ascii="Times New Roman CYR" w:hAnsi="Times New Roman CYR" w:cs="Times New Roman CYR"/>
          <w:b/>
          <w:bCs/>
          <w:lang w:val="uk-UA"/>
        </w:rPr>
        <w:t>ФОРМА "ТЕНДЕРНА ПРОПОЗИЦІЯ "</w:t>
      </w:r>
    </w:p>
    <w:p w:rsidR="00A05FC6" w:rsidRPr="0068205B" w:rsidRDefault="00A05FC6" w:rsidP="00A05FC6">
      <w:pPr>
        <w:widowControl w:val="0"/>
        <w:autoSpaceDE w:val="0"/>
        <w:autoSpaceDN w:val="0"/>
        <w:adjustRightInd w:val="0"/>
        <w:jc w:val="center"/>
        <w:rPr>
          <w:rFonts w:ascii="Times New Roman CYR" w:hAnsi="Times New Roman CYR" w:cs="Times New Roman CYR"/>
          <w:lang w:val="uk-UA"/>
        </w:rPr>
      </w:pPr>
      <w:r w:rsidRPr="0068205B">
        <w:rPr>
          <w:rFonts w:ascii="Times New Roman CYR" w:hAnsi="Times New Roman CYR" w:cs="Times New Roman CYR"/>
          <w:lang w:val="uk-UA"/>
        </w:rPr>
        <w:t>(форма, яка подається Учасником на фірмовому бланку (у разі наявності))</w:t>
      </w:r>
    </w:p>
    <w:p w:rsidR="00A05FC6" w:rsidRPr="0068205B" w:rsidRDefault="00A05FC6" w:rsidP="00A05FC6">
      <w:pPr>
        <w:widowControl w:val="0"/>
        <w:autoSpaceDE w:val="0"/>
        <w:autoSpaceDN w:val="0"/>
        <w:adjustRightInd w:val="0"/>
        <w:ind w:firstLine="567"/>
        <w:jc w:val="both"/>
        <w:rPr>
          <w:color w:val="000000"/>
          <w:sz w:val="22"/>
          <w:szCs w:val="22"/>
          <w:lang w:val="uk-UA" w:eastAsia="uk-UA"/>
        </w:rPr>
      </w:pPr>
      <w:r w:rsidRPr="0068205B">
        <w:rPr>
          <w:sz w:val="22"/>
          <w:szCs w:val="22"/>
          <w:lang w:val="uk-UA" w:eastAsia="uk-UA"/>
        </w:rPr>
        <w:t xml:space="preserve">Ми, (назва Учасника), надаємо свою пропозицію щодо участі у торгах на закупівлю – </w:t>
      </w:r>
      <w:r w:rsidRPr="0068205B">
        <w:rPr>
          <w:b/>
          <w:sz w:val="22"/>
          <w:szCs w:val="22"/>
          <w:lang w:val="uk-UA" w:eastAsia="uk-UA"/>
        </w:rPr>
        <w:t xml:space="preserve">Код за </w:t>
      </w:r>
      <w:proofErr w:type="spellStart"/>
      <w:r w:rsidRPr="0068205B">
        <w:rPr>
          <w:b/>
          <w:sz w:val="22"/>
          <w:szCs w:val="22"/>
          <w:lang w:val="uk-UA" w:eastAsia="uk-UA"/>
        </w:rPr>
        <w:t>ДК</w:t>
      </w:r>
      <w:proofErr w:type="spellEnd"/>
      <w:r w:rsidRPr="0068205B">
        <w:rPr>
          <w:b/>
          <w:sz w:val="22"/>
          <w:szCs w:val="22"/>
          <w:lang w:val="uk-UA" w:eastAsia="uk-UA"/>
        </w:rPr>
        <w:t xml:space="preserve"> 021:2015 – 66510000-8 Страхові послуги (послуги з обов’язкового особистого страхування від нещасних випадків на транспорті)</w:t>
      </w:r>
      <w:r w:rsidRPr="0068205B">
        <w:rPr>
          <w:sz w:val="22"/>
          <w:szCs w:val="22"/>
          <w:lang w:val="uk-UA" w:eastAsia="uk-UA"/>
        </w:rPr>
        <w:t xml:space="preserve"> згідно з технічними та іншими вимогами Замовника торгів.</w:t>
      </w:r>
    </w:p>
    <w:p w:rsidR="00A05FC6" w:rsidRPr="0068205B" w:rsidRDefault="00A05FC6" w:rsidP="00A05FC6">
      <w:pPr>
        <w:widowControl w:val="0"/>
        <w:autoSpaceDE w:val="0"/>
        <w:autoSpaceDN w:val="0"/>
        <w:adjustRightInd w:val="0"/>
        <w:ind w:firstLine="567"/>
        <w:jc w:val="both"/>
        <w:rPr>
          <w:b/>
          <w:sz w:val="22"/>
          <w:szCs w:val="22"/>
          <w:lang w:val="uk-UA" w:eastAsia="uk-UA"/>
        </w:rPr>
      </w:pPr>
      <w:r w:rsidRPr="0068205B">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68205B">
        <w:rPr>
          <w:b/>
          <w:sz w:val="22"/>
          <w:szCs w:val="22"/>
          <w:lang w:val="uk-UA" w:eastAsia="uk-UA"/>
        </w:rPr>
        <w:t xml:space="preserve"> </w:t>
      </w:r>
    </w:p>
    <w:tbl>
      <w:tblPr>
        <w:tblW w:w="10456" w:type="dxa"/>
        <w:tblBorders>
          <w:top w:val="single" w:sz="4" w:space="0" w:color="auto"/>
        </w:tblBorders>
        <w:tblLook w:val="0000"/>
      </w:tblPr>
      <w:tblGrid>
        <w:gridCol w:w="540"/>
        <w:gridCol w:w="3537"/>
        <w:gridCol w:w="1148"/>
        <w:gridCol w:w="2538"/>
        <w:gridCol w:w="2693"/>
      </w:tblGrid>
      <w:tr w:rsidR="00A05FC6" w:rsidRPr="003D6F9F" w:rsidTr="00452970">
        <w:trPr>
          <w:trHeight w:val="100"/>
        </w:trPr>
        <w:tc>
          <w:tcPr>
            <w:tcW w:w="540" w:type="dxa"/>
            <w:tcBorders>
              <w:top w:val="single" w:sz="4" w:space="0" w:color="auto"/>
              <w:left w:val="single" w:sz="4" w:space="0" w:color="auto"/>
              <w:bottom w:val="single" w:sz="4" w:space="0" w:color="auto"/>
              <w:right w:val="single" w:sz="4" w:space="0" w:color="auto"/>
            </w:tcBorders>
          </w:tcPr>
          <w:p w:rsidR="00A05FC6" w:rsidRPr="00E07884" w:rsidRDefault="00A05FC6" w:rsidP="00452970">
            <w:pPr>
              <w:suppressAutoHyphens/>
              <w:rPr>
                <w:sz w:val="20"/>
                <w:szCs w:val="20"/>
                <w:lang w:val="uk-UA" w:eastAsia="ar-SA"/>
              </w:rPr>
            </w:pPr>
            <w:r w:rsidRPr="00E07884">
              <w:rPr>
                <w:sz w:val="20"/>
                <w:szCs w:val="20"/>
                <w:lang w:val="uk-UA" w:eastAsia="ar-SA"/>
              </w:rPr>
              <w:t>№ п/п</w:t>
            </w:r>
          </w:p>
        </w:tc>
        <w:tc>
          <w:tcPr>
            <w:tcW w:w="3537" w:type="dxa"/>
            <w:tcBorders>
              <w:top w:val="single" w:sz="4" w:space="0" w:color="auto"/>
              <w:left w:val="single" w:sz="4" w:space="0" w:color="auto"/>
              <w:bottom w:val="single" w:sz="4" w:space="0" w:color="auto"/>
              <w:right w:val="nil"/>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Найменування послуги, що пропонує Переможець</w:t>
            </w:r>
          </w:p>
        </w:tc>
        <w:tc>
          <w:tcPr>
            <w:tcW w:w="1148" w:type="dxa"/>
            <w:tcBorders>
              <w:top w:val="single" w:sz="4" w:space="0" w:color="auto"/>
              <w:left w:val="single" w:sz="4" w:space="0" w:color="auto"/>
              <w:bottom w:val="single" w:sz="4" w:space="0" w:color="auto"/>
              <w:right w:val="nil"/>
            </w:tcBorders>
          </w:tcPr>
          <w:p w:rsidR="00A05FC6" w:rsidRPr="00E07884" w:rsidRDefault="00A05FC6" w:rsidP="00452970">
            <w:pPr>
              <w:suppressAutoHyphens/>
              <w:jc w:val="center"/>
              <w:rPr>
                <w:sz w:val="20"/>
                <w:szCs w:val="20"/>
                <w:lang w:val="uk-UA" w:eastAsia="ar-SA"/>
              </w:rPr>
            </w:pPr>
            <w:r>
              <w:rPr>
                <w:sz w:val="20"/>
                <w:szCs w:val="20"/>
                <w:lang w:val="uk-UA" w:eastAsia="ar-SA"/>
              </w:rPr>
              <w:t>Кількість, послуг</w:t>
            </w:r>
            <w:r w:rsidRPr="00F73A5F">
              <w:rPr>
                <w:sz w:val="20"/>
                <w:szCs w:val="20"/>
                <w:lang w:val="uk-UA" w:eastAsia="ar-SA"/>
              </w:rPr>
              <w:t xml:space="preserve"> </w:t>
            </w:r>
          </w:p>
        </w:tc>
        <w:tc>
          <w:tcPr>
            <w:tcW w:w="2538" w:type="dxa"/>
            <w:tcBorders>
              <w:top w:val="single" w:sz="4" w:space="0" w:color="auto"/>
              <w:left w:val="single" w:sz="4" w:space="0" w:color="auto"/>
              <w:bottom w:val="single" w:sz="4" w:space="0" w:color="auto"/>
              <w:right w:val="nil"/>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 xml:space="preserve">Ціна за </w:t>
            </w:r>
            <w:r>
              <w:rPr>
                <w:sz w:val="20"/>
                <w:szCs w:val="20"/>
                <w:lang w:val="uk-UA" w:eastAsia="ar-SA"/>
              </w:rPr>
              <w:t>1 послугу</w:t>
            </w:r>
            <w:r w:rsidRPr="00E07884">
              <w:rPr>
                <w:sz w:val="20"/>
                <w:szCs w:val="20"/>
                <w:lang w:val="uk-UA" w:eastAsia="ar-SA"/>
              </w:rPr>
              <w:t xml:space="preserve"> з ПДВ, (якщо Переможець платник ПДВ)/без ПДВ (якщо Переможець не є платником ПДВ).</w:t>
            </w:r>
          </w:p>
        </w:tc>
        <w:tc>
          <w:tcPr>
            <w:tcW w:w="2693" w:type="dxa"/>
            <w:tcBorders>
              <w:top w:val="single" w:sz="4" w:space="0" w:color="auto"/>
              <w:left w:val="single" w:sz="4" w:space="0" w:color="auto"/>
              <w:bottom w:val="single" w:sz="4" w:space="0" w:color="auto"/>
              <w:right w:val="single" w:sz="4" w:space="0" w:color="auto"/>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 xml:space="preserve">Загальна ціна пропозиції (вартість)  з ПДВ (якщо Переможець платник ПДВ)/ без ПДВ (якщо Переможець не є платником ПДВ) </w:t>
            </w:r>
          </w:p>
        </w:tc>
      </w:tr>
      <w:tr w:rsidR="00A05FC6" w:rsidRPr="003D6F9F" w:rsidTr="00452970">
        <w:trPr>
          <w:trHeight w:val="100"/>
        </w:trPr>
        <w:tc>
          <w:tcPr>
            <w:tcW w:w="540" w:type="dxa"/>
            <w:tcBorders>
              <w:top w:val="single" w:sz="4" w:space="0" w:color="auto"/>
              <w:left w:val="single" w:sz="4" w:space="0" w:color="auto"/>
              <w:bottom w:val="single" w:sz="4" w:space="0" w:color="auto"/>
              <w:right w:val="single" w:sz="4" w:space="0" w:color="auto"/>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1</w:t>
            </w:r>
          </w:p>
        </w:tc>
        <w:tc>
          <w:tcPr>
            <w:tcW w:w="3537" w:type="dxa"/>
            <w:tcBorders>
              <w:top w:val="single" w:sz="4" w:space="0" w:color="auto"/>
              <w:left w:val="single" w:sz="4" w:space="0" w:color="auto"/>
              <w:bottom w:val="single" w:sz="4" w:space="0" w:color="auto"/>
              <w:right w:val="nil"/>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2</w:t>
            </w:r>
          </w:p>
        </w:tc>
        <w:tc>
          <w:tcPr>
            <w:tcW w:w="1148" w:type="dxa"/>
            <w:tcBorders>
              <w:top w:val="single" w:sz="4" w:space="0" w:color="auto"/>
              <w:left w:val="single" w:sz="4" w:space="0" w:color="auto"/>
              <w:bottom w:val="single" w:sz="4" w:space="0" w:color="auto"/>
              <w:right w:val="nil"/>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3</w:t>
            </w:r>
          </w:p>
        </w:tc>
        <w:tc>
          <w:tcPr>
            <w:tcW w:w="2538" w:type="dxa"/>
            <w:tcBorders>
              <w:top w:val="single" w:sz="4" w:space="0" w:color="auto"/>
              <w:left w:val="single" w:sz="4" w:space="0" w:color="auto"/>
              <w:bottom w:val="single" w:sz="4" w:space="0" w:color="auto"/>
              <w:right w:val="nil"/>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4</w:t>
            </w:r>
          </w:p>
        </w:tc>
        <w:tc>
          <w:tcPr>
            <w:tcW w:w="2693" w:type="dxa"/>
            <w:tcBorders>
              <w:top w:val="single" w:sz="4" w:space="0" w:color="auto"/>
              <w:left w:val="single" w:sz="4" w:space="0" w:color="auto"/>
              <w:bottom w:val="single" w:sz="4" w:space="0" w:color="auto"/>
              <w:right w:val="single" w:sz="4" w:space="0" w:color="auto"/>
            </w:tcBorders>
          </w:tcPr>
          <w:p w:rsidR="00A05FC6" w:rsidRPr="00E07884" w:rsidRDefault="00A05FC6" w:rsidP="00452970">
            <w:pPr>
              <w:suppressAutoHyphens/>
              <w:jc w:val="center"/>
              <w:rPr>
                <w:sz w:val="20"/>
                <w:szCs w:val="20"/>
                <w:lang w:val="uk-UA" w:eastAsia="ar-SA"/>
              </w:rPr>
            </w:pPr>
            <w:r w:rsidRPr="00E07884">
              <w:rPr>
                <w:sz w:val="20"/>
                <w:szCs w:val="20"/>
                <w:lang w:val="uk-UA" w:eastAsia="ar-SA"/>
              </w:rPr>
              <w:t>5</w:t>
            </w:r>
          </w:p>
        </w:tc>
      </w:tr>
      <w:tr w:rsidR="00A05FC6" w:rsidRPr="003D6F9F" w:rsidTr="00452970">
        <w:trPr>
          <w:trHeight w:val="402"/>
        </w:trPr>
        <w:tc>
          <w:tcPr>
            <w:tcW w:w="540" w:type="dxa"/>
            <w:tcBorders>
              <w:top w:val="single" w:sz="4" w:space="0" w:color="auto"/>
              <w:left w:val="single" w:sz="4" w:space="0" w:color="auto"/>
              <w:bottom w:val="single" w:sz="4" w:space="0" w:color="auto"/>
              <w:right w:val="single" w:sz="4" w:space="0" w:color="auto"/>
            </w:tcBorders>
          </w:tcPr>
          <w:p w:rsidR="00A05FC6" w:rsidRPr="00F73A5F" w:rsidRDefault="00A05FC6" w:rsidP="00452970">
            <w:pPr>
              <w:suppressAutoHyphens/>
              <w:jc w:val="center"/>
              <w:rPr>
                <w:lang w:val="uk-UA" w:eastAsia="ar-SA"/>
              </w:rPr>
            </w:pPr>
            <w:r w:rsidRPr="00F73A5F">
              <w:rPr>
                <w:lang w:val="uk-UA" w:eastAsia="ar-SA"/>
              </w:rPr>
              <w:t>1</w:t>
            </w:r>
          </w:p>
        </w:tc>
        <w:tc>
          <w:tcPr>
            <w:tcW w:w="3537" w:type="dxa"/>
            <w:tcBorders>
              <w:top w:val="single" w:sz="4" w:space="0" w:color="auto"/>
              <w:left w:val="single" w:sz="4" w:space="0" w:color="auto"/>
              <w:bottom w:val="single" w:sz="4" w:space="0" w:color="auto"/>
              <w:right w:val="nil"/>
            </w:tcBorders>
          </w:tcPr>
          <w:p w:rsidR="00A05FC6" w:rsidRPr="004A2759" w:rsidRDefault="00A05FC6" w:rsidP="00452970">
            <w:pPr>
              <w:suppressAutoHyphens/>
              <w:jc w:val="both"/>
              <w:rPr>
                <w:sz w:val="22"/>
                <w:szCs w:val="22"/>
                <w:lang w:val="uk-UA" w:eastAsia="ar-SA"/>
              </w:rPr>
            </w:pPr>
            <w:r w:rsidRPr="004A2759">
              <w:rPr>
                <w:sz w:val="22"/>
                <w:szCs w:val="22"/>
                <w:lang w:val="uk-UA" w:eastAsia="ar-SA"/>
              </w:rPr>
              <w:t>послуги з обов'язкового особистого страхування від нещасних випадків на транспорті</w:t>
            </w:r>
          </w:p>
        </w:tc>
        <w:tc>
          <w:tcPr>
            <w:tcW w:w="1148" w:type="dxa"/>
            <w:tcBorders>
              <w:top w:val="single" w:sz="4" w:space="0" w:color="auto"/>
              <w:left w:val="single" w:sz="4" w:space="0" w:color="auto"/>
              <w:bottom w:val="single" w:sz="4" w:space="0" w:color="auto"/>
              <w:right w:val="nil"/>
            </w:tcBorders>
          </w:tcPr>
          <w:p w:rsidR="00A05FC6" w:rsidRPr="0068205B" w:rsidRDefault="00A05FC6" w:rsidP="00452970">
            <w:pPr>
              <w:suppressAutoHyphens/>
              <w:jc w:val="center"/>
              <w:rPr>
                <w:lang w:val="uk-UA" w:eastAsia="ar-SA"/>
              </w:rPr>
            </w:pPr>
            <w:r>
              <w:rPr>
                <w:lang w:val="en-US" w:eastAsia="ar-SA"/>
              </w:rPr>
              <w:t>6</w:t>
            </w:r>
            <w:r>
              <w:rPr>
                <w:lang w:val="uk-UA" w:eastAsia="ar-SA"/>
              </w:rPr>
              <w:t>32</w:t>
            </w:r>
          </w:p>
        </w:tc>
        <w:tc>
          <w:tcPr>
            <w:tcW w:w="2538" w:type="dxa"/>
            <w:tcBorders>
              <w:top w:val="single" w:sz="4" w:space="0" w:color="auto"/>
              <w:left w:val="single" w:sz="4" w:space="0" w:color="auto"/>
              <w:bottom w:val="single" w:sz="4" w:space="0" w:color="auto"/>
              <w:right w:val="nil"/>
            </w:tcBorders>
          </w:tcPr>
          <w:p w:rsidR="00A05FC6" w:rsidRPr="00F73A5F" w:rsidRDefault="00A05FC6" w:rsidP="00452970">
            <w:pPr>
              <w:suppressAutoHyphens/>
              <w:jc w:val="center"/>
              <w:rPr>
                <w:sz w:val="20"/>
                <w:szCs w:val="20"/>
                <w:lang w:val="uk-UA" w:eastAsia="ar-SA"/>
              </w:rPr>
            </w:pPr>
          </w:p>
        </w:tc>
        <w:tc>
          <w:tcPr>
            <w:tcW w:w="2693" w:type="dxa"/>
            <w:tcBorders>
              <w:top w:val="single" w:sz="4" w:space="0" w:color="auto"/>
              <w:left w:val="single" w:sz="4" w:space="0" w:color="auto"/>
              <w:bottom w:val="single" w:sz="4" w:space="0" w:color="auto"/>
              <w:right w:val="single" w:sz="4" w:space="0" w:color="auto"/>
            </w:tcBorders>
          </w:tcPr>
          <w:p w:rsidR="00A05FC6" w:rsidRPr="003D6F9F" w:rsidRDefault="00A05FC6" w:rsidP="00452970">
            <w:pPr>
              <w:suppressAutoHyphens/>
              <w:jc w:val="center"/>
              <w:rPr>
                <w:sz w:val="20"/>
                <w:szCs w:val="20"/>
                <w:highlight w:val="yellow"/>
                <w:lang w:val="uk-UA" w:eastAsia="ar-SA"/>
              </w:rPr>
            </w:pPr>
          </w:p>
        </w:tc>
      </w:tr>
      <w:tr w:rsidR="00A05FC6" w:rsidRPr="003D6F9F" w:rsidTr="00452970">
        <w:trPr>
          <w:trHeight w:val="100"/>
        </w:trPr>
        <w:tc>
          <w:tcPr>
            <w:tcW w:w="7763" w:type="dxa"/>
            <w:gridSpan w:val="4"/>
            <w:tcBorders>
              <w:top w:val="single" w:sz="4" w:space="0" w:color="auto"/>
              <w:left w:val="single" w:sz="4" w:space="0" w:color="auto"/>
              <w:bottom w:val="single" w:sz="4" w:space="0" w:color="auto"/>
              <w:right w:val="single" w:sz="4" w:space="0" w:color="auto"/>
            </w:tcBorders>
          </w:tcPr>
          <w:p w:rsidR="00A05FC6" w:rsidRPr="00F73A5F" w:rsidRDefault="00A05FC6" w:rsidP="00452970">
            <w:pPr>
              <w:suppressAutoHyphens/>
              <w:rPr>
                <w:b/>
                <w:lang w:val="uk-UA" w:eastAsia="ar-SA"/>
              </w:rPr>
            </w:pPr>
            <w:r w:rsidRPr="00F73A5F">
              <w:rPr>
                <w:b/>
                <w:lang w:val="uk-UA" w:eastAsia="ar-SA"/>
              </w:rPr>
              <w:t>Всього (загальна вартість тендерної пропозиції) словами:</w:t>
            </w:r>
          </w:p>
        </w:tc>
        <w:tc>
          <w:tcPr>
            <w:tcW w:w="2693" w:type="dxa"/>
            <w:tcBorders>
              <w:top w:val="single" w:sz="4" w:space="0" w:color="auto"/>
              <w:left w:val="single" w:sz="4" w:space="0" w:color="auto"/>
              <w:bottom w:val="single" w:sz="4" w:space="0" w:color="auto"/>
              <w:right w:val="single" w:sz="4" w:space="0" w:color="auto"/>
            </w:tcBorders>
          </w:tcPr>
          <w:p w:rsidR="00A05FC6" w:rsidRPr="003D6F9F" w:rsidRDefault="00A05FC6" w:rsidP="00452970">
            <w:pPr>
              <w:suppressAutoHyphens/>
              <w:rPr>
                <w:b/>
                <w:sz w:val="20"/>
                <w:szCs w:val="20"/>
                <w:highlight w:val="yellow"/>
                <w:lang w:val="uk-UA" w:eastAsia="ar-SA"/>
              </w:rPr>
            </w:pPr>
          </w:p>
        </w:tc>
      </w:tr>
    </w:tbl>
    <w:p w:rsidR="00A05FC6" w:rsidRPr="007C3248" w:rsidRDefault="00A05FC6" w:rsidP="00A05FC6">
      <w:pPr>
        <w:tabs>
          <w:tab w:val="left" w:pos="540"/>
        </w:tabs>
        <w:suppressAutoHyphens/>
        <w:spacing w:before="60" w:after="120" w:line="220" w:lineRule="atLeast"/>
        <w:ind w:right="-92" w:firstLine="360"/>
        <w:jc w:val="both"/>
        <w:rPr>
          <w:color w:val="000000"/>
          <w:spacing w:val="-12"/>
          <w:lang w:val="uk-UA" w:eastAsia="ar-SA"/>
        </w:rPr>
      </w:pPr>
      <w:r w:rsidRPr="007C3248">
        <w:rPr>
          <w:b/>
          <w:bCs/>
          <w:lang w:val="uk-UA"/>
        </w:rPr>
        <w:t xml:space="preserve">*Страхова сума, страховий платіж </w:t>
      </w:r>
      <w:r w:rsidRPr="007C3248">
        <w:rPr>
          <w:bCs/>
          <w:lang w:val="uk-UA"/>
        </w:rPr>
        <w:t>визначаються відповідно до Положення «Про обов’язкове особисте страхування від нещасних випадків на транспорті» затвердженого постановою Кабінету Міністрів України від 14 серпня 1996 р. № 959</w:t>
      </w:r>
    </w:p>
    <w:p w:rsidR="00A05FC6" w:rsidRPr="007C3248" w:rsidRDefault="00A05FC6" w:rsidP="00A05FC6">
      <w:pPr>
        <w:tabs>
          <w:tab w:val="left" w:pos="540"/>
        </w:tabs>
        <w:suppressAutoHyphens/>
        <w:spacing w:before="60" w:after="120" w:line="220" w:lineRule="atLeast"/>
        <w:ind w:right="-92" w:firstLine="360"/>
        <w:jc w:val="both"/>
        <w:rPr>
          <w:color w:val="000000"/>
          <w:spacing w:val="-12"/>
          <w:lang w:val="uk-UA" w:eastAsia="ar-SA"/>
        </w:rPr>
      </w:pPr>
      <w:proofErr w:type="spellStart"/>
      <w:r w:rsidRPr="007C3248">
        <w:rPr>
          <w:color w:val="000000"/>
          <w:spacing w:val="-12"/>
          <w:lang w:val="uk-UA" w:eastAsia="ar-SA"/>
        </w:rPr>
        <w:t>Тендарна</w:t>
      </w:r>
      <w:proofErr w:type="spellEnd"/>
      <w:r w:rsidRPr="007C3248">
        <w:rPr>
          <w:color w:val="000000"/>
          <w:spacing w:val="-12"/>
          <w:lang w:val="uk-UA" w:eastAsia="ar-SA"/>
        </w:rPr>
        <w:t xml:space="preserve"> пропозиція враховує всі витрати пов’язані з наданням послуги.</w:t>
      </w:r>
    </w:p>
    <w:p w:rsidR="00A05FC6" w:rsidRPr="007C3248" w:rsidRDefault="00A05FC6" w:rsidP="00A05FC6">
      <w:pPr>
        <w:tabs>
          <w:tab w:val="left" w:pos="540"/>
        </w:tabs>
        <w:suppressAutoHyphens/>
        <w:spacing w:before="60" w:after="120" w:line="220" w:lineRule="atLeast"/>
        <w:ind w:right="-92" w:firstLine="360"/>
        <w:jc w:val="both"/>
        <w:rPr>
          <w:color w:val="000000"/>
          <w:spacing w:val="-12"/>
          <w:lang w:val="uk-UA" w:eastAsia="ar-SA"/>
        </w:rPr>
      </w:pPr>
      <w:r w:rsidRPr="007C3248">
        <w:rPr>
          <w:color w:val="000000"/>
          <w:spacing w:val="-12"/>
          <w:lang w:val="uk-UA" w:eastAsia="ar-S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05FC6" w:rsidRPr="007C3248" w:rsidRDefault="00A05FC6" w:rsidP="00A05FC6">
      <w:pPr>
        <w:tabs>
          <w:tab w:val="left" w:pos="540"/>
        </w:tabs>
        <w:suppressAutoHyphens/>
        <w:spacing w:before="60" w:after="120" w:line="220" w:lineRule="atLeast"/>
        <w:ind w:right="-92" w:firstLine="360"/>
        <w:jc w:val="both"/>
        <w:rPr>
          <w:color w:val="000000"/>
          <w:spacing w:val="-12"/>
          <w:lang w:val="uk-UA" w:eastAsia="ar-SA"/>
        </w:rPr>
      </w:pPr>
      <w:r w:rsidRPr="007C3248">
        <w:rPr>
          <w:color w:val="000000"/>
          <w:spacing w:val="-12"/>
          <w:lang w:val="uk-UA" w:eastAsia="ar-SA"/>
        </w:rPr>
        <w:t xml:space="preserve">2. Ми погоджуємося дотримуватися умов цієї тендерної пропозиції протягом 90 календарних днів з дня визначення переможця. </w:t>
      </w:r>
    </w:p>
    <w:p w:rsidR="00A05FC6" w:rsidRPr="007C3248" w:rsidRDefault="00A05FC6" w:rsidP="00A05FC6">
      <w:pPr>
        <w:widowControl w:val="0"/>
        <w:tabs>
          <w:tab w:val="left" w:pos="540"/>
        </w:tabs>
        <w:suppressAutoHyphens/>
        <w:spacing w:before="60" w:after="120" w:line="220" w:lineRule="atLeast"/>
        <w:ind w:right="-92" w:firstLine="360"/>
        <w:jc w:val="both"/>
        <w:rPr>
          <w:rFonts w:eastAsia="DejaVu Sans" w:cs="FreeSans"/>
          <w:color w:val="000000"/>
          <w:spacing w:val="-12"/>
          <w:kern w:val="2"/>
          <w:lang w:val="uk-UA" w:eastAsia="zh-CN" w:bidi="hi-IN"/>
        </w:rPr>
      </w:pPr>
      <w:r w:rsidRPr="007C3248">
        <w:rPr>
          <w:rFonts w:eastAsia="DejaVu Sans" w:cs="FreeSans"/>
          <w:color w:val="000000"/>
          <w:spacing w:val="-12"/>
          <w:kern w:val="2"/>
          <w:lang w:val="uk-UA" w:eastAsia="zh-CN" w:bidi="hi-IN"/>
        </w:rPr>
        <w:t xml:space="preserve">3. Ми погоджуємося з умовами, що ви можете відхилити нашу чи всі пропозиції учасників згідно з умовами документації та Закону, а також розуміємо, що Ви не обмежені у прийнятті будь-якої іншої пропозиції з більш вигідними для Вас умовами.  </w:t>
      </w:r>
    </w:p>
    <w:p w:rsidR="00A05FC6" w:rsidRPr="007C3248" w:rsidRDefault="00A05FC6" w:rsidP="00A05FC6">
      <w:pPr>
        <w:widowControl w:val="0"/>
        <w:tabs>
          <w:tab w:val="left" w:pos="540"/>
        </w:tabs>
        <w:suppressAutoHyphens/>
        <w:spacing w:before="60" w:after="120" w:line="220" w:lineRule="atLeast"/>
        <w:ind w:right="-92" w:firstLine="360"/>
        <w:jc w:val="both"/>
        <w:rPr>
          <w:rFonts w:eastAsia="DejaVu Sans" w:cs="FreeSans"/>
          <w:color w:val="000000"/>
          <w:spacing w:val="-12"/>
          <w:kern w:val="2"/>
          <w:lang w:val="uk-UA" w:eastAsia="zh-CN" w:bidi="hi-IN"/>
        </w:rPr>
      </w:pPr>
      <w:r w:rsidRPr="007C3248">
        <w:rPr>
          <w:rFonts w:eastAsia="DejaVu Sans" w:cs="FreeSans"/>
          <w:color w:val="000000"/>
          <w:spacing w:val="-12"/>
          <w:kern w:val="2"/>
          <w:lang w:val="uk-UA" w:eastAsia="zh-CN" w:bidi="hi-IN"/>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A05FC6" w:rsidRPr="007C3248" w:rsidRDefault="00A05FC6" w:rsidP="00A05FC6">
      <w:pPr>
        <w:widowControl w:val="0"/>
        <w:tabs>
          <w:tab w:val="left" w:pos="540"/>
        </w:tabs>
        <w:suppressAutoHyphens/>
        <w:spacing w:before="60" w:after="120" w:line="220" w:lineRule="atLeast"/>
        <w:ind w:right="-92" w:firstLine="360"/>
        <w:jc w:val="both"/>
        <w:rPr>
          <w:rFonts w:eastAsia="DejaVu Sans" w:cs="FreeSans"/>
          <w:color w:val="000000"/>
          <w:spacing w:val="-12"/>
          <w:kern w:val="2"/>
          <w:lang w:val="uk-UA" w:eastAsia="zh-CN" w:bidi="hi-IN"/>
        </w:rPr>
      </w:pPr>
      <w:r w:rsidRPr="007C3248">
        <w:rPr>
          <w:rFonts w:eastAsia="DejaVu Sans" w:cs="FreeSans"/>
          <w:color w:val="000000"/>
          <w:spacing w:val="-12"/>
          <w:kern w:val="2"/>
          <w:lang w:val="uk-UA" w:eastAsia="zh-CN" w:bidi="hi-IN"/>
        </w:rPr>
        <w:t xml:space="preserve">5. </w:t>
      </w:r>
      <w:proofErr w:type="spellStart"/>
      <w:r w:rsidRPr="007C3248">
        <w:rPr>
          <w:color w:val="000000"/>
        </w:rPr>
        <w:t>Якщо</w:t>
      </w:r>
      <w:proofErr w:type="spellEnd"/>
      <w:r w:rsidRPr="007C3248">
        <w:rPr>
          <w:color w:val="000000"/>
        </w:rPr>
        <w:t xml:space="preserve"> нас </w:t>
      </w:r>
      <w:proofErr w:type="spellStart"/>
      <w:r w:rsidRPr="007C3248">
        <w:rPr>
          <w:color w:val="000000"/>
        </w:rPr>
        <w:t>визначено</w:t>
      </w:r>
      <w:proofErr w:type="spellEnd"/>
      <w:r w:rsidRPr="007C3248">
        <w:rPr>
          <w:color w:val="000000"/>
        </w:rPr>
        <w:t xml:space="preserve"> </w:t>
      </w:r>
      <w:proofErr w:type="spellStart"/>
      <w:r w:rsidRPr="007C3248">
        <w:rPr>
          <w:color w:val="000000"/>
        </w:rPr>
        <w:t>переможцем</w:t>
      </w:r>
      <w:proofErr w:type="spellEnd"/>
      <w:r w:rsidRPr="007C3248">
        <w:rPr>
          <w:color w:val="000000"/>
        </w:rPr>
        <w:t xml:space="preserve"> </w:t>
      </w:r>
      <w:proofErr w:type="spellStart"/>
      <w:r w:rsidRPr="007C3248">
        <w:rPr>
          <w:color w:val="000000"/>
        </w:rPr>
        <w:t>торгів</w:t>
      </w:r>
      <w:proofErr w:type="spellEnd"/>
      <w:r w:rsidRPr="007C3248">
        <w:rPr>
          <w:color w:val="000000"/>
        </w:rPr>
        <w:t xml:space="preserve">, ми </w:t>
      </w:r>
      <w:proofErr w:type="spellStart"/>
      <w:r w:rsidRPr="007C3248">
        <w:rPr>
          <w:color w:val="000000"/>
        </w:rPr>
        <w:t>беремо</w:t>
      </w:r>
      <w:proofErr w:type="spellEnd"/>
      <w:r w:rsidRPr="007C3248">
        <w:rPr>
          <w:color w:val="000000"/>
        </w:rPr>
        <w:t xml:space="preserve"> на себе </w:t>
      </w:r>
      <w:proofErr w:type="spellStart"/>
      <w:r w:rsidRPr="007C3248">
        <w:rPr>
          <w:color w:val="000000"/>
        </w:rPr>
        <w:t>зобов’язання</w:t>
      </w:r>
      <w:proofErr w:type="spellEnd"/>
      <w:r w:rsidRPr="007C3248">
        <w:rPr>
          <w:color w:val="000000"/>
        </w:rPr>
        <w:t xml:space="preserve"> </w:t>
      </w:r>
      <w:proofErr w:type="spellStart"/>
      <w:proofErr w:type="gramStart"/>
      <w:r w:rsidRPr="007C3248">
        <w:rPr>
          <w:color w:val="000000"/>
        </w:rPr>
        <w:t>п</w:t>
      </w:r>
      <w:proofErr w:type="gramEnd"/>
      <w:r w:rsidRPr="007C3248">
        <w:rPr>
          <w:color w:val="000000"/>
        </w:rPr>
        <w:t>ідписати</w:t>
      </w:r>
      <w:proofErr w:type="spellEnd"/>
      <w:r w:rsidRPr="007C3248">
        <w:rPr>
          <w:color w:val="000000"/>
        </w:rPr>
        <w:t xml:space="preserve"> </w:t>
      </w:r>
      <w:proofErr w:type="spellStart"/>
      <w:r w:rsidRPr="007C3248">
        <w:rPr>
          <w:color w:val="000000"/>
        </w:rPr>
        <w:t>договір</w:t>
      </w:r>
      <w:proofErr w:type="spellEnd"/>
      <w:r w:rsidRPr="007C3248">
        <w:rPr>
          <w:color w:val="000000"/>
        </w:rPr>
        <w:t xml:space="preserve"> </w:t>
      </w:r>
      <w:proofErr w:type="spellStart"/>
      <w:r w:rsidRPr="007C3248">
        <w:rPr>
          <w:color w:val="000000"/>
        </w:rPr>
        <w:t>відповідно</w:t>
      </w:r>
      <w:proofErr w:type="spellEnd"/>
      <w:r w:rsidRPr="007C3248">
        <w:rPr>
          <w:color w:val="000000"/>
        </w:rPr>
        <w:t xml:space="preserve"> до </w:t>
      </w:r>
      <w:r w:rsidRPr="007C3248">
        <w:rPr>
          <w:color w:val="000000"/>
          <w:lang w:val="uk-UA"/>
        </w:rPr>
        <w:t xml:space="preserve">умов </w:t>
      </w:r>
      <w:proofErr w:type="spellStart"/>
      <w:r w:rsidRPr="007C3248">
        <w:rPr>
          <w:color w:val="000000"/>
        </w:rPr>
        <w:t>тендерної</w:t>
      </w:r>
      <w:proofErr w:type="spellEnd"/>
      <w:r w:rsidRPr="007C3248">
        <w:rPr>
          <w:color w:val="000000"/>
        </w:rPr>
        <w:t xml:space="preserve"> </w:t>
      </w:r>
      <w:proofErr w:type="spellStart"/>
      <w:r w:rsidRPr="007C3248">
        <w:rPr>
          <w:color w:val="000000"/>
        </w:rPr>
        <w:t>документації</w:t>
      </w:r>
      <w:proofErr w:type="spellEnd"/>
      <w:r w:rsidRPr="007C3248">
        <w:rPr>
          <w:color w:val="000000"/>
        </w:rPr>
        <w:t xml:space="preserve"> </w:t>
      </w:r>
      <w:proofErr w:type="spellStart"/>
      <w:r w:rsidRPr="007C3248">
        <w:rPr>
          <w:color w:val="000000"/>
        </w:rPr>
        <w:t>із</w:t>
      </w:r>
      <w:proofErr w:type="spellEnd"/>
      <w:r w:rsidRPr="007C3248">
        <w:rPr>
          <w:color w:val="000000"/>
        </w:rPr>
        <w:t xml:space="preserve"> </w:t>
      </w:r>
      <w:proofErr w:type="spellStart"/>
      <w:r w:rsidRPr="007C3248">
        <w:rPr>
          <w:color w:val="000000"/>
        </w:rPr>
        <w:t>замовником</w:t>
      </w:r>
      <w:proofErr w:type="spellEnd"/>
      <w:r w:rsidRPr="007C3248">
        <w:rPr>
          <w:color w:val="000000"/>
        </w:rPr>
        <w:t xml:space="preserve"> не </w:t>
      </w:r>
      <w:proofErr w:type="spellStart"/>
      <w:r w:rsidRPr="007C3248">
        <w:rPr>
          <w:color w:val="000000"/>
        </w:rPr>
        <w:t>пізніше</w:t>
      </w:r>
      <w:proofErr w:type="spellEnd"/>
      <w:r w:rsidRPr="007C3248">
        <w:rPr>
          <w:color w:val="000000"/>
        </w:rPr>
        <w:t xml:space="preserve"> </w:t>
      </w:r>
      <w:proofErr w:type="spellStart"/>
      <w:r w:rsidRPr="007C3248">
        <w:rPr>
          <w:color w:val="000000"/>
        </w:rPr>
        <w:t>ніж</w:t>
      </w:r>
      <w:proofErr w:type="spellEnd"/>
      <w:r w:rsidRPr="007C3248">
        <w:rPr>
          <w:color w:val="000000"/>
        </w:rPr>
        <w:t xml:space="preserve"> через </w:t>
      </w:r>
      <w:r w:rsidRPr="007C3248">
        <w:rPr>
          <w:b/>
          <w:color w:val="000000"/>
          <w:lang w:val="uk-UA"/>
        </w:rPr>
        <w:t>15</w:t>
      </w:r>
      <w:r w:rsidRPr="007C3248">
        <w:rPr>
          <w:color w:val="000000"/>
        </w:rPr>
        <w:t xml:space="preserve"> </w:t>
      </w:r>
      <w:proofErr w:type="spellStart"/>
      <w:r w:rsidRPr="007C3248">
        <w:rPr>
          <w:color w:val="000000"/>
        </w:rPr>
        <w:t>днів</w:t>
      </w:r>
      <w:proofErr w:type="spellEnd"/>
      <w:r w:rsidRPr="007C3248">
        <w:rPr>
          <w:color w:val="000000"/>
        </w:rPr>
        <w:t xml:space="preserve"> </w:t>
      </w:r>
      <w:proofErr w:type="spellStart"/>
      <w:r w:rsidRPr="007C3248">
        <w:rPr>
          <w:color w:val="000000"/>
        </w:rPr>
        <w:t>з</w:t>
      </w:r>
      <w:proofErr w:type="spellEnd"/>
      <w:r w:rsidRPr="007C3248">
        <w:rPr>
          <w:color w:val="000000"/>
        </w:rPr>
        <w:t xml:space="preserve"> дня </w:t>
      </w:r>
      <w:proofErr w:type="spellStart"/>
      <w:r w:rsidRPr="007C3248">
        <w:rPr>
          <w:color w:val="000000"/>
        </w:rPr>
        <w:t>прийняття</w:t>
      </w:r>
      <w:proofErr w:type="spellEnd"/>
      <w:r w:rsidRPr="007C3248">
        <w:rPr>
          <w:color w:val="000000"/>
        </w:rPr>
        <w:t xml:space="preserve"> </w:t>
      </w:r>
      <w:proofErr w:type="spellStart"/>
      <w:r w:rsidRPr="007C3248">
        <w:rPr>
          <w:color w:val="000000"/>
        </w:rPr>
        <w:t>рішення</w:t>
      </w:r>
      <w:proofErr w:type="spellEnd"/>
      <w:r w:rsidRPr="007C3248">
        <w:rPr>
          <w:color w:val="000000"/>
        </w:rPr>
        <w:t xml:space="preserve"> про </w:t>
      </w:r>
      <w:proofErr w:type="spellStart"/>
      <w:r w:rsidRPr="007C3248">
        <w:rPr>
          <w:color w:val="000000"/>
        </w:rPr>
        <w:t>намір</w:t>
      </w:r>
      <w:proofErr w:type="spellEnd"/>
      <w:r w:rsidRPr="007C3248">
        <w:rPr>
          <w:color w:val="000000"/>
        </w:rPr>
        <w:t xml:space="preserve"> </w:t>
      </w:r>
      <w:proofErr w:type="spellStart"/>
      <w:r w:rsidRPr="007C3248">
        <w:rPr>
          <w:color w:val="000000"/>
        </w:rPr>
        <w:t>укласти</w:t>
      </w:r>
      <w:proofErr w:type="spellEnd"/>
      <w:r w:rsidRPr="007C3248">
        <w:rPr>
          <w:color w:val="000000"/>
        </w:rPr>
        <w:t xml:space="preserve"> </w:t>
      </w:r>
      <w:proofErr w:type="spellStart"/>
      <w:r w:rsidRPr="007C3248">
        <w:rPr>
          <w:color w:val="000000"/>
        </w:rPr>
        <w:t>договір</w:t>
      </w:r>
      <w:proofErr w:type="spellEnd"/>
      <w:r w:rsidRPr="007C3248">
        <w:rPr>
          <w:color w:val="000000"/>
        </w:rPr>
        <w:t xml:space="preserve"> про </w:t>
      </w:r>
      <w:proofErr w:type="spellStart"/>
      <w:r w:rsidRPr="007C3248">
        <w:rPr>
          <w:color w:val="000000"/>
        </w:rPr>
        <w:t>закупівлю</w:t>
      </w:r>
      <w:proofErr w:type="spellEnd"/>
      <w:r w:rsidRPr="007C3248">
        <w:rPr>
          <w:color w:val="000000"/>
        </w:rPr>
        <w:t xml:space="preserve"> та не </w:t>
      </w:r>
      <w:proofErr w:type="spellStart"/>
      <w:r w:rsidRPr="007C3248">
        <w:rPr>
          <w:color w:val="000000"/>
        </w:rPr>
        <w:t>раніше</w:t>
      </w:r>
      <w:proofErr w:type="spellEnd"/>
      <w:r w:rsidRPr="007C3248">
        <w:rPr>
          <w:color w:val="000000"/>
        </w:rPr>
        <w:t xml:space="preserve"> </w:t>
      </w:r>
      <w:proofErr w:type="spellStart"/>
      <w:r w:rsidRPr="007C3248">
        <w:rPr>
          <w:color w:val="000000"/>
        </w:rPr>
        <w:t>ніж</w:t>
      </w:r>
      <w:proofErr w:type="spellEnd"/>
      <w:r w:rsidRPr="007C3248">
        <w:rPr>
          <w:color w:val="000000"/>
        </w:rPr>
        <w:t xml:space="preserve"> через </w:t>
      </w:r>
      <w:r w:rsidRPr="007C3248">
        <w:rPr>
          <w:b/>
          <w:color w:val="000000"/>
          <w:lang w:val="uk-UA"/>
        </w:rPr>
        <w:t>5</w:t>
      </w:r>
      <w:r w:rsidRPr="007C3248">
        <w:rPr>
          <w:color w:val="000000"/>
        </w:rPr>
        <w:t xml:space="preserve"> </w:t>
      </w:r>
      <w:proofErr w:type="spellStart"/>
      <w:r w:rsidRPr="007C3248">
        <w:rPr>
          <w:color w:val="000000"/>
        </w:rPr>
        <w:t>днів</w:t>
      </w:r>
      <w:proofErr w:type="spellEnd"/>
      <w:r w:rsidRPr="007C3248">
        <w:rPr>
          <w:color w:val="000000"/>
        </w:rPr>
        <w:t xml:space="preserve"> </w:t>
      </w:r>
      <w:proofErr w:type="spellStart"/>
      <w:r w:rsidRPr="007C3248">
        <w:rPr>
          <w:color w:val="000000"/>
        </w:rPr>
        <w:t>з</w:t>
      </w:r>
      <w:proofErr w:type="spellEnd"/>
      <w:r w:rsidRPr="007C3248">
        <w:rPr>
          <w:color w:val="000000"/>
        </w:rPr>
        <w:t xml:space="preserve"> </w:t>
      </w:r>
      <w:proofErr w:type="spellStart"/>
      <w:r w:rsidRPr="007C3248">
        <w:rPr>
          <w:color w:val="000000"/>
        </w:rPr>
        <w:t>дати</w:t>
      </w:r>
      <w:proofErr w:type="spellEnd"/>
      <w:r w:rsidRPr="007C3248">
        <w:rPr>
          <w:color w:val="000000"/>
        </w:rPr>
        <w:t xml:space="preserve"> </w:t>
      </w:r>
      <w:proofErr w:type="spellStart"/>
      <w:r w:rsidRPr="007C3248">
        <w:rPr>
          <w:color w:val="000000"/>
        </w:rPr>
        <w:t>оприлюднення</w:t>
      </w:r>
      <w:proofErr w:type="spellEnd"/>
      <w:r w:rsidRPr="007C3248">
        <w:rPr>
          <w:color w:val="000000"/>
        </w:rPr>
        <w:t xml:space="preserve"> на </w:t>
      </w:r>
      <w:proofErr w:type="spellStart"/>
      <w:r w:rsidRPr="007C3248">
        <w:rPr>
          <w:color w:val="000000"/>
        </w:rPr>
        <w:t>веб-порталі</w:t>
      </w:r>
      <w:proofErr w:type="spellEnd"/>
      <w:r w:rsidRPr="007C3248">
        <w:rPr>
          <w:color w:val="000000"/>
        </w:rPr>
        <w:t xml:space="preserve"> </w:t>
      </w:r>
      <w:proofErr w:type="spellStart"/>
      <w:r w:rsidRPr="007C3248">
        <w:rPr>
          <w:color w:val="000000"/>
        </w:rPr>
        <w:t>Уповноваженого</w:t>
      </w:r>
      <w:proofErr w:type="spellEnd"/>
      <w:r w:rsidRPr="007C3248">
        <w:rPr>
          <w:color w:val="000000"/>
        </w:rPr>
        <w:t xml:space="preserve"> органу </w:t>
      </w:r>
      <w:proofErr w:type="spellStart"/>
      <w:r w:rsidRPr="007C3248">
        <w:rPr>
          <w:color w:val="000000"/>
        </w:rPr>
        <w:t>повідомлення</w:t>
      </w:r>
      <w:proofErr w:type="spellEnd"/>
      <w:r w:rsidRPr="007C3248">
        <w:rPr>
          <w:color w:val="000000"/>
        </w:rPr>
        <w:t xml:space="preserve"> про </w:t>
      </w:r>
      <w:proofErr w:type="spellStart"/>
      <w:r w:rsidRPr="007C3248">
        <w:rPr>
          <w:color w:val="000000"/>
        </w:rPr>
        <w:t>намі</w:t>
      </w:r>
      <w:proofErr w:type="gramStart"/>
      <w:r w:rsidRPr="007C3248">
        <w:rPr>
          <w:color w:val="000000"/>
        </w:rPr>
        <w:t>р</w:t>
      </w:r>
      <w:proofErr w:type="spellEnd"/>
      <w:proofErr w:type="gramEnd"/>
      <w:r w:rsidRPr="007C3248">
        <w:rPr>
          <w:color w:val="000000"/>
        </w:rPr>
        <w:t xml:space="preserve"> </w:t>
      </w:r>
      <w:proofErr w:type="spellStart"/>
      <w:r w:rsidRPr="007C3248">
        <w:rPr>
          <w:color w:val="000000"/>
        </w:rPr>
        <w:t>укласти</w:t>
      </w:r>
      <w:proofErr w:type="spellEnd"/>
      <w:r w:rsidRPr="007C3248">
        <w:rPr>
          <w:color w:val="000000"/>
        </w:rPr>
        <w:t xml:space="preserve"> </w:t>
      </w:r>
      <w:proofErr w:type="spellStart"/>
      <w:r w:rsidRPr="007C3248">
        <w:rPr>
          <w:color w:val="000000"/>
        </w:rPr>
        <w:t>договір</w:t>
      </w:r>
      <w:proofErr w:type="spellEnd"/>
      <w:r w:rsidRPr="007C3248">
        <w:rPr>
          <w:color w:val="000000"/>
        </w:rPr>
        <w:t xml:space="preserve"> про </w:t>
      </w:r>
      <w:proofErr w:type="spellStart"/>
      <w:r w:rsidRPr="007C3248">
        <w:rPr>
          <w:color w:val="000000"/>
        </w:rPr>
        <w:t>закупівлю</w:t>
      </w:r>
      <w:proofErr w:type="spellEnd"/>
      <w:r w:rsidRPr="007C3248">
        <w:rPr>
          <w:color w:val="000000"/>
        </w:rPr>
        <w:t>.</w:t>
      </w:r>
    </w:p>
    <w:p w:rsidR="00A05FC6" w:rsidRPr="007C3248" w:rsidRDefault="00A05FC6" w:rsidP="00A05FC6">
      <w:pPr>
        <w:widowControl w:val="0"/>
        <w:tabs>
          <w:tab w:val="left" w:pos="540"/>
        </w:tabs>
        <w:suppressAutoHyphens/>
        <w:spacing w:before="60" w:after="120" w:line="220" w:lineRule="atLeast"/>
        <w:ind w:right="-92" w:firstLine="360"/>
        <w:jc w:val="both"/>
        <w:rPr>
          <w:rFonts w:eastAsia="DejaVu Sans" w:cs="FreeSans"/>
          <w:color w:val="000000"/>
          <w:spacing w:val="-12"/>
          <w:kern w:val="2"/>
          <w:lang w:val="uk-UA" w:eastAsia="zh-CN" w:bidi="hi-IN"/>
        </w:rPr>
      </w:pPr>
      <w:r w:rsidRPr="007C3248">
        <w:rPr>
          <w:rFonts w:eastAsia="DejaVu Sans" w:cs="FreeSans"/>
          <w:color w:val="000000"/>
          <w:spacing w:val="-12"/>
          <w:kern w:val="2"/>
          <w:lang w:val="uk-UA" w:eastAsia="zh-CN" w:bidi="hi-IN"/>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в документації. </w:t>
      </w:r>
    </w:p>
    <w:p w:rsidR="00A05FC6" w:rsidRPr="007C3248" w:rsidRDefault="00A05FC6" w:rsidP="00A05FC6">
      <w:pPr>
        <w:widowControl w:val="0"/>
        <w:suppressAutoHyphens/>
        <w:ind w:firstLine="284"/>
        <w:jc w:val="both"/>
        <w:rPr>
          <w:rFonts w:eastAsia="DejaVu Sans" w:cs="FreeSans"/>
          <w:color w:val="000000"/>
          <w:kern w:val="2"/>
          <w:lang w:val="uk-UA" w:eastAsia="zh-CN" w:bidi="hi-IN"/>
        </w:rPr>
      </w:pPr>
      <w:r w:rsidRPr="007C3248">
        <w:rPr>
          <w:rFonts w:eastAsia="DejaVu Sans" w:cs="FreeSans"/>
          <w:color w:val="000000"/>
          <w:spacing w:val="-12"/>
          <w:kern w:val="2"/>
          <w:lang w:val="uk-UA" w:eastAsia="zh-CN" w:bidi="hi-IN"/>
        </w:rPr>
        <w:t>7.</w:t>
      </w:r>
      <w:r w:rsidRPr="007C3248">
        <w:rPr>
          <w:rFonts w:eastAsia="DejaVu Sans" w:cs="FreeSans"/>
          <w:color w:val="000000"/>
          <w:w w:val="103"/>
          <w:kern w:val="2"/>
          <w:lang w:val="uk-UA" w:eastAsia="zh-CN" w:bidi="hi-IN"/>
        </w:rPr>
        <w:t xml:space="preserve"> </w:t>
      </w:r>
      <w:r w:rsidRPr="007C3248">
        <w:rPr>
          <w:rFonts w:eastAsia="DejaVu Sans" w:cs="FreeSans"/>
          <w:color w:val="000000"/>
          <w:spacing w:val="-12"/>
          <w:kern w:val="2"/>
          <w:lang w:val="uk-UA" w:eastAsia="zh-CN" w:bidi="hi-IN"/>
        </w:rPr>
        <w:t>Гарантуємо, що при підписанні договору про закупівлю,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05FC6" w:rsidRPr="007C3248" w:rsidRDefault="00A05FC6" w:rsidP="00A05FC6">
      <w:pPr>
        <w:tabs>
          <w:tab w:val="left" w:pos="540"/>
        </w:tabs>
        <w:spacing w:before="60" w:after="120" w:line="220" w:lineRule="atLeast"/>
        <w:ind w:right="-234" w:firstLine="426"/>
        <w:jc w:val="both"/>
        <w:rPr>
          <w:rFonts w:ascii="Times New Roman CYR" w:hAnsi="Times New Roman CYR" w:cs="Times New Roman CYR"/>
          <w:lang w:val="uk-UA"/>
        </w:rPr>
      </w:pPr>
    </w:p>
    <w:p w:rsidR="00A05FC6" w:rsidRPr="004A2759" w:rsidRDefault="00A05FC6" w:rsidP="00A05FC6">
      <w:pPr>
        <w:widowControl w:val="0"/>
        <w:autoSpaceDE w:val="0"/>
        <w:autoSpaceDN w:val="0"/>
        <w:adjustRightInd w:val="0"/>
        <w:ind w:firstLine="567"/>
        <w:jc w:val="both"/>
        <w:rPr>
          <w:rFonts w:ascii="Times New Roman CYR" w:hAnsi="Times New Roman CYR" w:cs="Times New Roman CYR"/>
          <w:lang w:val="uk-UA"/>
        </w:rPr>
      </w:pPr>
      <w:r w:rsidRPr="007C3248">
        <w:rPr>
          <w:rFonts w:ascii="Times New Roman CYR" w:hAnsi="Times New Roman CYR" w:cs="Times New Roman CYR"/>
          <w:i/>
          <w:iCs/>
          <w:lang w:val="uk-UA"/>
        </w:rPr>
        <w:t>Посада, прізвище, ініціали, підпис уповноваженої особи Переможця</w:t>
      </w:r>
      <w:r w:rsidRPr="007C3248">
        <w:rPr>
          <w:rFonts w:ascii="Times New Roman CYR" w:hAnsi="Times New Roman CYR" w:cs="Times New Roman CYR"/>
          <w:lang w:val="uk-UA"/>
        </w:rPr>
        <w:t>.</w:t>
      </w:r>
    </w:p>
    <w:p w:rsidR="00B77731" w:rsidRPr="00A05FC6" w:rsidRDefault="00B77731">
      <w:pPr>
        <w:rPr>
          <w:lang w:val="uk-UA"/>
        </w:rPr>
      </w:pPr>
    </w:p>
    <w:sectPr w:rsidR="00B77731" w:rsidRPr="00A05FC6" w:rsidSect="00A05FC6">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00000000" w:usb2="00000000" w:usb3="00000000" w:csb0="00000000" w:csb1="00000000"/>
  </w:font>
  <w:font w:name="FreeSans">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05FC6"/>
    <w:rsid w:val="00A05FC6"/>
    <w:rsid w:val="00B77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2023-01-30T11:10:00Z</dcterms:created>
  <dcterms:modified xsi:type="dcterms:W3CDTF">2023-01-30T11:10:00Z</dcterms:modified>
</cp:coreProperties>
</file>