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7" w:rsidRPr="004D6D91" w:rsidRDefault="007C7B97" w:rsidP="007C7B9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4D6D9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7C7B97" w:rsidRPr="004D6D91" w:rsidRDefault="007C7B97" w:rsidP="007C7B9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4D6D9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7C7B97" w:rsidRPr="004D6D91" w:rsidRDefault="007C7B97" w:rsidP="007C7B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4D6D91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7C7B97" w:rsidRPr="004D6D91" w:rsidRDefault="007C7B97" w:rsidP="007C7B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4D6D91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7C7B97" w:rsidRPr="004D6D91" w:rsidRDefault="007C7B97" w:rsidP="007C7B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7C7B97" w:rsidRPr="004D6D91" w:rsidRDefault="007C7B97" w:rsidP="007C7B97">
      <w:pPr>
        <w:jc w:val="center"/>
        <w:rPr>
          <w:rFonts w:eastAsia="Calibri"/>
          <w:b/>
          <w:lang w:val="uk-UA"/>
        </w:rPr>
      </w:pPr>
      <w:r w:rsidRPr="004D6D91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7C7B97" w:rsidRPr="004D6D91" w:rsidRDefault="007C7B97" w:rsidP="007C7B97">
      <w:pPr>
        <w:jc w:val="center"/>
        <w:rPr>
          <w:b/>
          <w:lang w:val="uk-UA"/>
        </w:rPr>
      </w:pPr>
      <w:r w:rsidRPr="004D6D91">
        <w:rPr>
          <w:rFonts w:eastAsia="Calibri"/>
          <w:b/>
          <w:lang w:val="uk-UA"/>
        </w:rPr>
        <w:t>ДО ПРЕДМЕТА ЗАКУПІВЛІ</w:t>
      </w:r>
    </w:p>
    <w:p w:rsidR="007C7B97" w:rsidRPr="004D6D91" w:rsidRDefault="007C7B97" w:rsidP="007C7B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D6D91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7C7B97" w:rsidRPr="004D6D91" w:rsidRDefault="007C7B97" w:rsidP="007C7B97">
      <w:pPr>
        <w:suppressAutoHyphens/>
        <w:ind w:firstLine="709"/>
        <w:jc w:val="center"/>
        <w:rPr>
          <w:b/>
          <w:lang w:val="uk-UA" w:eastAsia="ar-SA"/>
        </w:rPr>
      </w:pPr>
      <w:r w:rsidRPr="004D6D91">
        <w:rPr>
          <w:b/>
          <w:lang w:val="uk-UA" w:eastAsia="ar-SA"/>
        </w:rPr>
        <w:t xml:space="preserve">«Код за </w:t>
      </w:r>
      <w:proofErr w:type="spellStart"/>
      <w:r w:rsidRPr="004D6D91">
        <w:rPr>
          <w:b/>
          <w:lang w:val="uk-UA" w:eastAsia="ar-SA"/>
        </w:rPr>
        <w:t>ДК</w:t>
      </w:r>
      <w:proofErr w:type="spellEnd"/>
      <w:r w:rsidRPr="004D6D91">
        <w:rPr>
          <w:b/>
          <w:lang w:val="uk-UA" w:eastAsia="ar-SA"/>
        </w:rPr>
        <w:t xml:space="preserve"> 021:2015 – 66510000-8 Страхові послуги (послуги з обов’язкового особистого страхування від нещасних випадків на транспорті)»</w:t>
      </w:r>
    </w:p>
    <w:p w:rsidR="007C7B97" w:rsidRPr="004D6D91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DejaVu Sans" w:hAnsi="Times New Roman CYR" w:cs="Times New Roman CYR"/>
          <w:kern w:val="2"/>
          <w:lang w:val="uk-UA" w:eastAsia="zh-CN" w:bidi="hi-IN"/>
        </w:rPr>
      </w:pPr>
    </w:p>
    <w:tbl>
      <w:tblPr>
        <w:tblW w:w="10294" w:type="dxa"/>
        <w:jc w:val="center"/>
        <w:tblInd w:w="-3186" w:type="dxa"/>
        <w:tblLook w:val="04A0"/>
      </w:tblPr>
      <w:tblGrid>
        <w:gridCol w:w="518"/>
        <w:gridCol w:w="1880"/>
        <w:gridCol w:w="1022"/>
        <w:gridCol w:w="799"/>
        <w:gridCol w:w="6075"/>
      </w:tblGrid>
      <w:tr w:rsidR="007C7B97" w:rsidRPr="001D678C" w:rsidTr="00452970">
        <w:trPr>
          <w:trHeight w:val="6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680E08" w:rsidRDefault="007C7B97" w:rsidP="00452970">
            <w:pPr>
              <w:suppressAutoHyphens/>
              <w:jc w:val="center"/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</w:pPr>
            <w:r w:rsidRPr="00680E08"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  <w:t>№ з/п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680E08" w:rsidRDefault="007C7B97" w:rsidP="00452970">
            <w:pPr>
              <w:suppressAutoHyphens/>
              <w:jc w:val="center"/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</w:pPr>
            <w:r w:rsidRPr="00680E08"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  <w:t>Найменування послуги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680E08" w:rsidRDefault="007C7B97" w:rsidP="00452970">
            <w:pPr>
              <w:suppressAutoHyphens/>
              <w:jc w:val="center"/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</w:pPr>
            <w:r w:rsidRPr="00680E08"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  <w:t>Один. виміру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680E08" w:rsidRDefault="007C7B97" w:rsidP="00452970">
            <w:pPr>
              <w:suppressAutoHyphens/>
              <w:jc w:val="center"/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</w:pPr>
            <w:proofErr w:type="spellStart"/>
            <w:r w:rsidRPr="00680E08"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  <w:t>Кіль-кість</w:t>
            </w:r>
            <w:proofErr w:type="spellEnd"/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680E08" w:rsidRDefault="007C7B97" w:rsidP="00452970">
            <w:pPr>
              <w:suppressAutoHyphens/>
              <w:jc w:val="center"/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</w:pPr>
            <w:r w:rsidRPr="00680E08">
              <w:rPr>
                <w:rFonts w:eastAsia="DejaVu Sans" w:cs="FreeSans"/>
                <w:b/>
                <w:bCs/>
                <w:kern w:val="2"/>
                <w:lang w:val="uk-UA" w:eastAsia="uk-UA" w:bidi="hi-IN"/>
              </w:rPr>
              <w:t>Технічні та якісні вимоги до предмету закупівлі</w:t>
            </w:r>
          </w:p>
        </w:tc>
      </w:tr>
      <w:tr w:rsidR="007C7B97" w:rsidRPr="00360D72" w:rsidTr="00452970">
        <w:trPr>
          <w:trHeight w:val="3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360D72" w:rsidRDefault="007C7B97" w:rsidP="00452970">
            <w:pPr>
              <w:widowControl w:val="0"/>
              <w:suppressAutoHyphens/>
              <w:jc w:val="center"/>
              <w:rPr>
                <w:rFonts w:eastAsia="DejaVu Sans" w:cs="FreeSans"/>
                <w:kern w:val="2"/>
                <w:lang w:val="uk-UA" w:eastAsia="zh-CN" w:bidi="hi-IN"/>
              </w:rPr>
            </w:pPr>
            <w:r w:rsidRPr="00360D72">
              <w:rPr>
                <w:rFonts w:eastAsia="DejaVu Sans" w:cs="FreeSans"/>
                <w:kern w:val="2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360D72" w:rsidRDefault="007C7B97" w:rsidP="00452970">
            <w:pPr>
              <w:widowControl w:val="0"/>
              <w:suppressAutoHyphens/>
              <w:jc w:val="center"/>
              <w:rPr>
                <w:rFonts w:cs="FreeSans"/>
                <w:b/>
                <w:kern w:val="2"/>
                <w:lang w:val="uk-UA" w:eastAsia="zh-CN" w:bidi="hi-IN"/>
              </w:rPr>
            </w:pPr>
            <w:r w:rsidRPr="00360D72">
              <w:rPr>
                <w:rFonts w:cs="FreeSans"/>
                <w:b/>
                <w:kern w:val="2"/>
                <w:lang w:val="uk-UA" w:eastAsia="zh-CN" w:bidi="hi-IN"/>
              </w:rPr>
              <w:t>Послуги з обов’язкового особистого страхування від нещасних випадків на транспорті</w:t>
            </w:r>
          </w:p>
          <w:p w:rsidR="007C7B97" w:rsidRPr="00360D72" w:rsidRDefault="007C7B97" w:rsidP="00452970">
            <w:pPr>
              <w:widowControl w:val="0"/>
              <w:suppressAutoHyphens/>
              <w:jc w:val="center"/>
              <w:rPr>
                <w:rFonts w:cs="FreeSans"/>
                <w:b/>
                <w:kern w:val="2"/>
                <w:u w:val="single"/>
                <w:lang w:val="uk-UA" w:eastAsia="zh-CN" w:bidi="hi-IN"/>
              </w:rPr>
            </w:pPr>
          </w:p>
          <w:p w:rsidR="007C7B97" w:rsidRPr="00360D72" w:rsidRDefault="007C7B97" w:rsidP="00452970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val="uk-UA" w:eastAsia="zh-CN" w:bidi="hi-I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360D72" w:rsidRDefault="007C7B97" w:rsidP="00452970">
            <w:pPr>
              <w:suppressAutoHyphens/>
              <w:jc w:val="center"/>
              <w:rPr>
                <w:rFonts w:eastAsia="DejaVu Sans" w:cs="FreeSans"/>
                <w:kern w:val="2"/>
                <w:sz w:val="22"/>
                <w:szCs w:val="22"/>
                <w:lang w:val="uk-UA" w:eastAsia="zh-CN" w:bidi="hi-IN"/>
              </w:rPr>
            </w:pPr>
            <w:r w:rsidRPr="00360D72">
              <w:rPr>
                <w:rFonts w:eastAsia="DejaVu Sans" w:cs="FreeSans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97" w:rsidRPr="00360D72" w:rsidRDefault="007C7B97" w:rsidP="00452970">
            <w:pPr>
              <w:widowControl w:val="0"/>
              <w:suppressAutoHyphens/>
              <w:jc w:val="center"/>
              <w:rPr>
                <w:rFonts w:eastAsia="DejaVu Sans" w:cs="FreeSans"/>
                <w:kern w:val="2"/>
                <w:lang w:val="uk-UA" w:eastAsia="zh-CN" w:bidi="hi-IN"/>
              </w:rPr>
            </w:pPr>
            <w:r w:rsidRPr="00360D72">
              <w:rPr>
                <w:rFonts w:eastAsia="DejaVu Sans" w:cs="FreeSans"/>
                <w:kern w:val="2"/>
                <w:lang w:val="uk-UA" w:eastAsia="zh-CN" w:bidi="hi-IN"/>
              </w:rPr>
              <w:t>632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 xml:space="preserve">Об’єктом обов’язкового страхування є майнові інтереси, пов’язані з життям, здоров’ям та працездатністю </w:t>
            </w:r>
            <w:r w:rsidRPr="00360D72">
              <w:rPr>
                <w:rFonts w:eastAsia="DejaVu Sans" w:cs="FreeSans"/>
                <w:kern w:val="2"/>
                <w:sz w:val="22"/>
                <w:szCs w:val="22"/>
                <w:lang w:val="uk-UA" w:eastAsia="zh-CN" w:bidi="hi-IN"/>
              </w:rPr>
              <w:t>водіїв, кондукторів та чергових з реєстрації пасажирів – контролерів</w:t>
            </w:r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 xml:space="preserve"> підприємства «</w:t>
            </w:r>
            <w:proofErr w:type="spellStart"/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>Запоріжелектротранс</w:t>
            </w:r>
            <w:proofErr w:type="spellEnd"/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>».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/>
                <w:kern w:val="2"/>
                <w:sz w:val="22"/>
                <w:szCs w:val="22"/>
                <w:lang w:val="uk-UA" w:bidi="hi-IN"/>
              </w:rPr>
              <w:t>Вид страхування: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 xml:space="preserve">Обов’язкове </w:t>
            </w: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>особисте страхування від нещасних випадків на транспорті (</w:t>
            </w:r>
            <w:r w:rsidRPr="00360D72">
              <w:rPr>
                <w:rFonts w:eastAsia="DejaVu Sans" w:cs="FreeSans"/>
                <w:kern w:val="2"/>
                <w:sz w:val="22"/>
                <w:szCs w:val="22"/>
                <w:lang w:val="uk-UA" w:eastAsia="zh-CN" w:bidi="hi-IN"/>
              </w:rPr>
              <w:t>водії, кондуктори та чергові з реєстрації пасажирів – контролери</w:t>
            </w:r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>)</w:t>
            </w: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>.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rPr>
                <w:rFonts w:cs="FreeSans"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kern w:val="2"/>
                <w:sz w:val="22"/>
                <w:szCs w:val="22"/>
                <w:lang w:val="uk-UA" w:bidi="hi-IN"/>
              </w:rPr>
              <w:t>Персональні дані працівників, будуть надані під час укладання договору.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/>
                <w:bCs/>
                <w:kern w:val="2"/>
                <w:sz w:val="22"/>
                <w:szCs w:val="22"/>
                <w:lang w:val="uk-UA" w:bidi="hi-IN"/>
              </w:rPr>
              <w:t>Перелік страхових ризиків (випадків):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>Відповідно до положення «Про обов’язкове особисте страхування від нещасних випадків на транспорті» затвердженого постановою Кабінету Міністрів України від 14 серпня 1996 р. № 959 страховим випадком є: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>1. Загибель або смерть Застрахованої особи внаслідок нещасного випадку на транспорті.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 xml:space="preserve">2. Одержання Застрахованою особою травми внаслідок нещасного випадку на транспорті при встановленні її інвалідності. 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 xml:space="preserve">3. Тимчасова втрата Застрахованою особою працездатності внаслідок нещасного випадку на транспорті. 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</w:pP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>Якщо випадки, зазначені в п. 1-3, сталися внаслідок протиправних (якщо це встановлено рішенням суду) або навмисних дій застрахованого, вони не вважаються страховими і страхова сума при цьому не виплачується.</w:t>
            </w:r>
          </w:p>
          <w:p w:rsidR="007C7B97" w:rsidRPr="00360D72" w:rsidRDefault="007C7B97" w:rsidP="00452970">
            <w:pPr>
              <w:widowControl w:val="0"/>
              <w:suppressAutoHyphens/>
              <w:ind w:firstLine="255"/>
              <w:jc w:val="both"/>
              <w:rPr>
                <w:rFonts w:cs="FreeSans"/>
                <w:bCs/>
                <w:kern w:val="2"/>
                <w:lang w:val="uk-UA" w:bidi="hi-IN"/>
              </w:rPr>
            </w:pPr>
            <w:r w:rsidRPr="00360D72">
              <w:rPr>
                <w:rFonts w:cs="FreeSans"/>
                <w:b/>
                <w:bCs/>
                <w:kern w:val="2"/>
                <w:sz w:val="22"/>
                <w:szCs w:val="22"/>
                <w:lang w:val="uk-UA" w:bidi="hi-IN"/>
              </w:rPr>
              <w:t>Страхова сума, страховий платіж, страхові виплати</w:t>
            </w:r>
            <w:r w:rsidRPr="00360D72">
              <w:rPr>
                <w:rFonts w:cs="FreeSans"/>
                <w:bCs/>
                <w:kern w:val="2"/>
                <w:sz w:val="22"/>
                <w:szCs w:val="22"/>
                <w:lang w:val="uk-UA" w:bidi="hi-IN"/>
              </w:rPr>
              <w:t xml:space="preserve"> визначаються відповідно до Положення «Про обов’язкове особисте страхування від нещасних випадків на транспорті» затвердженого постановою Кабінету Міністрів України від 14 серпня 1996 р. № 959</w:t>
            </w:r>
          </w:p>
        </w:tc>
      </w:tr>
    </w:tbl>
    <w:p w:rsidR="007C7B97" w:rsidRPr="00360D72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</w:p>
    <w:p w:rsidR="007C7B97" w:rsidRPr="00360D72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</w:p>
    <w:p w:rsidR="007C7B97" w:rsidRPr="00360D72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lang w:val="uk-UA" w:eastAsia="ar-SA"/>
        </w:rPr>
      </w:pPr>
      <w:r w:rsidRPr="00360D72">
        <w:rPr>
          <w:rFonts w:ascii="Times New Roman CYR" w:hAnsi="Times New Roman CYR" w:cs="Times New Roman CYR"/>
          <w:b/>
          <w:i/>
          <w:iCs/>
          <w:lang w:val="uk-UA" w:eastAsia="ar-SA"/>
        </w:rPr>
        <w:t>Посада, прізвище, ініціали, підпис уповноваженої особи Учасника.*</w:t>
      </w:r>
    </w:p>
    <w:p w:rsidR="007C7B97" w:rsidRPr="00360D72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  <w:szCs w:val="22"/>
          <w:lang w:val="uk-UA" w:eastAsia="ar-SA"/>
        </w:rPr>
      </w:pPr>
    </w:p>
    <w:p w:rsidR="007C7B97" w:rsidRPr="001D678C" w:rsidRDefault="007C7B97" w:rsidP="007C7B9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6"/>
          <w:szCs w:val="26"/>
          <w:lang w:val="uk-UA" w:eastAsia="ar-SA"/>
        </w:rPr>
      </w:pPr>
      <w:r w:rsidRPr="00360D72">
        <w:rPr>
          <w:rFonts w:ascii="Times New Roman CYR" w:hAnsi="Times New Roman CYR" w:cs="Times New Roman CYR"/>
          <w:i/>
          <w:iCs/>
          <w:sz w:val="26"/>
          <w:szCs w:val="26"/>
          <w:lang w:val="uk-UA" w:eastAsia="ar-SA"/>
        </w:rPr>
        <w:t>*своїм  підписом учасник підтверджує відповідність запропонованих послуг всім вищезазначеним вимогам.</w:t>
      </w:r>
    </w:p>
    <w:p w:rsidR="00B77731" w:rsidRPr="007C7B97" w:rsidRDefault="00B77731">
      <w:pPr>
        <w:rPr>
          <w:lang w:val="uk-UA"/>
        </w:rPr>
      </w:pPr>
    </w:p>
    <w:sectPr w:rsidR="00B77731" w:rsidRPr="007C7B97" w:rsidSect="004529BF">
      <w:footerReference w:type="even" r:id="rId4"/>
      <w:footerReference w:type="default" r:id="rId5"/>
      <w:pgSz w:w="12240" w:h="15840"/>
      <w:pgMar w:top="426" w:right="850" w:bottom="28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B" w:rsidRDefault="007C7B97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DB" w:rsidRDefault="007C7B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B" w:rsidRDefault="007C7B97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D466DB" w:rsidRDefault="007C7B9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7B97"/>
    <w:rsid w:val="007C7B97"/>
    <w:rsid w:val="00B7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B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C7B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2023-01-30T11:07:00Z</dcterms:created>
  <dcterms:modified xsi:type="dcterms:W3CDTF">2023-01-30T11:07:00Z</dcterms:modified>
</cp:coreProperties>
</file>