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71" w:rsidRDefault="007C6A37" w:rsidP="00E7353F">
      <w:pPr>
        <w:jc w:val="center"/>
        <w:rPr>
          <w:sz w:val="24"/>
          <w:szCs w:val="24"/>
          <w:lang w:val="uk-UA"/>
        </w:rPr>
      </w:pPr>
      <w:r>
        <w:rPr>
          <w:b/>
          <w:bCs/>
          <w:sz w:val="24"/>
          <w:szCs w:val="24"/>
          <w:lang w:val="uk-UA"/>
        </w:rPr>
        <w:t xml:space="preserve">    </w:t>
      </w:r>
      <w:bookmarkStart w:id="0" w:name="_Hlk6986249"/>
      <w:bookmarkStart w:id="1" w:name="_Hlk5175906"/>
      <w:bookmarkStart w:id="2" w:name="_GoBack"/>
      <w:bookmarkEnd w:id="2"/>
    </w:p>
    <w:p w:rsidR="00BC6273" w:rsidRDefault="007C6A37" w:rsidP="00E0449F">
      <w:pPr>
        <w:pStyle w:val="ac"/>
        <w:jc w:val="right"/>
        <w:rPr>
          <w:color w:val="000000"/>
        </w:rPr>
      </w:pPr>
      <w:r w:rsidRPr="00580FC3">
        <w:rPr>
          <w:color w:val="000000"/>
        </w:rPr>
        <w:t>Додаток №</w:t>
      </w:r>
      <w:r w:rsidR="007A73F7">
        <w:rPr>
          <w:color w:val="000000"/>
        </w:rPr>
        <w:t>3</w:t>
      </w:r>
    </w:p>
    <w:p w:rsidR="00BC6273" w:rsidRPr="00BC6273" w:rsidRDefault="00BC6273" w:rsidP="00BC6273">
      <w:pPr>
        <w:rPr>
          <w:lang w:val="uk-UA"/>
        </w:rPr>
      </w:pPr>
    </w:p>
    <w:p w:rsidR="00BC6273" w:rsidRPr="00827261" w:rsidRDefault="00BC6273" w:rsidP="00BC6273">
      <w:pPr>
        <w:jc w:val="right"/>
        <w:rPr>
          <w:color w:val="000000"/>
          <w:sz w:val="24"/>
          <w:szCs w:val="24"/>
        </w:rPr>
      </w:pPr>
      <w:r>
        <w:rPr>
          <w:color w:val="000000"/>
        </w:rPr>
        <w:t xml:space="preserve">                                                                                          </w:t>
      </w:r>
    </w:p>
    <w:p w:rsidR="00BC6273" w:rsidRPr="00F93FAD" w:rsidRDefault="00BC6273" w:rsidP="00BC6273">
      <w:pPr>
        <w:jc w:val="center"/>
        <w:rPr>
          <w:b/>
          <w:bCs/>
          <w:sz w:val="24"/>
          <w:szCs w:val="24"/>
          <w:lang w:val="uk-UA"/>
        </w:rPr>
      </w:pPr>
      <w:r w:rsidRPr="00F93FAD">
        <w:rPr>
          <w:b/>
          <w:bCs/>
          <w:sz w:val="24"/>
          <w:szCs w:val="24"/>
          <w:lang w:val="uk-UA"/>
        </w:rPr>
        <w:t>Опис</w:t>
      </w:r>
      <w:r w:rsidRPr="00F93FAD">
        <w:rPr>
          <w:b/>
          <w:bCs/>
          <w:color w:val="000000"/>
          <w:sz w:val="24"/>
          <w:szCs w:val="24"/>
          <w:lang w:val="uk-UA"/>
        </w:rPr>
        <w:t xml:space="preserve"> </w:t>
      </w:r>
      <w:r w:rsidRPr="00F93FAD">
        <w:rPr>
          <w:b/>
          <w:bCs/>
          <w:sz w:val="24"/>
          <w:szCs w:val="24"/>
          <w:lang w:val="uk-UA"/>
        </w:rPr>
        <w:t>предмета закупівлі.</w:t>
      </w:r>
    </w:p>
    <w:p w:rsidR="00BC6273" w:rsidRDefault="00BC6273" w:rsidP="00BC6273">
      <w:pPr>
        <w:jc w:val="center"/>
        <w:rPr>
          <w:rFonts w:eastAsia="MS Mincho"/>
          <w:sz w:val="24"/>
          <w:szCs w:val="24"/>
          <w:lang w:eastAsia="ja-JP"/>
        </w:rPr>
      </w:pPr>
      <w:r w:rsidRPr="003B49B9">
        <w:rPr>
          <w:rFonts w:eastAsia="MS Mincho"/>
          <w:sz w:val="24"/>
          <w:szCs w:val="24"/>
          <w:lang w:eastAsia="ja-JP"/>
        </w:rPr>
        <w:t xml:space="preserve">ДК 021:2015 42130000-9 Арматура </w:t>
      </w:r>
      <w:proofErr w:type="spellStart"/>
      <w:r w:rsidRPr="003B49B9">
        <w:rPr>
          <w:rFonts w:eastAsia="MS Mincho"/>
          <w:sz w:val="24"/>
          <w:szCs w:val="24"/>
          <w:lang w:eastAsia="ja-JP"/>
        </w:rPr>
        <w:t>трубопровідна</w:t>
      </w:r>
      <w:proofErr w:type="spellEnd"/>
      <w:r w:rsidRPr="003B49B9">
        <w:rPr>
          <w:rFonts w:eastAsia="MS Mincho"/>
          <w:sz w:val="24"/>
          <w:szCs w:val="24"/>
          <w:lang w:eastAsia="ja-JP"/>
        </w:rPr>
        <w:t>:</w:t>
      </w:r>
      <w:r>
        <w:rPr>
          <w:rFonts w:eastAsia="MS Mincho"/>
          <w:sz w:val="24"/>
          <w:szCs w:val="24"/>
          <w:lang w:val="uk-UA" w:eastAsia="ja-JP"/>
        </w:rPr>
        <w:t xml:space="preserve"> </w:t>
      </w:r>
      <w:proofErr w:type="spellStart"/>
      <w:r w:rsidRPr="003B49B9">
        <w:rPr>
          <w:rFonts w:eastAsia="MS Mincho"/>
          <w:sz w:val="24"/>
          <w:szCs w:val="24"/>
          <w:lang w:eastAsia="ja-JP"/>
        </w:rPr>
        <w:t>крани</w:t>
      </w:r>
      <w:proofErr w:type="spellEnd"/>
      <w:r w:rsidRPr="003B49B9">
        <w:rPr>
          <w:rFonts w:eastAsia="MS Mincho"/>
          <w:sz w:val="24"/>
          <w:szCs w:val="24"/>
          <w:lang w:eastAsia="ja-JP"/>
        </w:rPr>
        <w:t>,</w:t>
      </w:r>
    </w:p>
    <w:p w:rsidR="00BC6273" w:rsidRDefault="00BC6273" w:rsidP="00BC6273">
      <w:pPr>
        <w:jc w:val="center"/>
        <w:rPr>
          <w:rFonts w:eastAsia="MS Mincho"/>
          <w:sz w:val="24"/>
          <w:szCs w:val="24"/>
          <w:lang w:val="uk-UA" w:eastAsia="ja-JP"/>
        </w:rPr>
      </w:pPr>
      <w:proofErr w:type="spellStart"/>
      <w:r w:rsidRPr="003B49B9">
        <w:rPr>
          <w:rFonts w:eastAsia="MS Mincho"/>
          <w:sz w:val="24"/>
          <w:szCs w:val="24"/>
          <w:lang w:eastAsia="ja-JP"/>
        </w:rPr>
        <w:t>вентилі</w:t>
      </w:r>
      <w:proofErr w:type="spellEnd"/>
      <w:r w:rsidRPr="003B49B9">
        <w:rPr>
          <w:rFonts w:eastAsia="MS Mincho"/>
          <w:sz w:val="24"/>
          <w:szCs w:val="24"/>
          <w:lang w:eastAsia="ja-JP"/>
        </w:rPr>
        <w:t xml:space="preserve">, </w:t>
      </w:r>
      <w:proofErr w:type="spellStart"/>
      <w:r w:rsidRPr="003B49B9">
        <w:rPr>
          <w:rFonts w:eastAsia="MS Mincho"/>
          <w:sz w:val="24"/>
          <w:szCs w:val="24"/>
          <w:lang w:eastAsia="ja-JP"/>
        </w:rPr>
        <w:t>клапани</w:t>
      </w:r>
      <w:proofErr w:type="spellEnd"/>
      <w:r w:rsidRPr="003B49B9">
        <w:rPr>
          <w:rFonts w:eastAsia="MS Mincho"/>
          <w:sz w:val="24"/>
          <w:szCs w:val="24"/>
          <w:lang w:eastAsia="ja-JP"/>
        </w:rPr>
        <w:t xml:space="preserve"> та </w:t>
      </w:r>
      <w:proofErr w:type="spellStart"/>
      <w:r w:rsidRPr="003B49B9">
        <w:rPr>
          <w:rFonts w:eastAsia="MS Mincho"/>
          <w:sz w:val="24"/>
          <w:szCs w:val="24"/>
          <w:lang w:eastAsia="ja-JP"/>
        </w:rPr>
        <w:t>подібні</w:t>
      </w:r>
      <w:proofErr w:type="spellEnd"/>
      <w:r w:rsidRPr="003B49B9">
        <w:rPr>
          <w:rFonts w:eastAsia="MS Mincho"/>
          <w:sz w:val="24"/>
          <w:szCs w:val="24"/>
          <w:lang w:eastAsia="ja-JP"/>
        </w:rPr>
        <w:t xml:space="preserve"> </w:t>
      </w:r>
      <w:proofErr w:type="spellStart"/>
      <w:r w:rsidRPr="003B49B9">
        <w:rPr>
          <w:rFonts w:eastAsia="MS Mincho"/>
          <w:sz w:val="24"/>
          <w:szCs w:val="24"/>
          <w:lang w:eastAsia="ja-JP"/>
        </w:rPr>
        <w:t>пристрої</w:t>
      </w:r>
      <w:proofErr w:type="spellEnd"/>
      <w:r>
        <w:rPr>
          <w:rFonts w:eastAsia="MS Mincho"/>
          <w:sz w:val="24"/>
          <w:szCs w:val="24"/>
          <w:lang w:val="uk-UA" w:eastAsia="ja-JP"/>
        </w:rPr>
        <w:t xml:space="preserve">. </w:t>
      </w:r>
    </w:p>
    <w:p w:rsidR="00BC6273" w:rsidRDefault="00BC6273" w:rsidP="00BC6273">
      <w:pPr>
        <w:rPr>
          <w:b/>
          <w:bCs/>
          <w:sz w:val="24"/>
          <w:szCs w:val="24"/>
          <w:u w:val="single"/>
          <w:lang w:val="uk-UA" w:eastAsia="en-US"/>
        </w:rPr>
      </w:pPr>
      <w:proofErr w:type="spellStart"/>
      <w:r w:rsidRPr="003B49B9">
        <w:rPr>
          <w:rFonts w:eastAsia="MS Mincho"/>
          <w:sz w:val="24"/>
          <w:szCs w:val="24"/>
          <w:lang w:eastAsia="ja-JP"/>
        </w:rPr>
        <w:t>Запасні</w:t>
      </w:r>
      <w:proofErr w:type="spellEnd"/>
      <w:r w:rsidRPr="003B49B9">
        <w:rPr>
          <w:rFonts w:eastAsia="MS Mincho"/>
          <w:sz w:val="24"/>
          <w:szCs w:val="24"/>
          <w:lang w:eastAsia="ja-JP"/>
        </w:rPr>
        <w:t xml:space="preserve"> </w:t>
      </w:r>
      <w:proofErr w:type="spellStart"/>
      <w:r w:rsidRPr="003B49B9">
        <w:rPr>
          <w:rFonts w:eastAsia="MS Mincho"/>
          <w:sz w:val="24"/>
          <w:szCs w:val="24"/>
          <w:lang w:eastAsia="ja-JP"/>
        </w:rPr>
        <w:t>частини</w:t>
      </w:r>
      <w:proofErr w:type="spellEnd"/>
      <w:r w:rsidRPr="003B49B9">
        <w:rPr>
          <w:rFonts w:eastAsia="MS Mincho"/>
          <w:sz w:val="24"/>
          <w:szCs w:val="24"/>
          <w:lang w:eastAsia="ja-JP"/>
        </w:rPr>
        <w:t xml:space="preserve"> до</w:t>
      </w:r>
      <w:r>
        <w:rPr>
          <w:rFonts w:eastAsia="MS Mincho"/>
          <w:sz w:val="24"/>
          <w:szCs w:val="24"/>
          <w:lang w:val="uk-UA" w:eastAsia="ja-JP"/>
        </w:rPr>
        <w:t xml:space="preserve"> КДА: </w:t>
      </w:r>
      <w:r w:rsidRPr="00534F1F">
        <w:rPr>
          <w:rFonts w:eastAsia="MS Mincho"/>
          <w:sz w:val="24"/>
          <w:szCs w:val="24"/>
          <w:lang w:val="uk-UA" w:eastAsia="ja-JP"/>
        </w:rPr>
        <w:t xml:space="preserve">респіраторів Р-30 і Р-34 та </w:t>
      </w:r>
      <w:proofErr w:type="spellStart"/>
      <w:r w:rsidRPr="00534F1F">
        <w:rPr>
          <w:rFonts w:eastAsia="MS Mincho"/>
          <w:sz w:val="24"/>
          <w:szCs w:val="24"/>
          <w:lang w:val="uk-UA" w:eastAsia="ja-JP"/>
        </w:rPr>
        <w:t>до</w:t>
      </w:r>
      <w:r>
        <w:rPr>
          <w:rFonts w:eastAsia="MS Mincho"/>
          <w:sz w:val="24"/>
          <w:szCs w:val="24"/>
          <w:lang w:val="uk-UA" w:eastAsia="ja-JP"/>
        </w:rPr>
        <w:t>тиска</w:t>
      </w:r>
      <w:r w:rsidRPr="00534F1F">
        <w:rPr>
          <w:rFonts w:eastAsia="MS Mincho"/>
          <w:sz w:val="24"/>
          <w:szCs w:val="24"/>
          <w:lang w:val="uk-UA" w:eastAsia="ja-JP"/>
        </w:rPr>
        <w:t>ючих</w:t>
      </w:r>
      <w:proofErr w:type="spellEnd"/>
      <w:r>
        <w:rPr>
          <w:rFonts w:eastAsia="MS Mincho"/>
          <w:sz w:val="24"/>
          <w:szCs w:val="24"/>
          <w:lang w:val="uk-UA" w:eastAsia="ja-JP"/>
        </w:rPr>
        <w:t xml:space="preserve"> </w:t>
      </w:r>
      <w:r w:rsidRPr="00534F1F">
        <w:rPr>
          <w:rFonts w:eastAsia="MS Mincho"/>
          <w:sz w:val="24"/>
          <w:szCs w:val="24"/>
          <w:lang w:val="uk-UA" w:eastAsia="ja-JP"/>
        </w:rPr>
        <w:t>компресорів КД</w:t>
      </w:r>
    </w:p>
    <w:p w:rsidR="00BC6273" w:rsidRPr="00F93FAD" w:rsidRDefault="00BC6273" w:rsidP="00BC6273">
      <w:pPr>
        <w:spacing w:after="200" w:line="276" w:lineRule="auto"/>
        <w:jc w:val="center"/>
        <w:rPr>
          <w:b/>
          <w:bCs/>
          <w:sz w:val="24"/>
          <w:szCs w:val="24"/>
          <w:u w:val="single"/>
          <w:lang w:val="uk-UA" w:eastAsia="en-US"/>
        </w:rPr>
      </w:pPr>
      <w:r w:rsidRPr="00F93FAD">
        <w:rPr>
          <w:b/>
          <w:bCs/>
          <w:sz w:val="24"/>
          <w:szCs w:val="24"/>
          <w:u w:val="single"/>
          <w:lang w:val="uk-UA" w:eastAsia="en-US"/>
        </w:rPr>
        <w:t>Технічні вимоги</w:t>
      </w:r>
    </w:p>
    <w:p w:rsidR="00BC6273" w:rsidRDefault="00BC6273" w:rsidP="00BC6273">
      <w:pPr>
        <w:widowControl w:val="0"/>
        <w:tabs>
          <w:tab w:val="left" w:pos="426"/>
        </w:tabs>
        <w:autoSpaceDE w:val="0"/>
        <w:ind w:left="-142" w:firstLine="567"/>
        <w:jc w:val="both"/>
        <w:rPr>
          <w:spacing w:val="-2"/>
          <w:sz w:val="24"/>
          <w:szCs w:val="24"/>
          <w:lang w:val="uk-UA"/>
        </w:rPr>
      </w:pPr>
      <w:r w:rsidRPr="00F93FAD">
        <w:rPr>
          <w:spacing w:val="-2"/>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spacing w:val="-2"/>
          <w:sz w:val="24"/>
          <w:szCs w:val="24"/>
          <w:lang w:val="uk-UA"/>
        </w:rPr>
        <w:t xml:space="preserve"> </w:t>
      </w:r>
    </w:p>
    <w:p w:rsidR="008A2E48" w:rsidRPr="008A2E48" w:rsidRDefault="008A2E48" w:rsidP="008A2E48">
      <w:pPr>
        <w:widowControl w:val="0"/>
        <w:tabs>
          <w:tab w:val="left" w:pos="426"/>
        </w:tabs>
        <w:autoSpaceDE w:val="0"/>
        <w:ind w:left="-142" w:firstLine="567"/>
        <w:jc w:val="both"/>
        <w:rPr>
          <w:spacing w:val="-2"/>
          <w:sz w:val="24"/>
          <w:szCs w:val="24"/>
          <w:lang w:val="uk-UA"/>
        </w:rPr>
      </w:pPr>
      <w:r w:rsidRPr="008A2E48">
        <w:rPr>
          <w:spacing w:val="-2"/>
          <w:sz w:val="24"/>
          <w:szCs w:val="24"/>
          <w:lang w:val="uk-UA"/>
        </w:rPr>
        <w:t xml:space="preserve">- сертифікат (сертифікати) або паспорт (паспорти) які підтверджують відповідність тендерної пропозиції учасника технічним, якісним та іншим вимогам до предмета закупівлі (оригінал (оригінали) або копія (копії), завірена (завірені) власною печаткою Учасника). </w:t>
      </w:r>
    </w:p>
    <w:p w:rsidR="008A2E48" w:rsidRPr="008A2E48" w:rsidRDefault="008A2E48" w:rsidP="008A2E48">
      <w:pPr>
        <w:widowControl w:val="0"/>
        <w:tabs>
          <w:tab w:val="left" w:pos="426"/>
        </w:tabs>
        <w:autoSpaceDE w:val="0"/>
        <w:ind w:left="-142" w:firstLine="567"/>
        <w:jc w:val="both"/>
        <w:rPr>
          <w:spacing w:val="-2"/>
          <w:sz w:val="24"/>
          <w:szCs w:val="24"/>
          <w:lang w:val="uk-UA"/>
        </w:rPr>
      </w:pPr>
      <w:r w:rsidRPr="008A2E48">
        <w:rPr>
          <w:spacing w:val="-2"/>
          <w:sz w:val="24"/>
          <w:szCs w:val="24"/>
          <w:lang w:val="uk-UA"/>
        </w:rPr>
        <w:t>Учасник повинен надати гарантійний лист з підтвердженням наступних вимог предмету закупівлі:</w:t>
      </w:r>
    </w:p>
    <w:p w:rsidR="00BC6273" w:rsidRPr="00F93FAD" w:rsidRDefault="008A2E48" w:rsidP="008A2E48">
      <w:pPr>
        <w:widowControl w:val="0"/>
        <w:tabs>
          <w:tab w:val="left" w:pos="426"/>
        </w:tabs>
        <w:autoSpaceDE w:val="0"/>
        <w:ind w:left="-142" w:firstLine="567"/>
        <w:jc w:val="both"/>
        <w:rPr>
          <w:spacing w:val="-2"/>
          <w:sz w:val="24"/>
          <w:szCs w:val="24"/>
          <w:lang w:val="uk-UA"/>
        </w:rPr>
      </w:pPr>
      <w:r w:rsidRPr="008A2E48">
        <w:rPr>
          <w:spacing w:val="-2"/>
          <w:sz w:val="24"/>
          <w:szCs w:val="24"/>
          <w:lang w:val="uk-UA"/>
        </w:rPr>
        <w:t>запасні частини виготовлені згідно конструкторської документації   і   відповідають встановленим технічним та якісним характеристикам.</w:t>
      </w:r>
    </w:p>
    <w:p w:rsidR="00BC6273" w:rsidRPr="00F93FAD" w:rsidRDefault="00BC6273" w:rsidP="00BC6273">
      <w:pPr>
        <w:numPr>
          <w:ilvl w:val="0"/>
          <w:numId w:val="15"/>
        </w:numPr>
        <w:rPr>
          <w:spacing w:val="-2"/>
          <w:sz w:val="24"/>
          <w:szCs w:val="24"/>
        </w:rPr>
      </w:pPr>
      <w:r w:rsidRPr="00F93FAD">
        <w:rPr>
          <w:spacing w:val="-2"/>
          <w:sz w:val="24"/>
          <w:szCs w:val="24"/>
          <w:lang w:val="uk-UA"/>
        </w:rPr>
        <w:t>Запасні частини до КДА: респіраторів Р-30 і Р-34  та</w:t>
      </w:r>
      <w:r w:rsidRPr="00F93FAD">
        <w:rPr>
          <w:spacing w:val="-2"/>
          <w:sz w:val="24"/>
          <w:szCs w:val="24"/>
        </w:rPr>
        <w:t xml:space="preserve"> </w:t>
      </w:r>
      <w:r w:rsidRPr="00F93FAD">
        <w:rPr>
          <w:spacing w:val="-2"/>
          <w:sz w:val="24"/>
          <w:szCs w:val="24"/>
          <w:lang w:val="uk-UA"/>
        </w:rPr>
        <w:t xml:space="preserve"> </w:t>
      </w:r>
      <w:proofErr w:type="spellStart"/>
      <w:r w:rsidRPr="00F93FAD">
        <w:rPr>
          <w:spacing w:val="-2"/>
          <w:sz w:val="24"/>
          <w:szCs w:val="24"/>
          <w:lang w:val="uk-UA"/>
        </w:rPr>
        <w:t>дотискаючих</w:t>
      </w:r>
      <w:proofErr w:type="spellEnd"/>
      <w:r w:rsidRPr="00F93FAD">
        <w:rPr>
          <w:spacing w:val="-2"/>
          <w:sz w:val="24"/>
          <w:szCs w:val="24"/>
          <w:lang w:val="uk-UA"/>
        </w:rPr>
        <w:t xml:space="preserve"> компресорів КД.</w:t>
      </w:r>
    </w:p>
    <w:p w:rsidR="00BC6273" w:rsidRDefault="00BC6273" w:rsidP="00BC6273">
      <w:pPr>
        <w:ind w:left="720"/>
        <w:rPr>
          <w:spacing w:val="-2"/>
          <w:sz w:val="24"/>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8"/>
        <w:gridCol w:w="4996"/>
        <w:gridCol w:w="2410"/>
        <w:gridCol w:w="1276"/>
      </w:tblGrid>
      <w:tr w:rsidR="002037E5" w:rsidRPr="003B15FC" w:rsidTr="00B9215D">
        <w:trPr>
          <w:trHeight w:val="642"/>
          <w:jc w:val="center"/>
        </w:trPr>
        <w:tc>
          <w:tcPr>
            <w:tcW w:w="664" w:type="dxa"/>
            <w:vAlign w:val="center"/>
          </w:tcPr>
          <w:p w:rsidR="002037E5" w:rsidRPr="003B15FC" w:rsidRDefault="002037E5" w:rsidP="00B9215D">
            <w:pPr>
              <w:jc w:val="center"/>
              <w:rPr>
                <w:b/>
                <w:bCs/>
                <w:lang w:val="uk-UA"/>
              </w:rPr>
            </w:pPr>
            <w:r w:rsidRPr="003B15FC">
              <w:rPr>
                <w:b/>
                <w:bCs/>
                <w:lang w:val="uk-UA"/>
              </w:rPr>
              <w:t>№ з/п</w:t>
            </w:r>
          </w:p>
        </w:tc>
        <w:tc>
          <w:tcPr>
            <w:tcW w:w="5004" w:type="dxa"/>
            <w:gridSpan w:val="2"/>
            <w:vAlign w:val="center"/>
          </w:tcPr>
          <w:p w:rsidR="002037E5" w:rsidRPr="003B15FC" w:rsidRDefault="002037E5" w:rsidP="00B9215D">
            <w:pPr>
              <w:jc w:val="center"/>
              <w:rPr>
                <w:b/>
                <w:bCs/>
                <w:lang w:val="uk-UA"/>
              </w:rPr>
            </w:pPr>
            <w:r w:rsidRPr="003B15FC">
              <w:rPr>
                <w:b/>
                <w:bCs/>
                <w:lang w:val="uk-UA"/>
              </w:rPr>
              <w:t>Найменування товару</w:t>
            </w:r>
          </w:p>
        </w:tc>
        <w:tc>
          <w:tcPr>
            <w:tcW w:w="2410" w:type="dxa"/>
            <w:vAlign w:val="center"/>
          </w:tcPr>
          <w:p w:rsidR="002037E5" w:rsidRPr="003B15FC" w:rsidRDefault="002037E5" w:rsidP="00B9215D">
            <w:pPr>
              <w:jc w:val="center"/>
              <w:rPr>
                <w:b/>
                <w:bCs/>
                <w:lang w:val="uk-UA"/>
              </w:rPr>
            </w:pPr>
            <w:r w:rsidRPr="003B15FC">
              <w:rPr>
                <w:b/>
                <w:bCs/>
                <w:lang w:val="uk-UA"/>
              </w:rPr>
              <w:t xml:space="preserve">Позначення </w:t>
            </w:r>
          </w:p>
        </w:tc>
        <w:tc>
          <w:tcPr>
            <w:tcW w:w="1276" w:type="dxa"/>
            <w:vAlign w:val="center"/>
          </w:tcPr>
          <w:p w:rsidR="002037E5" w:rsidRPr="003B15FC" w:rsidRDefault="002037E5" w:rsidP="00B9215D">
            <w:pPr>
              <w:jc w:val="center"/>
              <w:rPr>
                <w:b/>
                <w:bCs/>
                <w:lang w:val="uk-UA"/>
              </w:rPr>
            </w:pPr>
            <w:r w:rsidRPr="003B15FC">
              <w:rPr>
                <w:b/>
                <w:bCs/>
                <w:lang w:val="uk-UA"/>
              </w:rPr>
              <w:t>Кількість , од.</w:t>
            </w:r>
          </w:p>
        </w:tc>
      </w:tr>
      <w:tr w:rsidR="002037E5" w:rsidRPr="003B15FC" w:rsidTr="00B9215D">
        <w:trPr>
          <w:trHeight w:val="642"/>
          <w:jc w:val="center"/>
        </w:trPr>
        <w:tc>
          <w:tcPr>
            <w:tcW w:w="5668" w:type="dxa"/>
            <w:gridSpan w:val="3"/>
            <w:vAlign w:val="center"/>
          </w:tcPr>
          <w:p w:rsidR="002037E5" w:rsidRPr="004056C4" w:rsidRDefault="002037E5" w:rsidP="00B9215D">
            <w:pPr>
              <w:jc w:val="center"/>
              <w:rPr>
                <w:b/>
                <w:bCs/>
                <w:sz w:val="24"/>
                <w:szCs w:val="24"/>
                <w:lang w:val="uk-UA"/>
              </w:rPr>
            </w:pPr>
            <w:r w:rsidRPr="004056C4">
              <w:rPr>
                <w:b/>
                <w:bCs/>
                <w:sz w:val="24"/>
                <w:szCs w:val="24"/>
                <w:lang w:val="uk-UA"/>
              </w:rPr>
              <w:t xml:space="preserve">Запасні частини до  респіраторів Р-30 і Р-34 : </w:t>
            </w:r>
          </w:p>
        </w:tc>
        <w:tc>
          <w:tcPr>
            <w:tcW w:w="2410" w:type="dxa"/>
            <w:vAlign w:val="center"/>
          </w:tcPr>
          <w:p w:rsidR="002037E5" w:rsidRPr="003B15FC" w:rsidRDefault="002037E5" w:rsidP="00B9215D">
            <w:pPr>
              <w:jc w:val="center"/>
              <w:rPr>
                <w:b/>
                <w:bCs/>
                <w:lang w:val="uk-UA"/>
              </w:rPr>
            </w:pPr>
          </w:p>
        </w:tc>
        <w:tc>
          <w:tcPr>
            <w:tcW w:w="1276" w:type="dxa"/>
            <w:vAlign w:val="center"/>
          </w:tcPr>
          <w:p w:rsidR="002037E5" w:rsidRPr="003B15FC" w:rsidRDefault="002037E5" w:rsidP="00B9215D">
            <w:pPr>
              <w:jc w:val="center"/>
              <w:rPr>
                <w:b/>
                <w:bCs/>
                <w:lang w:val="uk-UA"/>
              </w:rPr>
            </w:pPr>
          </w:p>
        </w:tc>
      </w:tr>
      <w:tr w:rsidR="002037E5" w:rsidRPr="0067287F" w:rsidTr="00B9215D">
        <w:trPr>
          <w:trHeight w:val="642"/>
          <w:jc w:val="center"/>
        </w:trPr>
        <w:tc>
          <w:tcPr>
            <w:tcW w:w="664" w:type="dxa"/>
            <w:vAlign w:val="center"/>
          </w:tcPr>
          <w:p w:rsidR="002037E5" w:rsidRPr="003B15FC" w:rsidRDefault="002037E5" w:rsidP="00B9215D">
            <w:pPr>
              <w:jc w:val="center"/>
              <w:rPr>
                <w:b/>
                <w:bCs/>
                <w:lang w:val="uk-UA"/>
              </w:rPr>
            </w:pPr>
            <w:r>
              <w:rPr>
                <w:b/>
                <w:bCs/>
                <w:lang w:val="uk-UA"/>
              </w:rPr>
              <w:t>1.</w:t>
            </w:r>
          </w:p>
        </w:tc>
        <w:tc>
          <w:tcPr>
            <w:tcW w:w="5004" w:type="dxa"/>
            <w:gridSpan w:val="2"/>
            <w:vAlign w:val="center"/>
          </w:tcPr>
          <w:p w:rsidR="002037E5" w:rsidRPr="00553668" w:rsidRDefault="002037E5" w:rsidP="00B9215D">
            <w:pPr>
              <w:jc w:val="center"/>
              <w:rPr>
                <w:bCs/>
                <w:lang w:val="uk-UA"/>
              </w:rPr>
            </w:pPr>
            <w:r w:rsidRPr="00553668">
              <w:rPr>
                <w:bCs/>
                <w:lang w:val="uk-UA"/>
              </w:rPr>
              <w:t xml:space="preserve">Комплект річної ревізії респіратору (КРР) Р-30/Р-34 </w:t>
            </w:r>
          </w:p>
        </w:tc>
        <w:tc>
          <w:tcPr>
            <w:tcW w:w="2410" w:type="dxa"/>
            <w:vAlign w:val="center"/>
          </w:tcPr>
          <w:p w:rsidR="002037E5" w:rsidRPr="00553668" w:rsidRDefault="002037E5" w:rsidP="00B9215D">
            <w:pPr>
              <w:rPr>
                <w:bCs/>
                <w:lang w:val="uk-UA"/>
              </w:rPr>
            </w:pPr>
            <w:r w:rsidRPr="00553668">
              <w:rPr>
                <w:bCs/>
                <w:lang w:val="en-US"/>
              </w:rPr>
              <w:t>U</w:t>
            </w:r>
            <w:r w:rsidRPr="00553668">
              <w:rPr>
                <w:bCs/>
                <w:lang w:val="uk-UA"/>
              </w:rPr>
              <w:t>-РЗО. 12.000</w:t>
            </w:r>
          </w:p>
        </w:tc>
        <w:tc>
          <w:tcPr>
            <w:tcW w:w="1276" w:type="dxa"/>
            <w:vAlign w:val="center"/>
          </w:tcPr>
          <w:p w:rsidR="002037E5" w:rsidRPr="00553668" w:rsidRDefault="002037E5" w:rsidP="00B9215D">
            <w:pPr>
              <w:jc w:val="center"/>
              <w:rPr>
                <w:bCs/>
                <w:lang w:val="uk-UA"/>
              </w:rPr>
            </w:pPr>
            <w:r w:rsidRPr="00553668">
              <w:rPr>
                <w:bCs/>
                <w:lang w:val="uk-UA"/>
              </w:rPr>
              <w:t>248</w:t>
            </w:r>
          </w:p>
        </w:tc>
      </w:tr>
      <w:tr w:rsidR="002037E5" w:rsidRPr="003B15FC" w:rsidTr="00B9215D">
        <w:trPr>
          <w:trHeight w:val="300"/>
          <w:jc w:val="center"/>
        </w:trPr>
        <w:tc>
          <w:tcPr>
            <w:tcW w:w="664" w:type="dxa"/>
            <w:tcBorders>
              <w:top w:val="double" w:sz="4" w:space="0" w:color="auto"/>
            </w:tcBorders>
          </w:tcPr>
          <w:p w:rsidR="002037E5" w:rsidRPr="003B15FC" w:rsidRDefault="002037E5" w:rsidP="00B9215D">
            <w:pPr>
              <w:jc w:val="center"/>
              <w:rPr>
                <w:lang w:val="uk-UA"/>
              </w:rPr>
            </w:pPr>
            <w:r>
              <w:rPr>
                <w:lang w:val="uk-UA"/>
              </w:rPr>
              <w:t>2</w:t>
            </w:r>
          </w:p>
        </w:tc>
        <w:tc>
          <w:tcPr>
            <w:tcW w:w="5004" w:type="dxa"/>
            <w:gridSpan w:val="2"/>
            <w:tcBorders>
              <w:top w:val="double" w:sz="4" w:space="0" w:color="auto"/>
              <w:left w:val="nil"/>
              <w:bottom w:val="single" w:sz="8" w:space="0" w:color="auto"/>
              <w:right w:val="single" w:sz="8" w:space="0" w:color="auto"/>
            </w:tcBorders>
            <w:shd w:val="clear" w:color="auto" w:fill="auto"/>
            <w:vAlign w:val="bottom"/>
          </w:tcPr>
          <w:p w:rsidR="002037E5" w:rsidRPr="00D60DE9" w:rsidRDefault="002037E5" w:rsidP="00B9215D">
            <w:r w:rsidRPr="00D60DE9">
              <w:t xml:space="preserve">Амортизатор </w:t>
            </w:r>
            <w:proofErr w:type="spellStart"/>
            <w:r w:rsidRPr="00D60DE9">
              <w:t>поясний</w:t>
            </w:r>
            <w:proofErr w:type="spellEnd"/>
          </w:p>
        </w:tc>
        <w:tc>
          <w:tcPr>
            <w:tcW w:w="2410" w:type="dxa"/>
            <w:tcBorders>
              <w:top w:val="double" w:sz="4" w:space="0" w:color="auto"/>
              <w:left w:val="single" w:sz="8" w:space="0" w:color="auto"/>
              <w:bottom w:val="single" w:sz="8" w:space="0" w:color="auto"/>
              <w:right w:val="single" w:sz="8" w:space="0" w:color="auto"/>
            </w:tcBorders>
            <w:shd w:val="clear" w:color="auto" w:fill="auto"/>
            <w:vAlign w:val="bottom"/>
          </w:tcPr>
          <w:p w:rsidR="002037E5" w:rsidRPr="00D60DE9" w:rsidRDefault="002037E5" w:rsidP="00B9215D">
            <w:r w:rsidRPr="00D60DE9">
              <w:t>Р30.00.020</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38</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3</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proofErr w:type="spellStart"/>
            <w:r w:rsidRPr="00D60DE9">
              <w:t>Ремінь</w:t>
            </w:r>
            <w:proofErr w:type="spellEnd"/>
            <w:r w:rsidRPr="00D60DE9">
              <w:t xml:space="preserve"> </w:t>
            </w:r>
            <w:proofErr w:type="spellStart"/>
            <w:r w:rsidRPr="00D60DE9">
              <w:t>кінцевий</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РЗО.ОО.ОЗО</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20</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4</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 xml:space="preserve">Амортизатор </w:t>
            </w:r>
            <w:proofErr w:type="spellStart"/>
            <w:r w:rsidRPr="00D60DE9">
              <w:t>плечовий</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Р30.00.040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40</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5</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Щиток</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Р30.00.100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6</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proofErr w:type="spellStart"/>
            <w:r w:rsidRPr="00D60DE9">
              <w:t>Мішок</w:t>
            </w:r>
            <w:proofErr w:type="spellEnd"/>
            <w:r w:rsidRPr="00D60DE9">
              <w:t xml:space="preserve"> </w:t>
            </w:r>
            <w:proofErr w:type="spellStart"/>
            <w:r w:rsidRPr="00D60DE9">
              <w:t>дихальний</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Р30.00.200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25</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7</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proofErr w:type="spellStart"/>
            <w:r w:rsidRPr="00D60DE9">
              <w:t>Облицювання</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Р30.00.207</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234</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8</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proofErr w:type="spellStart"/>
            <w:r w:rsidRPr="00D60DE9">
              <w:t>Ремінь</w:t>
            </w:r>
            <w:proofErr w:type="spellEnd"/>
            <w:r w:rsidRPr="00D60DE9">
              <w:t xml:space="preserve"> </w:t>
            </w:r>
            <w:proofErr w:type="spellStart"/>
            <w:r w:rsidRPr="00D60DE9">
              <w:t>плечовий</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Р30.00.600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32</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9</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 xml:space="preserve">Система </w:t>
            </w:r>
            <w:proofErr w:type="spellStart"/>
            <w:r w:rsidRPr="00D60DE9">
              <w:t>шлангова</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РЗО.О5.ООО</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18</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10</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 xml:space="preserve">Коробка </w:t>
            </w:r>
            <w:proofErr w:type="spellStart"/>
            <w:r w:rsidRPr="00D60DE9">
              <w:t>із</w:t>
            </w:r>
            <w:proofErr w:type="spellEnd"/>
            <w:r w:rsidRPr="00D60DE9">
              <w:t xml:space="preserve"> </w:t>
            </w:r>
            <w:proofErr w:type="spellStart"/>
            <w:r w:rsidRPr="00D60DE9">
              <w:t>зарубником</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Р30.05.040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20</w:t>
            </w:r>
          </w:p>
        </w:tc>
      </w:tr>
      <w:tr w:rsidR="002037E5" w:rsidRPr="003B15FC" w:rsidTr="00B9215D">
        <w:trPr>
          <w:trHeight w:val="315"/>
          <w:jc w:val="center"/>
        </w:trPr>
        <w:tc>
          <w:tcPr>
            <w:tcW w:w="664" w:type="dxa"/>
          </w:tcPr>
          <w:p w:rsidR="002037E5" w:rsidRPr="00F44669" w:rsidRDefault="002037E5" w:rsidP="00B9215D">
            <w:pPr>
              <w:jc w:val="center"/>
              <w:rPr>
                <w:lang w:val="uk-UA"/>
              </w:rPr>
            </w:pPr>
            <w:r>
              <w:rPr>
                <w:lang w:val="uk-UA"/>
              </w:rPr>
              <w:t>11</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proofErr w:type="spellStart"/>
            <w:r w:rsidRPr="00D60DE9">
              <w:t>Капіляр</w:t>
            </w:r>
            <w:proofErr w:type="spellEnd"/>
            <w:r w:rsidRPr="00D60DE9">
              <w:t xml:space="preserve"> </w:t>
            </w:r>
            <w:proofErr w:type="spellStart"/>
            <w:r w:rsidRPr="00D60DE9">
              <w:t>запасний</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Р30.07.040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20</w:t>
            </w:r>
          </w:p>
        </w:tc>
      </w:tr>
      <w:tr w:rsidR="002037E5" w:rsidRPr="003B15FC" w:rsidTr="00B9215D">
        <w:trPr>
          <w:trHeight w:val="315"/>
          <w:jc w:val="center"/>
        </w:trPr>
        <w:tc>
          <w:tcPr>
            <w:tcW w:w="664" w:type="dxa"/>
          </w:tcPr>
          <w:p w:rsidR="002037E5" w:rsidRPr="00F44669" w:rsidRDefault="002037E5" w:rsidP="00B9215D">
            <w:pPr>
              <w:jc w:val="center"/>
              <w:rPr>
                <w:lang w:val="uk-UA"/>
              </w:rPr>
            </w:pPr>
            <w:r>
              <w:rPr>
                <w:lang w:val="uk-UA"/>
              </w:rPr>
              <w:t>12</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 xml:space="preserve">Пружина </w:t>
            </w:r>
            <w:proofErr w:type="spellStart"/>
            <w:r w:rsidRPr="00D60DE9">
              <w:t>регулююча</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Р12.02.00.032</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11</w:t>
            </w:r>
          </w:p>
        </w:tc>
      </w:tr>
      <w:tr w:rsidR="002037E5" w:rsidRPr="003B15FC" w:rsidTr="00B9215D">
        <w:trPr>
          <w:trHeight w:val="364"/>
          <w:jc w:val="center"/>
        </w:trPr>
        <w:tc>
          <w:tcPr>
            <w:tcW w:w="672" w:type="dxa"/>
            <w:gridSpan w:val="2"/>
          </w:tcPr>
          <w:p w:rsidR="002037E5" w:rsidRPr="00F44669" w:rsidRDefault="002037E5" w:rsidP="00B9215D">
            <w:pPr>
              <w:jc w:val="center"/>
              <w:rPr>
                <w:lang w:val="uk-UA"/>
              </w:rPr>
            </w:pPr>
            <w:r>
              <w:rPr>
                <w:lang w:val="uk-UA"/>
              </w:rPr>
              <w:t>13</w:t>
            </w:r>
          </w:p>
        </w:tc>
        <w:tc>
          <w:tcPr>
            <w:tcW w:w="4996" w:type="dxa"/>
            <w:tcBorders>
              <w:top w:val="nil"/>
              <w:left w:val="nil"/>
              <w:bottom w:val="single" w:sz="8" w:space="0" w:color="auto"/>
              <w:right w:val="single" w:sz="8" w:space="0" w:color="auto"/>
            </w:tcBorders>
            <w:shd w:val="clear" w:color="auto" w:fill="auto"/>
            <w:vAlign w:val="bottom"/>
          </w:tcPr>
          <w:p w:rsidR="002037E5" w:rsidRPr="00D60DE9" w:rsidRDefault="002037E5" w:rsidP="00B9215D">
            <w:proofErr w:type="spellStart"/>
            <w:r w:rsidRPr="00D60DE9">
              <w:t>Кільце</w:t>
            </w:r>
            <w:proofErr w:type="spellEnd"/>
            <w:r w:rsidRPr="00D60DE9">
              <w:t xml:space="preserve"> </w:t>
            </w:r>
            <w:proofErr w:type="spellStart"/>
            <w:r w:rsidRPr="00D60DE9">
              <w:t>облицювальне</w:t>
            </w:r>
            <w:proofErr w:type="spellEnd"/>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Р12.08.00.017</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127</w:t>
            </w:r>
          </w:p>
        </w:tc>
      </w:tr>
      <w:tr w:rsidR="002037E5" w:rsidRPr="003B15FC" w:rsidTr="00B9215D">
        <w:trPr>
          <w:trHeight w:val="347"/>
          <w:jc w:val="center"/>
        </w:trPr>
        <w:tc>
          <w:tcPr>
            <w:tcW w:w="672" w:type="dxa"/>
            <w:gridSpan w:val="2"/>
            <w:tcBorders>
              <w:bottom w:val="double" w:sz="4" w:space="0" w:color="auto"/>
            </w:tcBorders>
          </w:tcPr>
          <w:p w:rsidR="002037E5" w:rsidRPr="00F44669" w:rsidRDefault="002037E5" w:rsidP="00B9215D">
            <w:pPr>
              <w:jc w:val="center"/>
              <w:rPr>
                <w:lang w:val="uk-UA"/>
              </w:rPr>
            </w:pPr>
            <w:r>
              <w:rPr>
                <w:lang w:val="uk-UA"/>
              </w:rPr>
              <w:t>14</w:t>
            </w:r>
          </w:p>
        </w:tc>
        <w:tc>
          <w:tcPr>
            <w:tcW w:w="4996" w:type="dxa"/>
            <w:tcBorders>
              <w:top w:val="nil"/>
              <w:left w:val="nil"/>
              <w:bottom w:val="double" w:sz="4" w:space="0" w:color="auto"/>
              <w:right w:val="single" w:sz="8" w:space="0" w:color="auto"/>
            </w:tcBorders>
            <w:shd w:val="clear" w:color="auto" w:fill="auto"/>
            <w:vAlign w:val="bottom"/>
          </w:tcPr>
          <w:p w:rsidR="002037E5" w:rsidRPr="00D60DE9" w:rsidRDefault="002037E5" w:rsidP="00B9215D">
            <w:proofErr w:type="spellStart"/>
            <w:r w:rsidRPr="00D60DE9">
              <w:t>Головний</w:t>
            </w:r>
            <w:proofErr w:type="spellEnd"/>
            <w:r w:rsidRPr="00D60DE9">
              <w:t xml:space="preserve"> </w:t>
            </w:r>
            <w:proofErr w:type="spellStart"/>
            <w:r w:rsidRPr="00D60DE9">
              <w:t>гарнітур</w:t>
            </w:r>
            <w:proofErr w:type="spellEnd"/>
          </w:p>
        </w:tc>
        <w:tc>
          <w:tcPr>
            <w:tcW w:w="2410" w:type="dxa"/>
            <w:tcBorders>
              <w:top w:val="nil"/>
              <w:left w:val="single" w:sz="8" w:space="0" w:color="auto"/>
              <w:bottom w:val="double" w:sz="4" w:space="0" w:color="auto"/>
              <w:right w:val="double" w:sz="4" w:space="0" w:color="auto"/>
            </w:tcBorders>
            <w:shd w:val="clear" w:color="auto" w:fill="auto"/>
            <w:vAlign w:val="bottom"/>
          </w:tcPr>
          <w:p w:rsidR="002037E5" w:rsidRPr="00D60DE9" w:rsidRDefault="002037E5" w:rsidP="00B9215D">
            <w:r w:rsidRPr="00D60DE9">
              <w:t>Р12.17.00.000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47"/>
          <w:jc w:val="center"/>
        </w:trPr>
        <w:tc>
          <w:tcPr>
            <w:tcW w:w="672" w:type="dxa"/>
            <w:gridSpan w:val="2"/>
            <w:tcBorders>
              <w:bottom w:val="double" w:sz="4" w:space="0" w:color="auto"/>
            </w:tcBorders>
          </w:tcPr>
          <w:p w:rsidR="002037E5" w:rsidRDefault="002037E5" w:rsidP="00B9215D">
            <w:pPr>
              <w:jc w:val="center"/>
              <w:rPr>
                <w:lang w:val="uk-UA"/>
              </w:rPr>
            </w:pPr>
          </w:p>
        </w:tc>
        <w:tc>
          <w:tcPr>
            <w:tcW w:w="4996" w:type="dxa"/>
            <w:tcBorders>
              <w:top w:val="nil"/>
              <w:left w:val="nil"/>
              <w:bottom w:val="double" w:sz="4" w:space="0" w:color="auto"/>
              <w:right w:val="single" w:sz="8" w:space="0" w:color="auto"/>
            </w:tcBorders>
            <w:shd w:val="clear" w:color="auto" w:fill="auto"/>
            <w:vAlign w:val="bottom"/>
          </w:tcPr>
          <w:p w:rsidR="002037E5" w:rsidRPr="00D60DE9" w:rsidRDefault="002037E5" w:rsidP="00B9215D"/>
        </w:tc>
        <w:tc>
          <w:tcPr>
            <w:tcW w:w="2410" w:type="dxa"/>
            <w:tcBorders>
              <w:top w:val="nil"/>
              <w:left w:val="single" w:sz="8" w:space="0" w:color="auto"/>
              <w:bottom w:val="double" w:sz="4" w:space="0" w:color="auto"/>
              <w:right w:val="double" w:sz="4" w:space="0" w:color="auto"/>
            </w:tcBorders>
            <w:shd w:val="clear" w:color="auto" w:fill="auto"/>
            <w:vAlign w:val="bottom"/>
          </w:tcPr>
          <w:p w:rsidR="002037E5" w:rsidRPr="00D60DE9" w:rsidRDefault="002037E5" w:rsidP="00B9215D"/>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3A51EB" w:rsidRDefault="002037E5" w:rsidP="00B9215D">
            <w:pPr>
              <w:jc w:val="center"/>
              <w:rPr>
                <w:b/>
                <w:lang w:val="uk-UA"/>
              </w:rPr>
            </w:pPr>
            <w:r>
              <w:rPr>
                <w:b/>
                <w:lang w:val="uk-UA"/>
              </w:rPr>
              <w:t>845</w:t>
            </w:r>
          </w:p>
        </w:tc>
      </w:tr>
      <w:tr w:rsidR="002037E5" w:rsidRPr="003B15FC" w:rsidTr="00B9215D">
        <w:trPr>
          <w:trHeight w:val="175"/>
          <w:jc w:val="center"/>
        </w:trPr>
        <w:tc>
          <w:tcPr>
            <w:tcW w:w="5668" w:type="dxa"/>
            <w:gridSpan w:val="3"/>
            <w:tcBorders>
              <w:top w:val="double" w:sz="4" w:space="0" w:color="auto"/>
              <w:left w:val="double" w:sz="4" w:space="0" w:color="auto"/>
              <w:bottom w:val="double" w:sz="4" w:space="0" w:color="auto"/>
              <w:right w:val="double" w:sz="4" w:space="0" w:color="auto"/>
            </w:tcBorders>
          </w:tcPr>
          <w:p w:rsidR="002037E5" w:rsidRPr="00215351" w:rsidRDefault="002037E5" w:rsidP="00B9215D">
            <w:pPr>
              <w:rPr>
                <w:b/>
                <w:lang w:val="uk-UA"/>
              </w:rPr>
            </w:pPr>
            <w:r w:rsidRPr="00215351">
              <w:rPr>
                <w:b/>
                <w:lang w:val="uk-UA"/>
              </w:rPr>
              <w:t xml:space="preserve">Запасні частини до  </w:t>
            </w:r>
            <w:proofErr w:type="spellStart"/>
            <w:r w:rsidRPr="00215351">
              <w:rPr>
                <w:b/>
                <w:lang w:val="uk-UA"/>
              </w:rPr>
              <w:t>дотискаючих</w:t>
            </w:r>
            <w:proofErr w:type="spellEnd"/>
            <w:r w:rsidRPr="00215351">
              <w:rPr>
                <w:b/>
                <w:lang w:val="uk-UA"/>
              </w:rPr>
              <w:t xml:space="preserve"> компресорів КД</w:t>
            </w:r>
          </w:p>
        </w:tc>
        <w:tc>
          <w:tcPr>
            <w:tcW w:w="2410" w:type="dxa"/>
            <w:tcBorders>
              <w:top w:val="double" w:sz="4" w:space="0" w:color="auto"/>
              <w:left w:val="double" w:sz="4" w:space="0" w:color="auto"/>
              <w:bottom w:val="double" w:sz="4" w:space="0" w:color="auto"/>
              <w:right w:val="double" w:sz="4" w:space="0" w:color="auto"/>
            </w:tcBorders>
          </w:tcPr>
          <w:p w:rsidR="002037E5" w:rsidRPr="003B15FC" w:rsidRDefault="002037E5" w:rsidP="00B9215D">
            <w:pPr>
              <w:rPr>
                <w:lang w:val="uk-UA"/>
              </w:rPr>
            </w:pPr>
          </w:p>
        </w:tc>
        <w:tc>
          <w:tcPr>
            <w:tcW w:w="1276" w:type="dxa"/>
            <w:tcBorders>
              <w:top w:val="double" w:sz="4" w:space="0" w:color="auto"/>
              <w:left w:val="double" w:sz="4" w:space="0" w:color="auto"/>
              <w:bottom w:val="double" w:sz="4" w:space="0" w:color="auto"/>
              <w:right w:val="double" w:sz="4" w:space="0" w:color="auto"/>
            </w:tcBorders>
          </w:tcPr>
          <w:p w:rsidR="002037E5" w:rsidRPr="003B15FC" w:rsidRDefault="002037E5" w:rsidP="00B9215D">
            <w:pPr>
              <w:jc w:val="center"/>
              <w:rPr>
                <w:lang w:val="uk-UA"/>
              </w:rPr>
            </w:pPr>
          </w:p>
        </w:tc>
      </w:tr>
      <w:tr w:rsidR="002037E5" w:rsidRPr="003B15FC" w:rsidTr="00B9215D">
        <w:trPr>
          <w:trHeight w:val="221"/>
          <w:jc w:val="center"/>
        </w:trPr>
        <w:tc>
          <w:tcPr>
            <w:tcW w:w="672" w:type="dxa"/>
            <w:gridSpan w:val="2"/>
            <w:tcBorders>
              <w:top w:val="double" w:sz="4" w:space="0" w:color="auto"/>
            </w:tcBorders>
          </w:tcPr>
          <w:p w:rsidR="002037E5" w:rsidRPr="00F44669" w:rsidRDefault="002037E5" w:rsidP="00B9215D">
            <w:pPr>
              <w:jc w:val="center"/>
              <w:rPr>
                <w:lang w:val="uk-UA"/>
              </w:rPr>
            </w:pPr>
            <w:r>
              <w:rPr>
                <w:lang w:val="uk-UA"/>
              </w:rPr>
              <w:t>15</w:t>
            </w:r>
          </w:p>
        </w:tc>
        <w:tc>
          <w:tcPr>
            <w:tcW w:w="4996" w:type="dxa"/>
            <w:tcBorders>
              <w:top w:val="single" w:sz="8" w:space="0" w:color="auto"/>
              <w:left w:val="nil"/>
              <w:bottom w:val="single" w:sz="8" w:space="0" w:color="auto"/>
              <w:right w:val="single" w:sz="8" w:space="0" w:color="auto"/>
            </w:tcBorders>
            <w:shd w:val="clear" w:color="auto" w:fill="auto"/>
            <w:vAlign w:val="bottom"/>
          </w:tcPr>
          <w:p w:rsidR="002037E5" w:rsidRPr="00215351" w:rsidRDefault="002037E5" w:rsidP="00B9215D">
            <w:r w:rsidRPr="00215351">
              <w:t>Прокладка</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К8.00.00.002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37E5" w:rsidRPr="00553668" w:rsidRDefault="002037E5" w:rsidP="00B9215D">
            <w:pPr>
              <w:jc w:val="center"/>
              <w:rPr>
                <w:highlight w:val="yellow"/>
                <w:lang w:val="uk-UA"/>
              </w:rPr>
            </w:pPr>
            <w:r w:rsidRPr="002037E5">
              <w:rPr>
                <w:lang w:val="uk-UA"/>
              </w:rPr>
              <w:t>170</w:t>
            </w:r>
          </w:p>
        </w:tc>
      </w:tr>
      <w:tr w:rsidR="002037E5" w:rsidRPr="003B15FC" w:rsidTr="00B9215D">
        <w:trPr>
          <w:trHeight w:val="267"/>
          <w:jc w:val="center"/>
        </w:trPr>
        <w:tc>
          <w:tcPr>
            <w:tcW w:w="672" w:type="dxa"/>
            <w:gridSpan w:val="2"/>
          </w:tcPr>
          <w:p w:rsidR="002037E5" w:rsidRPr="00553668" w:rsidRDefault="002037E5" w:rsidP="00B9215D">
            <w:pPr>
              <w:jc w:val="center"/>
              <w:rPr>
                <w:lang w:val="uk-UA"/>
              </w:rPr>
            </w:pPr>
            <w:r>
              <w:rPr>
                <w:lang w:val="uk-UA"/>
              </w:rPr>
              <w:t>16</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 xml:space="preserve">Трубка </w:t>
            </w:r>
            <w:proofErr w:type="spellStart"/>
            <w:r w:rsidRPr="00215351">
              <w:t>сполучна</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К8.01.03.000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77"/>
          <w:jc w:val="center"/>
        </w:trPr>
        <w:tc>
          <w:tcPr>
            <w:tcW w:w="672" w:type="dxa"/>
            <w:gridSpan w:val="2"/>
          </w:tcPr>
          <w:p w:rsidR="002037E5" w:rsidRPr="00215351" w:rsidRDefault="002037E5" w:rsidP="00B9215D">
            <w:pPr>
              <w:jc w:val="center"/>
              <w:rPr>
                <w:lang w:val="uk-UA"/>
              </w:rPr>
            </w:pPr>
            <w:r>
              <w:rPr>
                <w:lang w:val="uk-UA"/>
              </w:rPr>
              <w:t>17</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 xml:space="preserve">Трубка </w:t>
            </w:r>
            <w:proofErr w:type="spellStart"/>
            <w:r w:rsidRPr="00215351">
              <w:t>сполучна</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К8.01.03.000-01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55"/>
          <w:jc w:val="center"/>
        </w:trPr>
        <w:tc>
          <w:tcPr>
            <w:tcW w:w="672" w:type="dxa"/>
            <w:gridSpan w:val="2"/>
          </w:tcPr>
          <w:p w:rsidR="002037E5" w:rsidRPr="00215351" w:rsidRDefault="002037E5" w:rsidP="00B9215D">
            <w:pPr>
              <w:jc w:val="center"/>
              <w:rPr>
                <w:lang w:val="uk-UA"/>
              </w:rPr>
            </w:pPr>
            <w:r>
              <w:rPr>
                <w:lang w:val="uk-UA"/>
              </w:rPr>
              <w:t>18</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 xml:space="preserve">Трубка </w:t>
            </w:r>
            <w:proofErr w:type="spellStart"/>
            <w:r w:rsidRPr="00215351">
              <w:t>сполучна</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К8.01.04.000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27"/>
          <w:jc w:val="center"/>
        </w:trPr>
        <w:tc>
          <w:tcPr>
            <w:tcW w:w="672" w:type="dxa"/>
            <w:gridSpan w:val="2"/>
          </w:tcPr>
          <w:p w:rsidR="002037E5" w:rsidRPr="00215351" w:rsidRDefault="002037E5" w:rsidP="00B9215D">
            <w:pPr>
              <w:jc w:val="center"/>
              <w:rPr>
                <w:lang w:val="uk-UA"/>
              </w:rPr>
            </w:pPr>
            <w:r>
              <w:rPr>
                <w:lang w:val="uk-UA"/>
              </w:rPr>
              <w:t>20</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 xml:space="preserve">Трубка </w:t>
            </w:r>
            <w:proofErr w:type="spellStart"/>
            <w:r w:rsidRPr="00215351">
              <w:t>сполучна</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К8.01.05.000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93"/>
          <w:jc w:val="center"/>
        </w:trPr>
        <w:tc>
          <w:tcPr>
            <w:tcW w:w="672" w:type="dxa"/>
            <w:gridSpan w:val="2"/>
          </w:tcPr>
          <w:p w:rsidR="002037E5" w:rsidRPr="00215351" w:rsidRDefault="002037E5" w:rsidP="00B9215D">
            <w:pPr>
              <w:jc w:val="center"/>
              <w:rPr>
                <w:lang w:val="uk-UA"/>
              </w:rPr>
            </w:pPr>
            <w:r>
              <w:rPr>
                <w:lang w:val="uk-UA"/>
              </w:rPr>
              <w:t>21</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proofErr w:type="spellStart"/>
            <w:r w:rsidRPr="00215351">
              <w:t>Охолоджувач</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К8.01.07.000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302"/>
          <w:jc w:val="center"/>
        </w:trPr>
        <w:tc>
          <w:tcPr>
            <w:tcW w:w="672" w:type="dxa"/>
            <w:gridSpan w:val="2"/>
          </w:tcPr>
          <w:p w:rsidR="002037E5" w:rsidRPr="00215351" w:rsidRDefault="002037E5" w:rsidP="00B9215D">
            <w:pPr>
              <w:jc w:val="center"/>
              <w:rPr>
                <w:lang w:val="uk-UA"/>
              </w:rPr>
            </w:pPr>
            <w:r>
              <w:rPr>
                <w:lang w:val="uk-UA"/>
              </w:rPr>
              <w:t>22</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Втулка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К8.01.08.013</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62"/>
          <w:jc w:val="center"/>
        </w:trPr>
        <w:tc>
          <w:tcPr>
            <w:tcW w:w="672" w:type="dxa"/>
            <w:gridSpan w:val="2"/>
          </w:tcPr>
          <w:p w:rsidR="002037E5" w:rsidRPr="00215351" w:rsidRDefault="002037E5" w:rsidP="00B9215D">
            <w:pPr>
              <w:jc w:val="center"/>
              <w:rPr>
                <w:lang w:val="uk-UA"/>
              </w:rPr>
            </w:pPr>
            <w:r>
              <w:rPr>
                <w:lang w:val="uk-UA"/>
              </w:rPr>
              <w:t>2</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Втулка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К8.01.08.014</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15"/>
          <w:jc w:val="center"/>
        </w:trPr>
        <w:tc>
          <w:tcPr>
            <w:tcW w:w="672" w:type="dxa"/>
            <w:gridSpan w:val="2"/>
          </w:tcPr>
          <w:p w:rsidR="002037E5" w:rsidRPr="00215351" w:rsidRDefault="002037E5" w:rsidP="00B9215D">
            <w:pPr>
              <w:jc w:val="center"/>
              <w:rPr>
                <w:lang w:val="uk-UA"/>
              </w:rPr>
            </w:pPr>
            <w:r>
              <w:rPr>
                <w:lang w:val="uk-UA"/>
              </w:rPr>
              <w:t>24</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 xml:space="preserve">Клапан </w:t>
            </w:r>
            <w:proofErr w:type="spellStart"/>
            <w:r w:rsidRPr="00215351">
              <w:t>запобіжний</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К8.01.10.000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05"/>
          <w:jc w:val="center"/>
        </w:trPr>
        <w:tc>
          <w:tcPr>
            <w:tcW w:w="672" w:type="dxa"/>
            <w:gridSpan w:val="2"/>
          </w:tcPr>
          <w:p w:rsidR="002037E5" w:rsidRPr="00215351" w:rsidRDefault="002037E5" w:rsidP="00B9215D">
            <w:pPr>
              <w:jc w:val="center"/>
              <w:rPr>
                <w:lang w:val="uk-UA"/>
              </w:rPr>
            </w:pPr>
            <w:r>
              <w:rPr>
                <w:lang w:val="uk-UA"/>
              </w:rPr>
              <w:t>25</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Вентиль</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К8.02.02.000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93"/>
          <w:jc w:val="center"/>
        </w:trPr>
        <w:tc>
          <w:tcPr>
            <w:tcW w:w="672" w:type="dxa"/>
            <w:gridSpan w:val="2"/>
          </w:tcPr>
          <w:p w:rsidR="002037E5" w:rsidRPr="00215351" w:rsidRDefault="002037E5" w:rsidP="00B9215D">
            <w:pPr>
              <w:jc w:val="center"/>
              <w:rPr>
                <w:lang w:val="uk-UA"/>
              </w:rPr>
            </w:pPr>
            <w:r>
              <w:rPr>
                <w:lang w:val="uk-UA"/>
              </w:rPr>
              <w:t>26</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Вентиль</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К8.02.20.000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82"/>
          <w:jc w:val="center"/>
        </w:trPr>
        <w:tc>
          <w:tcPr>
            <w:tcW w:w="672" w:type="dxa"/>
            <w:gridSpan w:val="2"/>
          </w:tcPr>
          <w:p w:rsidR="002037E5" w:rsidRPr="00215351" w:rsidRDefault="002037E5" w:rsidP="00B9215D">
            <w:pPr>
              <w:jc w:val="center"/>
              <w:rPr>
                <w:lang w:val="uk-UA"/>
              </w:rPr>
            </w:pPr>
            <w:r>
              <w:rPr>
                <w:lang w:val="uk-UA"/>
              </w:rPr>
              <w:t>27</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proofErr w:type="spellStart"/>
            <w:r w:rsidRPr="00215351">
              <w:t>Кільце</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К5.00.01.005</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0"/>
          <w:jc w:val="center"/>
        </w:trPr>
        <w:tc>
          <w:tcPr>
            <w:tcW w:w="672" w:type="dxa"/>
            <w:gridSpan w:val="2"/>
          </w:tcPr>
          <w:p w:rsidR="002037E5" w:rsidRPr="00215351" w:rsidRDefault="002037E5" w:rsidP="00B9215D">
            <w:pPr>
              <w:jc w:val="center"/>
              <w:rPr>
                <w:lang w:val="uk-UA"/>
              </w:rPr>
            </w:pPr>
            <w:r>
              <w:rPr>
                <w:lang w:val="uk-UA"/>
              </w:rPr>
              <w:t>28</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proofErr w:type="spellStart"/>
            <w:r w:rsidRPr="00215351">
              <w:t>Кільце</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К5.00.01.005-01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29</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proofErr w:type="spellStart"/>
            <w:r w:rsidRPr="00215351">
              <w:t>Кільце</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К5.01.00.005</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30</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proofErr w:type="spellStart"/>
            <w:r w:rsidRPr="00215351">
              <w:t>Кільце</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К5.01.00.005-01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31</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Плунжер</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К5.01.00.017</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32</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Плунжер</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К5.01.00.018</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33</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Манжета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К5.01.00.053</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Pr>
                <w:lang w:val="uk-UA"/>
              </w:rPr>
              <w:t>27</w:t>
            </w:r>
          </w:p>
        </w:tc>
      </w:tr>
      <w:tr w:rsidR="002037E5" w:rsidRPr="002037E5" w:rsidTr="00B9215D">
        <w:trPr>
          <w:trHeight w:val="307"/>
          <w:jc w:val="center"/>
        </w:trPr>
        <w:tc>
          <w:tcPr>
            <w:tcW w:w="672" w:type="dxa"/>
            <w:gridSpan w:val="2"/>
          </w:tcPr>
          <w:p w:rsidR="002037E5" w:rsidRPr="00215351" w:rsidRDefault="002037E5" w:rsidP="00B9215D">
            <w:pPr>
              <w:jc w:val="center"/>
              <w:rPr>
                <w:lang w:val="uk-UA"/>
              </w:rPr>
            </w:pPr>
            <w:r>
              <w:rPr>
                <w:lang w:val="uk-UA"/>
              </w:rPr>
              <w:t>34</w:t>
            </w:r>
          </w:p>
        </w:tc>
        <w:tc>
          <w:tcPr>
            <w:tcW w:w="4996" w:type="dxa"/>
            <w:tcBorders>
              <w:top w:val="nil"/>
              <w:left w:val="nil"/>
              <w:bottom w:val="single" w:sz="8" w:space="0" w:color="auto"/>
              <w:right w:val="single" w:sz="8" w:space="0" w:color="auto"/>
            </w:tcBorders>
            <w:shd w:val="clear" w:color="auto" w:fill="auto"/>
            <w:vAlign w:val="bottom"/>
          </w:tcPr>
          <w:p w:rsidR="002037E5" w:rsidRPr="002037E5" w:rsidRDefault="002037E5" w:rsidP="00B9215D">
            <w:r w:rsidRPr="002037E5">
              <w:t>Манжета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037E5" w:rsidRDefault="002037E5" w:rsidP="00B9215D">
            <w:r w:rsidRPr="002037E5">
              <w:t>К5.01.00.053-01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2037E5" w:rsidRDefault="002037E5" w:rsidP="00B9215D">
            <w:pPr>
              <w:jc w:val="center"/>
              <w:rPr>
                <w:lang w:val="uk-UA"/>
              </w:rPr>
            </w:pPr>
            <w:r w:rsidRPr="002037E5">
              <w:rPr>
                <w:lang w:val="uk-UA"/>
              </w:rPr>
              <w:t>28</w:t>
            </w:r>
          </w:p>
        </w:tc>
      </w:tr>
      <w:tr w:rsidR="002037E5" w:rsidRPr="002037E5" w:rsidTr="00B9215D">
        <w:trPr>
          <w:trHeight w:val="307"/>
          <w:jc w:val="center"/>
        </w:trPr>
        <w:tc>
          <w:tcPr>
            <w:tcW w:w="672" w:type="dxa"/>
            <w:gridSpan w:val="2"/>
          </w:tcPr>
          <w:p w:rsidR="002037E5" w:rsidRPr="00215351" w:rsidRDefault="002037E5" w:rsidP="00B9215D">
            <w:pPr>
              <w:jc w:val="center"/>
              <w:rPr>
                <w:lang w:val="uk-UA"/>
              </w:rPr>
            </w:pPr>
            <w:r>
              <w:rPr>
                <w:lang w:val="uk-UA"/>
              </w:rPr>
              <w:t>35</w:t>
            </w:r>
          </w:p>
        </w:tc>
        <w:tc>
          <w:tcPr>
            <w:tcW w:w="4996" w:type="dxa"/>
            <w:tcBorders>
              <w:top w:val="nil"/>
              <w:left w:val="nil"/>
              <w:bottom w:val="single" w:sz="8" w:space="0" w:color="auto"/>
              <w:right w:val="single" w:sz="8" w:space="0" w:color="auto"/>
            </w:tcBorders>
            <w:shd w:val="clear" w:color="auto" w:fill="auto"/>
            <w:vAlign w:val="bottom"/>
          </w:tcPr>
          <w:p w:rsidR="002037E5" w:rsidRPr="002037E5" w:rsidRDefault="002037E5" w:rsidP="00B9215D">
            <w:proofErr w:type="spellStart"/>
            <w:r w:rsidRPr="002037E5">
              <w:t>Ущільнювач</w:t>
            </w:r>
            <w:proofErr w:type="spellEnd"/>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037E5" w:rsidRDefault="002037E5" w:rsidP="00B9215D">
            <w:r w:rsidRPr="002037E5">
              <w:t>К5.02.00.011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2037E5" w:rsidRDefault="002037E5" w:rsidP="00B9215D">
            <w:pPr>
              <w:jc w:val="center"/>
              <w:rPr>
                <w:lang w:val="uk-UA"/>
              </w:rPr>
            </w:pPr>
            <w:r w:rsidRPr="002037E5">
              <w:rPr>
                <w:lang w:val="uk-UA"/>
              </w:rPr>
              <w:t>20</w:t>
            </w:r>
          </w:p>
        </w:tc>
      </w:tr>
      <w:tr w:rsidR="002037E5" w:rsidRPr="002037E5" w:rsidTr="00B9215D">
        <w:trPr>
          <w:trHeight w:val="307"/>
          <w:jc w:val="center"/>
        </w:trPr>
        <w:tc>
          <w:tcPr>
            <w:tcW w:w="672" w:type="dxa"/>
            <w:gridSpan w:val="2"/>
          </w:tcPr>
          <w:p w:rsidR="002037E5" w:rsidRDefault="002037E5" w:rsidP="00B9215D">
            <w:pPr>
              <w:jc w:val="center"/>
              <w:rPr>
                <w:lang w:val="uk-UA"/>
              </w:rPr>
            </w:pPr>
            <w:r>
              <w:rPr>
                <w:lang w:val="uk-UA"/>
              </w:rPr>
              <w:t>36</w:t>
            </w:r>
          </w:p>
        </w:tc>
        <w:tc>
          <w:tcPr>
            <w:tcW w:w="4996" w:type="dxa"/>
            <w:tcBorders>
              <w:top w:val="nil"/>
              <w:left w:val="nil"/>
              <w:bottom w:val="single" w:sz="8" w:space="0" w:color="auto"/>
              <w:right w:val="single" w:sz="8" w:space="0" w:color="auto"/>
            </w:tcBorders>
            <w:shd w:val="clear" w:color="auto" w:fill="auto"/>
          </w:tcPr>
          <w:p w:rsidR="002037E5" w:rsidRPr="002037E5" w:rsidRDefault="002037E5" w:rsidP="00B9215D">
            <w:r w:rsidRPr="002037E5">
              <w:t>Мембрана</w:t>
            </w:r>
          </w:p>
        </w:tc>
        <w:tc>
          <w:tcPr>
            <w:tcW w:w="2410" w:type="dxa"/>
            <w:tcBorders>
              <w:top w:val="nil"/>
              <w:left w:val="single" w:sz="8" w:space="0" w:color="auto"/>
              <w:bottom w:val="single" w:sz="8" w:space="0" w:color="auto"/>
              <w:right w:val="single" w:sz="8" w:space="0" w:color="auto"/>
            </w:tcBorders>
            <w:shd w:val="clear" w:color="auto" w:fill="auto"/>
          </w:tcPr>
          <w:p w:rsidR="002037E5" w:rsidRPr="002037E5" w:rsidRDefault="002037E5" w:rsidP="00B9215D">
            <w:r w:rsidRPr="002037E5">
              <w:t>К8.04.00.004</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2037E5" w:rsidRDefault="002037E5" w:rsidP="00B9215D">
            <w:pPr>
              <w:jc w:val="center"/>
              <w:rPr>
                <w:lang w:val="uk-UA"/>
              </w:rPr>
            </w:pPr>
            <w:r w:rsidRPr="002037E5">
              <w:rPr>
                <w:lang w:val="uk-UA"/>
              </w:rPr>
              <w:t>4</w:t>
            </w:r>
          </w:p>
        </w:tc>
      </w:tr>
      <w:tr w:rsidR="002037E5" w:rsidRPr="003B15FC" w:rsidTr="00B9215D">
        <w:trPr>
          <w:trHeight w:val="307"/>
          <w:jc w:val="center"/>
        </w:trPr>
        <w:tc>
          <w:tcPr>
            <w:tcW w:w="672" w:type="dxa"/>
            <w:gridSpan w:val="2"/>
          </w:tcPr>
          <w:p w:rsidR="002037E5" w:rsidRPr="002C3B65" w:rsidRDefault="002037E5" w:rsidP="00B9215D">
            <w:pPr>
              <w:jc w:val="center"/>
              <w:rPr>
                <w:lang w:val="en-US"/>
              </w:rPr>
            </w:pPr>
          </w:p>
        </w:tc>
        <w:tc>
          <w:tcPr>
            <w:tcW w:w="4996" w:type="dxa"/>
          </w:tcPr>
          <w:p w:rsidR="002037E5" w:rsidRPr="003B15FC" w:rsidRDefault="002037E5" w:rsidP="00B9215D">
            <w:pPr>
              <w:rPr>
                <w:lang w:val="uk-UA"/>
              </w:rPr>
            </w:pPr>
          </w:p>
        </w:tc>
        <w:tc>
          <w:tcPr>
            <w:tcW w:w="2410" w:type="dxa"/>
          </w:tcPr>
          <w:p w:rsidR="002037E5" w:rsidRPr="003B15FC" w:rsidRDefault="002037E5" w:rsidP="00B9215D">
            <w:pPr>
              <w:rPr>
                <w:lang w:val="uk-UA"/>
              </w:rPr>
            </w:pPr>
          </w:p>
        </w:tc>
        <w:tc>
          <w:tcPr>
            <w:tcW w:w="1276" w:type="dxa"/>
          </w:tcPr>
          <w:p w:rsidR="002037E5" w:rsidRPr="003A51EB" w:rsidRDefault="002037E5" w:rsidP="00B9215D">
            <w:pPr>
              <w:jc w:val="center"/>
              <w:rPr>
                <w:b/>
                <w:lang w:val="uk-UA"/>
              </w:rPr>
            </w:pPr>
            <w:r w:rsidRPr="003A51EB">
              <w:rPr>
                <w:b/>
                <w:lang w:val="uk-UA"/>
              </w:rPr>
              <w:t>30</w:t>
            </w:r>
            <w:r>
              <w:rPr>
                <w:b/>
                <w:lang w:val="uk-UA"/>
              </w:rPr>
              <w:t>1</w:t>
            </w:r>
          </w:p>
        </w:tc>
      </w:tr>
    </w:tbl>
    <w:p w:rsidR="00BC6273" w:rsidRPr="00F93FAD" w:rsidRDefault="00BC6273" w:rsidP="00BC6273">
      <w:pPr>
        <w:ind w:left="720"/>
        <w:rPr>
          <w:spacing w:val="-2"/>
          <w:sz w:val="24"/>
          <w:szCs w:val="24"/>
        </w:rPr>
      </w:pPr>
    </w:p>
    <w:bookmarkEnd w:id="0"/>
    <w:bookmarkEnd w:id="1"/>
    <w:p w:rsidR="007C6A37" w:rsidRPr="00BC6273" w:rsidRDefault="007C6A37" w:rsidP="00BC6273">
      <w:pPr>
        <w:tabs>
          <w:tab w:val="left" w:pos="2022"/>
        </w:tabs>
        <w:rPr>
          <w:lang w:val="uk-UA"/>
        </w:rPr>
      </w:pPr>
    </w:p>
    <w:sectPr w:rsidR="007C6A37" w:rsidRPr="00BC6273" w:rsidSect="0012483B">
      <w:headerReference w:type="default" r:id="rId8"/>
      <w:footerReference w:type="default" r:id="rId9"/>
      <w:pgSz w:w="11906" w:h="16838"/>
      <w:pgMar w:top="426" w:right="1133" w:bottom="284"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71" w:rsidRDefault="00DA1B71">
      <w:r>
        <w:separator/>
      </w:r>
    </w:p>
  </w:endnote>
  <w:endnote w:type="continuationSeparator" w:id="0">
    <w:p w:rsidR="00DA1B71" w:rsidRDefault="00DA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Pr="004E275E" w:rsidRDefault="00DA1B7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71" w:rsidRDefault="00DA1B71">
      <w:r>
        <w:separator/>
      </w:r>
    </w:p>
  </w:footnote>
  <w:footnote w:type="continuationSeparator" w:id="0">
    <w:p w:rsidR="00DA1B71" w:rsidRDefault="00DA1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Default="00DA1B7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7353F">
      <w:rPr>
        <w:rStyle w:val="a3"/>
        <w:noProof/>
      </w:rPr>
      <w:t>2</w:t>
    </w:r>
    <w:r>
      <w:rPr>
        <w:rStyle w:val="a3"/>
      </w:rPr>
      <w:fldChar w:fldCharType="end"/>
    </w:r>
  </w:p>
  <w:p w:rsidR="00DA1B71" w:rsidRPr="00916578" w:rsidRDefault="00DA1B71">
    <w:pPr>
      <w:pStyle w:val="a8"/>
      <w:ind w:right="360"/>
      <w:rPr>
        <w:lang w:val="uk-UA"/>
      </w:rPr>
    </w:pPr>
    <w:r>
      <w:rPr>
        <w:lang w:val="uk-UA"/>
      </w:rPr>
      <w:t xml:space="preserve"> </w:t>
    </w:r>
  </w:p>
  <w:p w:rsidR="00DA1B71" w:rsidRDefault="00DA1B71"/>
  <w:p w:rsidR="00DA1B71" w:rsidRDefault="00DA1B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7"/>
  </w:num>
  <w:num w:numId="5">
    <w:abstractNumId w:val="14"/>
  </w:num>
  <w:num w:numId="6">
    <w:abstractNumId w:val="11"/>
  </w:num>
  <w:num w:numId="7">
    <w:abstractNumId w:val="13"/>
  </w:num>
  <w:num w:numId="8">
    <w:abstractNumId w:val="18"/>
  </w:num>
  <w:num w:numId="9">
    <w:abstractNumId w:val="9"/>
  </w:num>
  <w:num w:numId="10">
    <w:abstractNumId w:val="6"/>
  </w:num>
  <w:num w:numId="11">
    <w:abstractNumId w:val="17"/>
  </w:num>
  <w:num w:numId="12">
    <w:abstractNumId w:val="12"/>
  </w:num>
  <w:num w:numId="13">
    <w:abstractNumId w:val="3"/>
  </w:num>
  <w:num w:numId="14">
    <w:abstractNumId w:val="5"/>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64D"/>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400"/>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5D9"/>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6FD"/>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7E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6D10"/>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55B6"/>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531"/>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CC9"/>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1E8E"/>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5D1"/>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96B"/>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674"/>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233"/>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BE3"/>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522"/>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D89"/>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2E48"/>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113"/>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3420"/>
    <w:rsid w:val="00A44F52"/>
    <w:rsid w:val="00A459BD"/>
    <w:rsid w:val="00A47A08"/>
    <w:rsid w:val="00A511F9"/>
    <w:rsid w:val="00A51902"/>
    <w:rsid w:val="00A52868"/>
    <w:rsid w:val="00A531DA"/>
    <w:rsid w:val="00A538E2"/>
    <w:rsid w:val="00A53AD5"/>
    <w:rsid w:val="00A53BCC"/>
    <w:rsid w:val="00A542C1"/>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73"/>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9A6"/>
    <w:rsid w:val="00D042E2"/>
    <w:rsid w:val="00D04325"/>
    <w:rsid w:val="00D05870"/>
    <w:rsid w:val="00D0631F"/>
    <w:rsid w:val="00D06C6C"/>
    <w:rsid w:val="00D074A5"/>
    <w:rsid w:val="00D07F12"/>
    <w:rsid w:val="00D10175"/>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71"/>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298A"/>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3F"/>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A1"/>
    <w:rsid w:val="00E94EF4"/>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7A4"/>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5A5B"/>
    <w:rsid w:val="00F36B9D"/>
    <w:rsid w:val="00F370C2"/>
    <w:rsid w:val="00F374AC"/>
    <w:rsid w:val="00F37AB9"/>
    <w:rsid w:val="00F37D6E"/>
    <w:rsid w:val="00F40288"/>
    <w:rsid w:val="00F40721"/>
    <w:rsid w:val="00F40F4B"/>
    <w:rsid w:val="00F41254"/>
    <w:rsid w:val="00F419EB"/>
    <w:rsid w:val="00F43040"/>
    <w:rsid w:val="00F43403"/>
    <w:rsid w:val="00F43AC3"/>
    <w:rsid w:val="00F43ED2"/>
    <w:rsid w:val="00F44E5B"/>
    <w:rsid w:val="00F45B07"/>
    <w:rsid w:val="00F46373"/>
    <w:rsid w:val="00F47424"/>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095"/>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8001-89E2-4908-A25B-C20881CA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2</Pages>
  <Words>313</Words>
  <Characters>2174</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99</cp:revision>
  <cp:lastPrinted>2023-02-07T06:08:00Z</cp:lastPrinted>
  <dcterms:created xsi:type="dcterms:W3CDTF">2022-11-14T09:29:00Z</dcterms:created>
  <dcterms:modified xsi:type="dcterms:W3CDTF">2023-03-03T12:03:00Z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