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2F5243" w:rsidP="00A13AC1">
      <w:pPr>
        <w:spacing w:after="240"/>
        <w:jc w:val="center"/>
        <w:rPr>
          <w:rFonts w:ascii="Times New Roman" w:hAnsi="Times New Roman"/>
          <w:sz w:val="32"/>
          <w:szCs w:val="32"/>
        </w:rPr>
      </w:pPr>
      <w:r>
        <w:rPr>
          <w:rFonts w:ascii="Times New Roman" w:hAnsi="Times New Roman"/>
          <w:sz w:val="32"/>
          <w:szCs w:val="32"/>
          <w:lang w:val="uk-UA"/>
        </w:rPr>
        <w:t xml:space="preserve"> </w:t>
      </w:r>
      <w:r w:rsidR="00956F7F">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CF7055">
        <w:rPr>
          <w:rFonts w:ascii="Times New Roman" w:eastAsia="Times New Roman" w:hAnsi="Times New Roman" w:cs="Tahoma"/>
          <w:color w:val="000000"/>
          <w:kern w:val="1"/>
          <w:sz w:val="24"/>
          <w:szCs w:val="24"/>
          <w:lang w:val="uk-UA" w:eastAsia="zh-CN" w:bidi="hi-IN"/>
        </w:rPr>
        <w:t>В</w:t>
      </w:r>
      <w:r w:rsidR="001C5C16" w:rsidRPr="00CF7055">
        <w:rPr>
          <w:rFonts w:ascii="Times New Roman" w:eastAsia="Times New Roman" w:hAnsi="Times New Roman" w:cs="Tahoma"/>
          <w:color w:val="000000"/>
          <w:kern w:val="1"/>
          <w:sz w:val="24"/>
          <w:szCs w:val="24"/>
          <w:lang w:val="uk-UA" w:eastAsia="zh-CN" w:bidi="hi-IN"/>
        </w:rPr>
        <w:t>ід</w:t>
      </w:r>
      <w:r w:rsidRPr="00CF7055">
        <w:rPr>
          <w:rFonts w:ascii="Times New Roman" w:eastAsia="Times New Roman" w:hAnsi="Times New Roman" w:cs="Tahoma"/>
          <w:color w:val="000000"/>
          <w:kern w:val="1"/>
          <w:sz w:val="24"/>
          <w:szCs w:val="24"/>
          <w:lang w:val="uk-UA" w:eastAsia="zh-CN" w:bidi="hi-IN"/>
        </w:rPr>
        <w:t xml:space="preserve"> </w:t>
      </w:r>
      <w:r w:rsidR="00C750FD">
        <w:rPr>
          <w:rFonts w:ascii="Times New Roman" w:eastAsia="Times New Roman" w:hAnsi="Times New Roman" w:cs="Tahoma"/>
          <w:color w:val="000000"/>
          <w:kern w:val="1"/>
          <w:sz w:val="24"/>
          <w:szCs w:val="24"/>
          <w:lang w:val="uk-UA" w:eastAsia="zh-CN" w:bidi="hi-IN"/>
        </w:rPr>
        <w:t>12</w:t>
      </w:r>
      <w:r w:rsidR="009B334E" w:rsidRPr="00CF7055">
        <w:rPr>
          <w:rFonts w:ascii="Times New Roman" w:eastAsia="Times New Roman" w:hAnsi="Times New Roman" w:cs="Tahoma"/>
          <w:color w:val="000000"/>
          <w:kern w:val="1"/>
          <w:sz w:val="24"/>
          <w:szCs w:val="24"/>
          <w:lang w:val="uk-UA" w:eastAsia="zh-CN" w:bidi="hi-IN"/>
        </w:rPr>
        <w:t>.</w:t>
      </w:r>
      <w:r w:rsidR="003A5371" w:rsidRPr="00CF7055">
        <w:rPr>
          <w:rFonts w:ascii="Times New Roman" w:eastAsia="Times New Roman" w:hAnsi="Times New Roman" w:cs="Tahoma"/>
          <w:color w:val="000000"/>
          <w:kern w:val="1"/>
          <w:sz w:val="24"/>
          <w:szCs w:val="24"/>
          <w:lang w:val="uk-UA" w:eastAsia="zh-CN" w:bidi="hi-IN"/>
        </w:rPr>
        <w:t>0</w:t>
      </w:r>
      <w:r w:rsidR="00CF7055" w:rsidRPr="00CF7055">
        <w:rPr>
          <w:rFonts w:ascii="Times New Roman" w:eastAsia="Times New Roman" w:hAnsi="Times New Roman" w:cs="Tahoma"/>
          <w:color w:val="000000"/>
          <w:kern w:val="1"/>
          <w:sz w:val="24"/>
          <w:szCs w:val="24"/>
          <w:lang w:val="uk-UA" w:eastAsia="zh-CN" w:bidi="hi-IN"/>
        </w:rPr>
        <w:t>4</w:t>
      </w:r>
      <w:r w:rsidR="009B334E" w:rsidRPr="00CF7055">
        <w:rPr>
          <w:rFonts w:ascii="Times New Roman" w:eastAsia="Times New Roman" w:hAnsi="Times New Roman" w:cs="Tahoma"/>
          <w:color w:val="000000"/>
          <w:kern w:val="1"/>
          <w:sz w:val="24"/>
          <w:szCs w:val="24"/>
          <w:lang w:val="uk-UA" w:eastAsia="zh-CN" w:bidi="hi-IN"/>
        </w:rPr>
        <w:t>.202</w:t>
      </w:r>
      <w:r w:rsidR="003A5371" w:rsidRPr="00CF7055">
        <w:rPr>
          <w:rFonts w:ascii="Times New Roman" w:eastAsia="Times New Roman" w:hAnsi="Times New Roman" w:cs="Tahoma"/>
          <w:color w:val="000000"/>
          <w:kern w:val="1"/>
          <w:sz w:val="24"/>
          <w:szCs w:val="24"/>
          <w:lang w:val="uk-UA" w:eastAsia="zh-CN" w:bidi="hi-IN"/>
        </w:rPr>
        <w:t>4</w:t>
      </w:r>
      <w:r w:rsidR="00956F7F" w:rsidRPr="00CF7055">
        <w:rPr>
          <w:rFonts w:ascii="Times New Roman" w:eastAsia="Times New Roman" w:hAnsi="Times New Roman" w:cs="Tahoma"/>
          <w:color w:val="000000"/>
          <w:kern w:val="1"/>
          <w:sz w:val="24"/>
          <w:szCs w:val="24"/>
          <w:lang w:val="uk-UA" w:eastAsia="zh-CN" w:bidi="hi-IN"/>
        </w:rPr>
        <w:t xml:space="preserve"> № </w:t>
      </w:r>
      <w:r w:rsidR="00C750FD">
        <w:rPr>
          <w:rFonts w:ascii="Times New Roman" w:eastAsia="Times New Roman" w:hAnsi="Times New Roman" w:cs="Tahoma"/>
          <w:color w:val="000000"/>
          <w:kern w:val="1"/>
          <w:sz w:val="24"/>
          <w:szCs w:val="24"/>
          <w:lang w:val="uk-UA" w:eastAsia="zh-CN" w:bidi="hi-IN"/>
        </w:rPr>
        <w:t>60</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Default="00956F7F" w:rsidP="000B58AD">
      <w:pPr>
        <w:pBdr>
          <w:top w:val="nil"/>
          <w:left w:val="nil"/>
          <w:bottom w:val="nil"/>
          <w:right w:val="nil"/>
          <w:between w:val="nil"/>
        </w:pBdr>
        <w:spacing w:after="0" w:line="240" w:lineRule="auto"/>
        <w:jc w:val="center"/>
        <w:rPr>
          <w:rFonts w:ascii="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5E159F">
        <w:rPr>
          <w:rFonts w:ascii="Times New Roman" w:hAnsi="Times New Roman"/>
          <w:b/>
          <w:sz w:val="32"/>
          <w:szCs w:val="32"/>
          <w:lang w:val="uk-UA"/>
        </w:rPr>
        <w:t>4</w:t>
      </w:r>
      <w:r w:rsidR="00CD538A">
        <w:rPr>
          <w:rFonts w:ascii="Times New Roman" w:hAnsi="Times New Roman"/>
          <w:b/>
          <w:sz w:val="32"/>
          <w:szCs w:val="32"/>
          <w:lang w:val="uk-UA"/>
        </w:rPr>
        <w:t>4170000-2 Плити, листи, стрічки та фольга, пов’язані з конструкційними матеріалами</w:t>
      </w:r>
    </w:p>
    <w:p w:rsidR="000B58AD" w:rsidRPr="009A751F" w:rsidRDefault="00CD538A" w:rsidP="000B58AD">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sz w:val="32"/>
          <w:szCs w:val="32"/>
          <w:lang w:val="uk-UA"/>
        </w:rPr>
        <w:t>(Лист оцинкований</w:t>
      </w:r>
      <w:r w:rsidR="00DA641A">
        <w:rPr>
          <w:rFonts w:ascii="Times New Roman" w:hAnsi="Times New Roman"/>
          <w:b/>
          <w:sz w:val="32"/>
          <w:szCs w:val="32"/>
          <w:lang w:val="uk-UA"/>
        </w:rPr>
        <w:t xml:space="preserve"> </w:t>
      </w:r>
      <w:r w:rsidR="000B58AD">
        <w:rPr>
          <w:rFonts w:ascii="Times New Roman" w:hAnsi="Times New Roman"/>
          <w:b/>
          <w:sz w:val="32"/>
          <w:szCs w:val="32"/>
          <w:lang w:val="uk-UA"/>
        </w:rPr>
        <w:t>)</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5914D7">
        <w:rPr>
          <w:rFonts w:ascii="Times New Roman" w:eastAsia="Times New Roman" w:hAnsi="Times New Roman"/>
          <w:b/>
          <w:sz w:val="28"/>
          <w:szCs w:val="20"/>
          <w:lang w:val="uk-UA" w:eastAsia="ru-RU"/>
        </w:rPr>
        <w:t>4</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000B58AD">
              <w:rPr>
                <w:rStyle w:val="211"/>
                <w:b/>
              </w:rPr>
              <w:t xml:space="preserve"> </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5E159F"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CD538A"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Лист оцинкований</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CD538A">
              <w:rPr>
                <w:rFonts w:ascii="Times New Roman" w:eastAsia="Times New Roman" w:hAnsi="Times New Roman"/>
                <w:sz w:val="24"/>
                <w:szCs w:val="24"/>
                <w:lang w:val="uk-UA"/>
              </w:rPr>
              <w:t>44170000-2 Плити, листи, стрічки та фольга, пов’язані з конструкційними матеріалами</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CD538A" w:rsidRDefault="00CD538A" w:rsidP="00CD538A">
            <w:pPr>
              <w:pStyle w:val="a4"/>
              <w:numPr>
                <w:ilvl w:val="0"/>
                <w:numId w:val="41"/>
              </w:numPr>
              <w:spacing w:before="150" w:after="150" w:line="240" w:lineRule="auto"/>
              <w:rPr>
                <w:rFonts w:ascii="Times New Roman" w:hAnsi="Times New Roman"/>
                <w:bCs/>
                <w:sz w:val="24"/>
                <w:szCs w:val="24"/>
                <w:lang w:val="uk-UA"/>
              </w:rPr>
            </w:pPr>
            <w:r w:rsidRPr="00CD538A">
              <w:rPr>
                <w:rFonts w:ascii="Times New Roman" w:hAnsi="Times New Roman"/>
                <w:sz w:val="24"/>
              </w:rPr>
              <w:t xml:space="preserve">Лист </w:t>
            </w:r>
            <w:proofErr w:type="spellStart"/>
            <w:r w:rsidRPr="00CD538A">
              <w:rPr>
                <w:rFonts w:ascii="Times New Roman" w:hAnsi="Times New Roman"/>
                <w:sz w:val="24"/>
              </w:rPr>
              <w:t>оцинкований</w:t>
            </w:r>
            <w:proofErr w:type="spellEnd"/>
            <w:r w:rsidRPr="00CD538A">
              <w:rPr>
                <w:rFonts w:ascii="Times New Roman" w:hAnsi="Times New Roman"/>
                <w:sz w:val="24"/>
              </w:rPr>
              <w:t xml:space="preserve">  0,35х1000х2000 мм</w:t>
            </w:r>
            <w:r w:rsidRPr="00CD538A">
              <w:rPr>
                <w:rFonts w:ascii="Times New Roman" w:hAnsi="Times New Roman"/>
                <w:sz w:val="24"/>
                <w:lang w:val="uk-UA"/>
              </w:rPr>
              <w:t xml:space="preserve">- 91 </w:t>
            </w:r>
            <w:proofErr w:type="spellStart"/>
            <w:proofErr w:type="gramStart"/>
            <w:r w:rsidRPr="00CD538A">
              <w:rPr>
                <w:rFonts w:ascii="Times New Roman" w:hAnsi="Times New Roman"/>
                <w:sz w:val="24"/>
                <w:lang w:val="uk-UA"/>
              </w:rPr>
              <w:t>шт</w:t>
            </w:r>
            <w:proofErr w:type="spellEnd"/>
            <w:proofErr w:type="gramEnd"/>
          </w:p>
          <w:p w:rsidR="00CD538A" w:rsidRPr="00CD538A" w:rsidRDefault="00CD538A" w:rsidP="00CD538A">
            <w:pPr>
              <w:pStyle w:val="a4"/>
              <w:numPr>
                <w:ilvl w:val="0"/>
                <w:numId w:val="41"/>
              </w:numPr>
              <w:spacing w:before="150" w:after="150" w:line="240" w:lineRule="auto"/>
              <w:rPr>
                <w:rFonts w:ascii="Times New Roman" w:hAnsi="Times New Roman"/>
                <w:bCs/>
                <w:sz w:val="24"/>
                <w:szCs w:val="24"/>
                <w:lang w:val="uk-UA"/>
              </w:rPr>
            </w:pPr>
            <w:r w:rsidRPr="00CD538A">
              <w:rPr>
                <w:rFonts w:ascii="Times New Roman" w:hAnsi="Times New Roman"/>
                <w:sz w:val="24"/>
              </w:rPr>
              <w:t xml:space="preserve">Лист </w:t>
            </w:r>
            <w:proofErr w:type="spellStart"/>
            <w:r w:rsidRPr="00CD538A">
              <w:rPr>
                <w:rFonts w:ascii="Times New Roman" w:hAnsi="Times New Roman"/>
                <w:sz w:val="24"/>
              </w:rPr>
              <w:t>оцинкований</w:t>
            </w:r>
            <w:proofErr w:type="spellEnd"/>
            <w:r w:rsidRPr="00CD538A">
              <w:rPr>
                <w:rFonts w:ascii="Times New Roman" w:hAnsi="Times New Roman"/>
                <w:sz w:val="24"/>
              </w:rPr>
              <w:t xml:space="preserve">  0,5х1000х2000 мм</w:t>
            </w:r>
            <w:r w:rsidRPr="00CD538A">
              <w:rPr>
                <w:rFonts w:ascii="Times New Roman" w:hAnsi="Times New Roman"/>
                <w:sz w:val="24"/>
                <w:lang w:val="uk-UA"/>
              </w:rPr>
              <w:t xml:space="preserve"> – 25 </w:t>
            </w:r>
            <w:proofErr w:type="spellStart"/>
            <w:proofErr w:type="gramStart"/>
            <w:r w:rsidRPr="00CD538A">
              <w:rPr>
                <w:rFonts w:ascii="Times New Roman" w:hAnsi="Times New Roman"/>
                <w:sz w:val="24"/>
                <w:lang w:val="uk-UA"/>
              </w:rPr>
              <w:t>шт</w:t>
            </w:r>
            <w:proofErr w:type="spellEnd"/>
            <w:proofErr w:type="gramEnd"/>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B87328" w:rsidP="0054580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rPr>
              <w:t xml:space="preserve"> 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w:t>
            </w:r>
            <w:r w:rsidR="000F76B4">
              <w:rPr>
                <w:rFonts w:ascii="Times New Roman" w:eastAsia="Times New Roman" w:hAnsi="Times New Roman"/>
                <w:b/>
                <w:sz w:val="24"/>
                <w:szCs w:val="24"/>
                <w:lang w:val="uk-UA"/>
              </w:rPr>
              <w:t>рудня 2024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E60F8B" w:rsidP="00E60F8B">
            <w:pPr>
              <w:pStyle w:val="LO-normal"/>
              <w:rPr>
                <w:rStyle w:val="fontstyle01"/>
                <w:sz w:val="22"/>
                <w:szCs w:val="22"/>
              </w:rPr>
            </w:pPr>
            <w:r w:rsidRPr="00E60F8B">
              <w:rPr>
                <w:rStyle w:val="fontstyle01"/>
                <w:sz w:val="22"/>
                <w:szCs w:val="22"/>
              </w:rPr>
              <w:t>Фізична/юридична особа має право не пізніше ніж за три дні до</w:t>
            </w:r>
            <w:r w:rsidRPr="00E60F8B">
              <w:br/>
            </w:r>
            <w:r w:rsidRPr="00E60F8B">
              <w:rPr>
                <w:rStyle w:val="fontstyle01"/>
                <w:sz w:val="22"/>
                <w:szCs w:val="22"/>
              </w:rPr>
              <w:t>закінчення строку подання тендерної пропозиції звернутися через</w:t>
            </w:r>
            <w:r w:rsidRPr="00E60F8B">
              <w:br/>
            </w:r>
            <w:r w:rsidRPr="00E60F8B">
              <w:rPr>
                <w:rStyle w:val="fontstyle01"/>
                <w:sz w:val="22"/>
                <w:szCs w:val="22"/>
              </w:rPr>
              <w:t>електронну систему закупівель до замовника за роз’ясненнями щодо</w:t>
            </w:r>
            <w:r w:rsidRPr="00E60F8B">
              <w:br/>
            </w:r>
            <w:r w:rsidRPr="00E60F8B">
              <w:rPr>
                <w:rStyle w:val="fontstyle01"/>
                <w:sz w:val="22"/>
                <w:szCs w:val="22"/>
              </w:rPr>
              <w:t>тендерної документації та/або оголошення про проведення відкритих</w:t>
            </w:r>
            <w:r>
              <w:t xml:space="preserve"> </w:t>
            </w:r>
            <w:r w:rsidRPr="00E60F8B">
              <w:rPr>
                <w:rStyle w:val="fontstyle01"/>
                <w:sz w:val="22"/>
                <w:szCs w:val="22"/>
              </w:rPr>
              <w:t>торгів та/або звернутися до замовника з вимогою щодо усунення</w:t>
            </w:r>
            <w:r>
              <w:t xml:space="preserve"> </w:t>
            </w:r>
            <w:r w:rsidRPr="00E60F8B">
              <w:rPr>
                <w:rStyle w:val="fontstyle01"/>
                <w:sz w:val="22"/>
                <w:szCs w:val="22"/>
              </w:rPr>
              <w:t>порушення під час проведення тендеру (далі — звернення). Усі звернення</w:t>
            </w:r>
            <w:r>
              <w:t xml:space="preserve"> </w:t>
            </w:r>
            <w:r>
              <w:rPr>
                <w:rStyle w:val="fontstyle01"/>
                <w:sz w:val="22"/>
                <w:szCs w:val="22"/>
              </w:rPr>
              <w:t xml:space="preserve">автоматично оприлюднюються в </w:t>
            </w:r>
            <w:r w:rsidRPr="00E60F8B">
              <w:rPr>
                <w:rStyle w:val="fontstyle01"/>
                <w:sz w:val="22"/>
                <w:szCs w:val="22"/>
              </w:rPr>
              <w:t>електронній системі закупівель без</w:t>
            </w:r>
            <w:r>
              <w:t xml:space="preserve"> </w:t>
            </w:r>
            <w:r w:rsidRPr="00E60F8B">
              <w:rPr>
                <w:rStyle w:val="fontstyle01"/>
                <w:sz w:val="22"/>
                <w:szCs w:val="22"/>
              </w:rPr>
              <w:t>ідентифікації особи, яка звернулася до замовника. Замовник повинен</w:t>
            </w:r>
            <w:r>
              <w:t xml:space="preserve"> </w:t>
            </w:r>
            <w:r w:rsidRPr="00E60F8B">
              <w:rPr>
                <w:rStyle w:val="fontstyle01"/>
                <w:sz w:val="22"/>
                <w:szCs w:val="22"/>
              </w:rPr>
              <w:t>протягом трьох днів з дня їх оприлюднення надати відповідь на звернення</w:t>
            </w:r>
            <w:r>
              <w:t xml:space="preserve"> </w:t>
            </w:r>
            <w:r w:rsidRPr="00E60F8B">
              <w:rPr>
                <w:rStyle w:val="fontstyle01"/>
                <w:sz w:val="22"/>
                <w:szCs w:val="22"/>
              </w:rPr>
              <w:t>та оприлюднити його в електронній системі закупівел</w:t>
            </w:r>
            <w:r>
              <w:rPr>
                <w:rStyle w:val="fontstyle01"/>
                <w:sz w:val="22"/>
                <w:szCs w:val="22"/>
              </w:rPr>
              <w:t>ь</w:t>
            </w:r>
          </w:p>
          <w:p w:rsidR="00AC1407" w:rsidRPr="00AC1407" w:rsidRDefault="00AC1407" w:rsidP="00AC1407">
            <w:pPr>
              <w:pStyle w:val="Style7"/>
              <w:rPr>
                <w:rFonts w:ascii="Calibri" w:hAnsi="Calibri"/>
                <w:lang w:val="uk-UA"/>
              </w:rPr>
            </w:pPr>
            <w:r w:rsidRPr="00AC1407">
              <w:rPr>
                <w:rStyle w:val="fontstyle01"/>
                <w:sz w:val="22"/>
                <w:szCs w:val="22"/>
                <w:lang w:val="uk-UA"/>
              </w:rPr>
              <w:t>У разі несвоєчасного надання замовником відповіді на звернення</w:t>
            </w:r>
            <w:r w:rsidRPr="00AC1407">
              <w:rPr>
                <w:lang w:val="uk-UA"/>
              </w:rPr>
              <w:br/>
            </w:r>
            <w:r w:rsidRPr="00AC1407">
              <w:rPr>
                <w:rStyle w:val="fontstyle01"/>
                <w:sz w:val="22"/>
                <w:szCs w:val="22"/>
                <w:lang w:val="uk-UA"/>
              </w:rPr>
              <w:t>електронна система закупівель автоматично зупиняє проведення відкритих</w:t>
            </w:r>
            <w:r>
              <w:rPr>
                <w:lang w:val="uk-UA"/>
              </w:rPr>
              <w:t xml:space="preserve"> </w:t>
            </w:r>
            <w:proofErr w:type="spellStart"/>
            <w:r w:rsidRPr="00AC1407">
              <w:rPr>
                <w:rStyle w:val="fontstyle01"/>
                <w:sz w:val="22"/>
                <w:szCs w:val="22"/>
                <w:lang w:val="uk-UA"/>
              </w:rPr>
              <w:t>торгів.Для</w:t>
            </w:r>
            <w:proofErr w:type="spellEnd"/>
            <w:r w:rsidRPr="00AC1407">
              <w:rPr>
                <w:rStyle w:val="fontstyle01"/>
                <w:sz w:val="22"/>
                <w:szCs w:val="22"/>
                <w:lang w:val="uk-UA"/>
              </w:rPr>
              <w:t xml:space="preserve"> поновлення проведення відкритих торгів замовник повинен</w:t>
            </w:r>
            <w:r>
              <w:rPr>
                <w:lang w:val="uk-UA"/>
              </w:rPr>
              <w:t xml:space="preserve"> </w:t>
            </w:r>
            <w:r w:rsidRPr="00AC1407">
              <w:rPr>
                <w:rStyle w:val="fontstyle01"/>
                <w:sz w:val="22"/>
                <w:szCs w:val="22"/>
                <w:lang w:val="uk-UA"/>
              </w:rPr>
              <w:t xml:space="preserve">розмістити відповідь в електронній системі </w:t>
            </w:r>
            <w:r w:rsidRPr="00AC1407">
              <w:rPr>
                <w:rStyle w:val="fontstyle01"/>
                <w:sz w:val="22"/>
                <w:szCs w:val="22"/>
                <w:lang w:val="uk-UA"/>
              </w:rPr>
              <w:lastRenderedPageBreak/>
              <w:t>закупівель з одночасним</w:t>
            </w:r>
            <w:r>
              <w:rPr>
                <w:lang w:val="uk-UA"/>
              </w:rPr>
              <w:t xml:space="preserve"> </w:t>
            </w:r>
            <w:r w:rsidRPr="00AC1407">
              <w:rPr>
                <w:rStyle w:val="fontstyle01"/>
                <w:sz w:val="22"/>
                <w:szCs w:val="22"/>
                <w:lang w:val="uk-UA"/>
              </w:rPr>
              <w:t>продовженням строку подання тендерних пропозицій не менше ніж на</w:t>
            </w:r>
            <w:r>
              <w:rPr>
                <w:lang w:val="uk-UA"/>
              </w:rPr>
              <w:t xml:space="preserve"> </w:t>
            </w:r>
            <w:r w:rsidRPr="00AC1407">
              <w:rPr>
                <w:rStyle w:val="fontstyle01"/>
                <w:sz w:val="22"/>
                <w:szCs w:val="22"/>
                <w:lang w:val="uk-UA"/>
              </w:rPr>
              <w:t>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AC1407" w:rsidRDefault="00AC1407" w:rsidP="00AC1407">
            <w:pPr>
              <w:pStyle w:val="Style7"/>
            </w:pPr>
            <w:proofErr w:type="spellStart"/>
            <w:r w:rsidRPr="00AC1407">
              <w:rPr>
                <w:rStyle w:val="fontstyle01"/>
                <w:sz w:val="22"/>
                <w:szCs w:val="22"/>
              </w:rPr>
              <w:t>Замовник</w:t>
            </w:r>
            <w:proofErr w:type="spellEnd"/>
            <w:r w:rsidRPr="00AC1407">
              <w:rPr>
                <w:rStyle w:val="fontstyle01"/>
                <w:sz w:val="22"/>
                <w:szCs w:val="22"/>
              </w:rPr>
              <w:t xml:space="preserve"> </w:t>
            </w:r>
            <w:proofErr w:type="spellStart"/>
            <w:r w:rsidRPr="00AC1407">
              <w:rPr>
                <w:rStyle w:val="fontstyle01"/>
                <w:sz w:val="22"/>
                <w:szCs w:val="22"/>
              </w:rPr>
              <w:t>має</w:t>
            </w:r>
            <w:proofErr w:type="spellEnd"/>
            <w:r w:rsidRPr="00AC1407">
              <w:rPr>
                <w:rStyle w:val="fontstyle01"/>
                <w:sz w:val="22"/>
                <w:szCs w:val="22"/>
              </w:rPr>
              <w:t xml:space="preserve"> право </w:t>
            </w:r>
            <w:proofErr w:type="spellStart"/>
            <w:r w:rsidRPr="00AC1407">
              <w:rPr>
                <w:rStyle w:val="fontstyle01"/>
                <w:sz w:val="22"/>
                <w:szCs w:val="22"/>
              </w:rPr>
              <w:t>з</w:t>
            </w:r>
            <w:proofErr w:type="spellEnd"/>
            <w:r w:rsidRPr="00AC1407">
              <w:rPr>
                <w:rStyle w:val="fontstyle01"/>
                <w:sz w:val="22"/>
                <w:szCs w:val="22"/>
              </w:rPr>
              <w:t xml:space="preserve"> </w:t>
            </w:r>
            <w:proofErr w:type="spellStart"/>
            <w:r w:rsidRPr="00AC1407">
              <w:rPr>
                <w:rStyle w:val="fontstyle01"/>
                <w:sz w:val="22"/>
                <w:szCs w:val="22"/>
              </w:rPr>
              <w:t>власної</w:t>
            </w:r>
            <w:proofErr w:type="spellEnd"/>
            <w:r w:rsidRPr="00AC1407">
              <w:rPr>
                <w:rStyle w:val="fontstyle01"/>
                <w:sz w:val="22"/>
                <w:szCs w:val="22"/>
              </w:rPr>
              <w:t xml:space="preserve"> </w:t>
            </w:r>
            <w:proofErr w:type="spellStart"/>
            <w:r w:rsidRPr="00AC1407">
              <w:rPr>
                <w:rStyle w:val="fontstyle01"/>
                <w:sz w:val="22"/>
                <w:szCs w:val="22"/>
              </w:rPr>
              <w:t>ініціативи</w:t>
            </w:r>
            <w:proofErr w:type="spellEnd"/>
            <w:r w:rsidRPr="00AC1407">
              <w:rPr>
                <w:rStyle w:val="fontstyle01"/>
                <w:sz w:val="22"/>
                <w:szCs w:val="22"/>
              </w:rPr>
              <w:t xml:space="preserve"> </w:t>
            </w:r>
            <w:proofErr w:type="spellStart"/>
            <w:r w:rsidRPr="00AC1407">
              <w:rPr>
                <w:rStyle w:val="fontstyle01"/>
                <w:sz w:val="22"/>
                <w:szCs w:val="22"/>
              </w:rPr>
              <w:t>або</w:t>
            </w:r>
            <w:proofErr w:type="spellEnd"/>
            <w:r w:rsidRPr="00AC1407">
              <w:rPr>
                <w:rStyle w:val="fontstyle01"/>
                <w:sz w:val="22"/>
                <w:szCs w:val="22"/>
              </w:rPr>
              <w:t xml:space="preserve"> у </w:t>
            </w:r>
            <w:proofErr w:type="spellStart"/>
            <w:r w:rsidRPr="00AC1407">
              <w:rPr>
                <w:rStyle w:val="fontstyle01"/>
                <w:sz w:val="22"/>
                <w:szCs w:val="22"/>
              </w:rPr>
              <w:t>разі</w:t>
            </w:r>
            <w:proofErr w:type="spellEnd"/>
            <w:r w:rsidRPr="00AC1407">
              <w:rPr>
                <w:rStyle w:val="fontstyle01"/>
                <w:sz w:val="22"/>
                <w:szCs w:val="22"/>
              </w:rPr>
              <w:t xml:space="preserve"> </w:t>
            </w:r>
            <w:proofErr w:type="spellStart"/>
            <w:r w:rsidRPr="00AC1407">
              <w:rPr>
                <w:rStyle w:val="fontstyle01"/>
                <w:sz w:val="22"/>
                <w:szCs w:val="22"/>
              </w:rPr>
              <w:t>усунення</w:t>
            </w:r>
            <w:proofErr w:type="spellEnd"/>
            <w:r w:rsidRPr="00AC1407">
              <w:rPr>
                <w:rStyle w:val="fontstyle01"/>
                <w:sz w:val="22"/>
                <w:szCs w:val="22"/>
              </w:rPr>
              <w:t xml:space="preserve"> </w:t>
            </w:r>
            <w:proofErr w:type="spellStart"/>
            <w:r w:rsidRPr="00AC1407">
              <w:rPr>
                <w:rStyle w:val="fontstyle01"/>
                <w:sz w:val="22"/>
                <w:szCs w:val="22"/>
              </w:rPr>
              <w:t>порушень</w:t>
            </w:r>
            <w:proofErr w:type="spellEnd"/>
            <w:r>
              <w:rPr>
                <w:lang w:val="uk-UA"/>
              </w:rPr>
              <w:t xml:space="preserve"> </w:t>
            </w:r>
            <w:proofErr w:type="spellStart"/>
            <w:r w:rsidRPr="00AC1407">
              <w:rPr>
                <w:rStyle w:val="fontstyle01"/>
                <w:sz w:val="22"/>
                <w:szCs w:val="22"/>
              </w:rPr>
              <w:t>вимог</w:t>
            </w:r>
            <w:proofErr w:type="spellEnd"/>
            <w:r w:rsidRPr="00AC1407">
              <w:rPr>
                <w:rStyle w:val="fontstyle01"/>
                <w:sz w:val="22"/>
                <w:szCs w:val="22"/>
              </w:rPr>
              <w:t xml:space="preserve"> </w:t>
            </w:r>
            <w:proofErr w:type="spellStart"/>
            <w:r w:rsidRPr="00AC1407">
              <w:rPr>
                <w:rStyle w:val="fontstyle01"/>
                <w:sz w:val="22"/>
                <w:szCs w:val="22"/>
              </w:rPr>
              <w:t>законодавства</w:t>
            </w:r>
            <w:proofErr w:type="spellEnd"/>
            <w:r w:rsidRPr="00AC1407">
              <w:rPr>
                <w:rStyle w:val="fontstyle01"/>
                <w:sz w:val="22"/>
                <w:szCs w:val="22"/>
              </w:rPr>
              <w:t xml:space="preserve"> у </w:t>
            </w:r>
            <w:proofErr w:type="spellStart"/>
            <w:r w:rsidRPr="00AC1407">
              <w:rPr>
                <w:rStyle w:val="fontstyle01"/>
                <w:sz w:val="22"/>
                <w:szCs w:val="22"/>
              </w:rPr>
              <w:t>сфері</w:t>
            </w:r>
            <w:proofErr w:type="spellEnd"/>
            <w:r w:rsidRPr="00AC1407">
              <w:rPr>
                <w:rStyle w:val="fontstyle01"/>
                <w:sz w:val="22"/>
                <w:szCs w:val="22"/>
              </w:rPr>
              <w:t xml:space="preserve"> </w:t>
            </w:r>
            <w:proofErr w:type="spellStart"/>
            <w:r w:rsidRPr="00AC1407">
              <w:rPr>
                <w:rStyle w:val="fontstyle01"/>
                <w:sz w:val="22"/>
                <w:szCs w:val="22"/>
              </w:rPr>
              <w:t>публічних</w:t>
            </w:r>
            <w:proofErr w:type="spellEnd"/>
            <w:r w:rsidRPr="00AC1407">
              <w:rPr>
                <w:rStyle w:val="fontstyle01"/>
                <w:sz w:val="22"/>
                <w:szCs w:val="22"/>
              </w:rPr>
              <w:t xml:space="preserve"> </w:t>
            </w:r>
            <w:proofErr w:type="spellStart"/>
            <w:r w:rsidRPr="00AC1407">
              <w:rPr>
                <w:rStyle w:val="fontstyle01"/>
                <w:sz w:val="22"/>
                <w:szCs w:val="22"/>
              </w:rPr>
              <w:t>закупівель</w:t>
            </w:r>
            <w:proofErr w:type="spellEnd"/>
            <w:r w:rsidRPr="00AC1407">
              <w:rPr>
                <w:rStyle w:val="fontstyle01"/>
                <w:sz w:val="22"/>
                <w:szCs w:val="22"/>
              </w:rPr>
              <w:t xml:space="preserve">, </w:t>
            </w:r>
            <w:proofErr w:type="spellStart"/>
            <w:r w:rsidRPr="00AC1407">
              <w:rPr>
                <w:rStyle w:val="fontstyle01"/>
                <w:sz w:val="22"/>
                <w:szCs w:val="22"/>
              </w:rPr>
              <w:t>викладених</w:t>
            </w:r>
            <w:proofErr w:type="spellEnd"/>
            <w:r w:rsidRPr="00AC1407">
              <w:rPr>
                <w:rStyle w:val="fontstyle01"/>
                <w:sz w:val="22"/>
                <w:szCs w:val="22"/>
              </w:rPr>
              <w:t xml:space="preserve"> у </w:t>
            </w:r>
            <w:proofErr w:type="spellStart"/>
            <w:r w:rsidRPr="00AC1407">
              <w:rPr>
                <w:rStyle w:val="fontstyle01"/>
                <w:sz w:val="22"/>
                <w:szCs w:val="22"/>
              </w:rPr>
              <w:t>висновку</w:t>
            </w:r>
            <w:proofErr w:type="spellEnd"/>
            <w:r>
              <w:rPr>
                <w:lang w:val="uk-UA"/>
              </w:rPr>
              <w:t xml:space="preserve"> </w:t>
            </w:r>
            <w:r w:rsidRPr="00AC1407">
              <w:rPr>
                <w:rStyle w:val="fontstyle01"/>
                <w:sz w:val="22"/>
                <w:szCs w:val="22"/>
              </w:rPr>
              <w:t xml:space="preserve">органу державного </w:t>
            </w:r>
            <w:proofErr w:type="spellStart"/>
            <w:r w:rsidRPr="00AC1407">
              <w:rPr>
                <w:rStyle w:val="fontstyle01"/>
                <w:sz w:val="22"/>
                <w:szCs w:val="22"/>
              </w:rPr>
              <w:t>фінансового</w:t>
            </w:r>
            <w:proofErr w:type="spellEnd"/>
            <w:r w:rsidRPr="00AC1407">
              <w:rPr>
                <w:rStyle w:val="fontstyle01"/>
                <w:sz w:val="22"/>
                <w:szCs w:val="22"/>
              </w:rPr>
              <w:t xml:space="preserve"> контролю </w:t>
            </w:r>
            <w:proofErr w:type="spellStart"/>
            <w:r w:rsidRPr="00AC1407">
              <w:rPr>
                <w:rStyle w:val="fontstyle01"/>
                <w:sz w:val="22"/>
                <w:szCs w:val="22"/>
              </w:rPr>
              <w:t>відповідно</w:t>
            </w:r>
            <w:proofErr w:type="spellEnd"/>
            <w:r w:rsidRPr="00AC1407">
              <w:rPr>
                <w:rStyle w:val="fontstyle01"/>
                <w:sz w:val="22"/>
                <w:szCs w:val="22"/>
              </w:rPr>
              <w:t xml:space="preserve"> до </w:t>
            </w:r>
            <w:proofErr w:type="spellStart"/>
            <w:r w:rsidRPr="00AC1407">
              <w:rPr>
                <w:rStyle w:val="fontstyle01"/>
                <w:sz w:val="22"/>
                <w:szCs w:val="22"/>
              </w:rPr>
              <w:t>статті</w:t>
            </w:r>
            <w:proofErr w:type="spellEnd"/>
            <w:r w:rsidRPr="00AC1407">
              <w:rPr>
                <w:rStyle w:val="fontstyle01"/>
                <w:sz w:val="22"/>
                <w:szCs w:val="22"/>
              </w:rPr>
              <w:t xml:space="preserve"> 8 Закону,</w:t>
            </w:r>
            <w:r>
              <w:rPr>
                <w:lang w:val="uk-UA"/>
              </w:rPr>
              <w:t xml:space="preserve"> </w:t>
            </w:r>
            <w:proofErr w:type="spellStart"/>
            <w:r w:rsidRPr="00AC1407">
              <w:rPr>
                <w:rStyle w:val="fontstyle01"/>
                <w:sz w:val="22"/>
                <w:szCs w:val="22"/>
              </w:rPr>
              <w:t>або</w:t>
            </w:r>
            <w:proofErr w:type="spellEnd"/>
            <w:r w:rsidRPr="00AC1407">
              <w:rPr>
                <w:rStyle w:val="fontstyle01"/>
                <w:sz w:val="22"/>
                <w:szCs w:val="22"/>
              </w:rPr>
              <w:t xml:space="preserve"> за результатами </w:t>
            </w:r>
            <w:proofErr w:type="spellStart"/>
            <w:r w:rsidRPr="00AC1407">
              <w:rPr>
                <w:rStyle w:val="fontstyle01"/>
                <w:sz w:val="22"/>
                <w:szCs w:val="22"/>
              </w:rPr>
              <w:t>звернень</w:t>
            </w:r>
            <w:proofErr w:type="spellEnd"/>
            <w:r w:rsidRPr="00AC1407">
              <w:rPr>
                <w:rStyle w:val="fontstyle01"/>
                <w:sz w:val="22"/>
                <w:szCs w:val="22"/>
              </w:rPr>
              <w:t xml:space="preserve">, </w:t>
            </w:r>
            <w:proofErr w:type="spellStart"/>
            <w:r w:rsidRPr="00AC1407">
              <w:rPr>
                <w:rStyle w:val="fontstyle01"/>
                <w:sz w:val="22"/>
                <w:szCs w:val="22"/>
              </w:rPr>
              <w:t>або</w:t>
            </w:r>
            <w:proofErr w:type="spellEnd"/>
            <w:r w:rsidRPr="00AC1407">
              <w:rPr>
                <w:rStyle w:val="fontstyle01"/>
                <w:sz w:val="22"/>
                <w:szCs w:val="22"/>
              </w:rPr>
              <w:t xml:space="preserve"> на </w:t>
            </w:r>
            <w:proofErr w:type="spellStart"/>
            <w:proofErr w:type="gramStart"/>
            <w:r w:rsidRPr="00AC1407">
              <w:rPr>
                <w:rStyle w:val="fontstyle01"/>
                <w:sz w:val="22"/>
                <w:szCs w:val="22"/>
              </w:rPr>
              <w:t>п</w:t>
            </w:r>
            <w:proofErr w:type="gramEnd"/>
            <w:r w:rsidRPr="00AC1407">
              <w:rPr>
                <w:rStyle w:val="fontstyle01"/>
                <w:sz w:val="22"/>
                <w:szCs w:val="22"/>
              </w:rPr>
              <w:t>ідставі</w:t>
            </w:r>
            <w:proofErr w:type="spellEnd"/>
            <w:r w:rsidRPr="00AC1407">
              <w:rPr>
                <w:rStyle w:val="fontstyle01"/>
                <w:sz w:val="22"/>
                <w:szCs w:val="22"/>
              </w:rPr>
              <w:t xml:space="preserve"> </w:t>
            </w:r>
            <w:proofErr w:type="spellStart"/>
            <w:r w:rsidRPr="00AC1407">
              <w:rPr>
                <w:rStyle w:val="fontstyle01"/>
                <w:sz w:val="22"/>
                <w:szCs w:val="22"/>
              </w:rPr>
              <w:t>рішення</w:t>
            </w:r>
            <w:proofErr w:type="spellEnd"/>
            <w:r w:rsidRPr="00AC1407">
              <w:rPr>
                <w:rStyle w:val="fontstyle01"/>
                <w:sz w:val="22"/>
                <w:szCs w:val="22"/>
              </w:rPr>
              <w:t xml:space="preserve"> органу </w:t>
            </w:r>
            <w:proofErr w:type="spellStart"/>
            <w:r w:rsidRPr="00AC1407">
              <w:rPr>
                <w:rStyle w:val="fontstyle01"/>
                <w:sz w:val="22"/>
                <w:szCs w:val="22"/>
              </w:rPr>
              <w:t>оскарження</w:t>
            </w:r>
            <w:proofErr w:type="spellEnd"/>
            <w:r>
              <w:rPr>
                <w:lang w:val="uk-UA"/>
              </w:rPr>
              <w:t xml:space="preserve"> </w:t>
            </w:r>
            <w:r w:rsidRPr="00AC1407">
              <w:rPr>
                <w:rStyle w:val="fontstyle01"/>
                <w:sz w:val="22"/>
                <w:szCs w:val="22"/>
              </w:rPr>
              <w:t xml:space="preserve">внести </w:t>
            </w:r>
            <w:proofErr w:type="spellStart"/>
            <w:r w:rsidRPr="00AC1407">
              <w:rPr>
                <w:rStyle w:val="fontstyle01"/>
                <w:sz w:val="22"/>
                <w:szCs w:val="22"/>
              </w:rPr>
              <w:t>зміни</w:t>
            </w:r>
            <w:proofErr w:type="spellEnd"/>
            <w:r w:rsidRPr="00AC1407">
              <w:rPr>
                <w:rStyle w:val="fontstyle01"/>
                <w:sz w:val="22"/>
                <w:szCs w:val="22"/>
              </w:rPr>
              <w:t xml:space="preserve"> до </w:t>
            </w:r>
            <w:proofErr w:type="spellStart"/>
            <w:r w:rsidRPr="00AC1407">
              <w:rPr>
                <w:rStyle w:val="fontstyle01"/>
                <w:sz w:val="22"/>
                <w:szCs w:val="22"/>
              </w:rPr>
              <w:t>тендерної</w:t>
            </w:r>
            <w:proofErr w:type="spellEnd"/>
            <w:r w:rsidRPr="00AC1407">
              <w:rPr>
                <w:rStyle w:val="fontstyle01"/>
                <w:sz w:val="22"/>
                <w:szCs w:val="22"/>
              </w:rPr>
              <w:t xml:space="preserve"> </w:t>
            </w:r>
            <w:proofErr w:type="spellStart"/>
            <w:r w:rsidRPr="00AC1407">
              <w:rPr>
                <w:rStyle w:val="fontstyle01"/>
                <w:sz w:val="22"/>
                <w:szCs w:val="22"/>
              </w:rPr>
              <w:t>документації</w:t>
            </w:r>
            <w:proofErr w:type="spellEnd"/>
            <w:r w:rsidRPr="00AC1407">
              <w:rPr>
                <w:rStyle w:val="fontstyle01"/>
                <w:sz w:val="22"/>
                <w:szCs w:val="22"/>
              </w:rPr>
              <w:t xml:space="preserve"> та/</w:t>
            </w:r>
            <w:proofErr w:type="spellStart"/>
            <w:r w:rsidRPr="00AC1407">
              <w:rPr>
                <w:rStyle w:val="fontstyle01"/>
                <w:sz w:val="22"/>
                <w:szCs w:val="22"/>
              </w:rPr>
              <w:t>або</w:t>
            </w:r>
            <w:proofErr w:type="spellEnd"/>
            <w:r w:rsidRPr="00AC1407">
              <w:rPr>
                <w:rStyle w:val="fontstyle01"/>
                <w:sz w:val="22"/>
                <w:szCs w:val="22"/>
              </w:rPr>
              <w:t xml:space="preserve"> </w:t>
            </w:r>
            <w:proofErr w:type="spellStart"/>
            <w:r w:rsidRPr="00AC1407">
              <w:rPr>
                <w:rStyle w:val="fontstyle01"/>
                <w:sz w:val="22"/>
                <w:szCs w:val="22"/>
              </w:rPr>
              <w:t>оголошення</w:t>
            </w:r>
            <w:proofErr w:type="spellEnd"/>
            <w:r w:rsidRPr="00AC1407">
              <w:rPr>
                <w:rStyle w:val="fontstyle01"/>
                <w:sz w:val="22"/>
                <w:szCs w:val="22"/>
              </w:rPr>
              <w:t xml:space="preserve"> про </w:t>
            </w:r>
            <w:proofErr w:type="spellStart"/>
            <w:r w:rsidRPr="00AC1407">
              <w:rPr>
                <w:rStyle w:val="fontstyle01"/>
                <w:sz w:val="22"/>
                <w:szCs w:val="22"/>
              </w:rPr>
              <w:t>проведення</w:t>
            </w:r>
            <w:proofErr w:type="spellEnd"/>
            <w:r>
              <w:rPr>
                <w:lang w:val="uk-UA"/>
              </w:rPr>
              <w:t xml:space="preserve"> </w:t>
            </w:r>
            <w:proofErr w:type="spellStart"/>
            <w:r w:rsidRPr="00AC1407">
              <w:rPr>
                <w:rStyle w:val="fontstyle01"/>
                <w:sz w:val="22"/>
                <w:szCs w:val="22"/>
              </w:rPr>
              <w:t>ві</w:t>
            </w:r>
            <w:proofErr w:type="gramStart"/>
            <w:r w:rsidRPr="00AC1407">
              <w:rPr>
                <w:rStyle w:val="fontstyle01"/>
                <w:sz w:val="22"/>
                <w:szCs w:val="22"/>
              </w:rPr>
              <w:t>дкритих</w:t>
            </w:r>
            <w:proofErr w:type="spellEnd"/>
            <w:r w:rsidRPr="00AC1407">
              <w:rPr>
                <w:rStyle w:val="fontstyle01"/>
                <w:sz w:val="22"/>
                <w:szCs w:val="22"/>
              </w:rPr>
              <w:t xml:space="preserve"> </w:t>
            </w:r>
            <w:proofErr w:type="spellStart"/>
            <w:r w:rsidRPr="00AC1407">
              <w:rPr>
                <w:rStyle w:val="fontstyle01"/>
                <w:sz w:val="22"/>
                <w:szCs w:val="22"/>
              </w:rPr>
              <w:t>торгів</w:t>
            </w:r>
            <w:proofErr w:type="spellEnd"/>
            <w:r w:rsidRPr="00AC1407">
              <w:rPr>
                <w:rStyle w:val="fontstyle01"/>
                <w:sz w:val="22"/>
                <w:szCs w:val="22"/>
              </w:rPr>
              <w:t xml:space="preserve">. У </w:t>
            </w:r>
            <w:proofErr w:type="spellStart"/>
            <w:r w:rsidRPr="00AC1407">
              <w:rPr>
                <w:rStyle w:val="fontstyle01"/>
                <w:sz w:val="22"/>
                <w:szCs w:val="22"/>
              </w:rPr>
              <w:t>разі</w:t>
            </w:r>
            <w:proofErr w:type="spellEnd"/>
            <w:r w:rsidRPr="00AC1407">
              <w:rPr>
                <w:rStyle w:val="fontstyle01"/>
                <w:sz w:val="22"/>
                <w:szCs w:val="22"/>
              </w:rPr>
              <w:t xml:space="preserve"> </w:t>
            </w:r>
            <w:proofErr w:type="spellStart"/>
            <w:r w:rsidRPr="00AC1407">
              <w:rPr>
                <w:rStyle w:val="fontstyle01"/>
                <w:sz w:val="22"/>
                <w:szCs w:val="22"/>
              </w:rPr>
              <w:t>внесення</w:t>
            </w:r>
            <w:proofErr w:type="spellEnd"/>
            <w:r w:rsidRPr="00AC1407">
              <w:rPr>
                <w:rStyle w:val="fontstyle01"/>
                <w:sz w:val="22"/>
                <w:szCs w:val="22"/>
              </w:rPr>
              <w:t xml:space="preserve"> </w:t>
            </w:r>
            <w:proofErr w:type="spellStart"/>
            <w:r w:rsidRPr="00AC1407">
              <w:rPr>
                <w:rStyle w:val="fontstyle01"/>
                <w:sz w:val="22"/>
                <w:szCs w:val="22"/>
              </w:rPr>
              <w:t>змін</w:t>
            </w:r>
            <w:proofErr w:type="spellEnd"/>
            <w:r w:rsidRPr="00AC1407">
              <w:rPr>
                <w:rStyle w:val="fontstyle01"/>
                <w:sz w:val="22"/>
                <w:szCs w:val="22"/>
              </w:rPr>
              <w:t xml:space="preserve"> до </w:t>
            </w:r>
            <w:proofErr w:type="spellStart"/>
            <w:r w:rsidRPr="00AC1407">
              <w:rPr>
                <w:rStyle w:val="fontstyle01"/>
                <w:sz w:val="22"/>
                <w:szCs w:val="22"/>
              </w:rPr>
              <w:t>тендерної</w:t>
            </w:r>
            <w:proofErr w:type="spellEnd"/>
            <w:r w:rsidRPr="00AC1407">
              <w:rPr>
                <w:rStyle w:val="fontstyle01"/>
                <w:sz w:val="22"/>
                <w:szCs w:val="22"/>
              </w:rPr>
              <w:t xml:space="preserve"> </w:t>
            </w:r>
            <w:proofErr w:type="spellStart"/>
            <w:r w:rsidRPr="00AC1407">
              <w:rPr>
                <w:rStyle w:val="fontstyle01"/>
                <w:sz w:val="22"/>
                <w:szCs w:val="22"/>
              </w:rPr>
              <w:t>документації</w:t>
            </w:r>
            <w:proofErr w:type="spellEnd"/>
            <w:r w:rsidRPr="00AC1407">
              <w:rPr>
                <w:rStyle w:val="fontstyle01"/>
                <w:sz w:val="22"/>
                <w:szCs w:val="22"/>
              </w:rPr>
              <w:t xml:space="preserve"> та/</w:t>
            </w:r>
            <w:proofErr w:type="spellStart"/>
            <w:r w:rsidRPr="00AC1407">
              <w:rPr>
                <w:rStyle w:val="fontstyle01"/>
                <w:sz w:val="22"/>
                <w:szCs w:val="22"/>
              </w:rPr>
              <w:t>або</w:t>
            </w:r>
            <w:proofErr w:type="spellEnd"/>
            <w:r>
              <w:rPr>
                <w:lang w:val="uk-UA"/>
              </w:rPr>
              <w:t xml:space="preserve"> </w:t>
            </w:r>
            <w:proofErr w:type="spellStart"/>
            <w:r w:rsidRPr="00AC1407">
              <w:rPr>
                <w:rStyle w:val="fontstyle01"/>
                <w:sz w:val="22"/>
                <w:szCs w:val="22"/>
              </w:rPr>
              <w:t>оголошення</w:t>
            </w:r>
            <w:proofErr w:type="spellEnd"/>
            <w:r w:rsidRPr="00AC1407">
              <w:rPr>
                <w:rStyle w:val="fontstyle01"/>
                <w:sz w:val="22"/>
                <w:szCs w:val="22"/>
              </w:rPr>
              <w:t xml:space="preserve"> про </w:t>
            </w:r>
            <w:proofErr w:type="spellStart"/>
            <w:r w:rsidRPr="00AC1407">
              <w:rPr>
                <w:rStyle w:val="fontstyle01"/>
                <w:sz w:val="22"/>
                <w:szCs w:val="22"/>
              </w:rPr>
              <w:t>проведення</w:t>
            </w:r>
            <w:proofErr w:type="spellEnd"/>
            <w:r w:rsidRPr="00AC1407">
              <w:rPr>
                <w:rStyle w:val="fontstyle01"/>
                <w:sz w:val="22"/>
                <w:szCs w:val="22"/>
              </w:rPr>
              <w:t xml:space="preserve"> </w:t>
            </w:r>
            <w:proofErr w:type="spellStart"/>
            <w:r w:rsidRPr="00AC1407">
              <w:rPr>
                <w:rStyle w:val="fontstyle01"/>
                <w:sz w:val="22"/>
                <w:szCs w:val="22"/>
              </w:rPr>
              <w:t>відкритих</w:t>
            </w:r>
            <w:proofErr w:type="spellEnd"/>
            <w:r w:rsidRPr="00AC1407">
              <w:rPr>
                <w:rStyle w:val="fontstyle01"/>
                <w:sz w:val="22"/>
                <w:szCs w:val="22"/>
              </w:rPr>
              <w:t xml:space="preserve"> </w:t>
            </w:r>
            <w:proofErr w:type="spellStart"/>
            <w:r w:rsidRPr="00AC1407">
              <w:rPr>
                <w:rStyle w:val="fontstyle01"/>
                <w:sz w:val="22"/>
                <w:szCs w:val="22"/>
              </w:rPr>
              <w:t>торгів</w:t>
            </w:r>
            <w:proofErr w:type="spellEnd"/>
            <w:r w:rsidRPr="00AC1407">
              <w:rPr>
                <w:rStyle w:val="fontstyle01"/>
                <w:sz w:val="22"/>
                <w:szCs w:val="22"/>
              </w:rPr>
              <w:t xml:space="preserve"> строк для </w:t>
            </w:r>
            <w:proofErr w:type="spellStart"/>
            <w:r w:rsidRPr="00AC1407">
              <w:rPr>
                <w:rStyle w:val="fontstyle01"/>
                <w:sz w:val="22"/>
                <w:szCs w:val="22"/>
              </w:rPr>
              <w:t>подання</w:t>
            </w:r>
            <w:proofErr w:type="spellEnd"/>
            <w:r>
              <w:rPr>
                <w:lang w:val="uk-UA"/>
              </w:rPr>
              <w:t xml:space="preserve"> </w:t>
            </w:r>
            <w:proofErr w:type="spellStart"/>
            <w:r w:rsidRPr="00AC1407">
              <w:rPr>
                <w:rStyle w:val="fontstyle01"/>
                <w:sz w:val="22"/>
                <w:szCs w:val="22"/>
              </w:rPr>
              <w:t>тендерних</w:t>
            </w:r>
            <w:proofErr w:type="spellEnd"/>
            <w:r w:rsidRPr="00AC1407">
              <w:rPr>
                <w:rStyle w:val="fontstyle01"/>
                <w:sz w:val="22"/>
                <w:szCs w:val="22"/>
              </w:rPr>
              <w:t xml:space="preserve"> </w:t>
            </w:r>
            <w:proofErr w:type="spellStart"/>
            <w:r w:rsidRPr="00AC1407">
              <w:rPr>
                <w:rStyle w:val="fontstyle01"/>
                <w:sz w:val="22"/>
                <w:szCs w:val="22"/>
              </w:rPr>
              <w:t>пропозицій</w:t>
            </w:r>
            <w:proofErr w:type="spellEnd"/>
            <w:r w:rsidRPr="00AC1407">
              <w:rPr>
                <w:rStyle w:val="fontstyle01"/>
                <w:sz w:val="22"/>
                <w:szCs w:val="22"/>
              </w:rPr>
              <w:t xml:space="preserve"> </w:t>
            </w:r>
            <w:proofErr w:type="spellStart"/>
            <w:r w:rsidRPr="00AC1407">
              <w:rPr>
                <w:rStyle w:val="fontstyle01"/>
                <w:sz w:val="22"/>
                <w:szCs w:val="22"/>
              </w:rPr>
              <w:t>продовжується</w:t>
            </w:r>
            <w:proofErr w:type="spellEnd"/>
            <w:r w:rsidRPr="00AC1407">
              <w:rPr>
                <w:rStyle w:val="fontstyle01"/>
                <w:sz w:val="22"/>
                <w:szCs w:val="22"/>
              </w:rPr>
              <w:t xml:space="preserve"> </w:t>
            </w:r>
            <w:proofErr w:type="spellStart"/>
            <w:r w:rsidRPr="00AC1407">
              <w:rPr>
                <w:rStyle w:val="fontstyle01"/>
                <w:sz w:val="22"/>
                <w:szCs w:val="22"/>
              </w:rPr>
              <w:t>замовником</w:t>
            </w:r>
            <w:proofErr w:type="spellEnd"/>
            <w:r w:rsidRPr="00AC1407">
              <w:rPr>
                <w:rStyle w:val="fontstyle01"/>
                <w:sz w:val="22"/>
                <w:szCs w:val="22"/>
              </w:rPr>
              <w:t xml:space="preserve"> в </w:t>
            </w:r>
            <w:proofErr w:type="spellStart"/>
            <w:r w:rsidRPr="00AC1407">
              <w:rPr>
                <w:rStyle w:val="fontstyle01"/>
                <w:sz w:val="22"/>
                <w:szCs w:val="22"/>
              </w:rPr>
              <w:t>електронній</w:t>
            </w:r>
            <w:proofErr w:type="spellEnd"/>
            <w:r w:rsidRPr="00AC1407">
              <w:rPr>
                <w:rStyle w:val="fontstyle01"/>
                <w:sz w:val="22"/>
                <w:szCs w:val="22"/>
              </w:rPr>
              <w:t xml:space="preserve"> </w:t>
            </w:r>
            <w:proofErr w:type="spellStart"/>
            <w:r w:rsidRPr="00AC1407">
              <w:rPr>
                <w:rStyle w:val="fontstyle01"/>
                <w:sz w:val="22"/>
                <w:szCs w:val="22"/>
              </w:rPr>
              <w:t>системі</w:t>
            </w:r>
            <w:proofErr w:type="spellEnd"/>
            <w:r w:rsidRPr="00AC1407">
              <w:br/>
            </w:r>
            <w:proofErr w:type="spellStart"/>
            <w:r w:rsidRPr="00AC1407">
              <w:rPr>
                <w:rStyle w:val="fontstyle01"/>
                <w:sz w:val="22"/>
                <w:szCs w:val="22"/>
              </w:rPr>
              <w:t>закупівель</w:t>
            </w:r>
            <w:proofErr w:type="spellEnd"/>
            <w:r w:rsidRPr="00AC1407">
              <w:rPr>
                <w:rStyle w:val="fontstyle01"/>
                <w:sz w:val="22"/>
                <w:szCs w:val="22"/>
              </w:rPr>
              <w:t xml:space="preserve">, а </w:t>
            </w:r>
            <w:proofErr w:type="spellStart"/>
            <w:r w:rsidRPr="00AC1407">
              <w:rPr>
                <w:rStyle w:val="fontstyle01"/>
                <w:sz w:val="22"/>
                <w:szCs w:val="22"/>
              </w:rPr>
              <w:t>саме</w:t>
            </w:r>
            <w:proofErr w:type="spellEnd"/>
            <w:r w:rsidRPr="00AC1407">
              <w:rPr>
                <w:rStyle w:val="fontstyle01"/>
                <w:sz w:val="22"/>
                <w:szCs w:val="22"/>
              </w:rPr>
              <w:t xml:space="preserve"> ― в </w:t>
            </w:r>
            <w:proofErr w:type="spellStart"/>
            <w:r w:rsidRPr="00AC1407">
              <w:rPr>
                <w:rStyle w:val="fontstyle01"/>
                <w:sz w:val="22"/>
                <w:szCs w:val="22"/>
              </w:rPr>
              <w:t>оголошенні</w:t>
            </w:r>
            <w:proofErr w:type="spellEnd"/>
            <w:r w:rsidRPr="00AC1407">
              <w:rPr>
                <w:rStyle w:val="fontstyle01"/>
                <w:sz w:val="22"/>
                <w:szCs w:val="22"/>
              </w:rPr>
              <w:t xml:space="preserve"> про </w:t>
            </w:r>
            <w:proofErr w:type="spellStart"/>
            <w:r w:rsidRPr="00AC1407">
              <w:rPr>
                <w:rStyle w:val="fontstyle01"/>
                <w:sz w:val="22"/>
                <w:szCs w:val="22"/>
              </w:rPr>
              <w:t>проведення</w:t>
            </w:r>
            <w:proofErr w:type="spellEnd"/>
            <w:r w:rsidRPr="00AC1407">
              <w:rPr>
                <w:rStyle w:val="fontstyle01"/>
                <w:sz w:val="22"/>
                <w:szCs w:val="22"/>
              </w:rPr>
              <w:t xml:space="preserve"> </w:t>
            </w:r>
            <w:proofErr w:type="spellStart"/>
            <w:r w:rsidRPr="00AC1407">
              <w:rPr>
                <w:rStyle w:val="fontstyle01"/>
                <w:sz w:val="22"/>
                <w:szCs w:val="22"/>
              </w:rPr>
              <w:t>відкритих</w:t>
            </w:r>
            <w:proofErr w:type="spellEnd"/>
            <w:r w:rsidRPr="00AC1407">
              <w:rPr>
                <w:rStyle w:val="fontstyle01"/>
                <w:sz w:val="22"/>
                <w:szCs w:val="22"/>
              </w:rPr>
              <w:t xml:space="preserve"> </w:t>
            </w:r>
            <w:proofErr w:type="spellStart"/>
            <w:r w:rsidRPr="00AC1407">
              <w:rPr>
                <w:rStyle w:val="fontstyle01"/>
                <w:sz w:val="22"/>
                <w:szCs w:val="22"/>
              </w:rPr>
              <w:t>торгів</w:t>
            </w:r>
            <w:proofErr w:type="spellEnd"/>
            <w:r w:rsidRPr="00AC1407">
              <w:rPr>
                <w:rStyle w:val="fontstyle01"/>
                <w:sz w:val="22"/>
                <w:szCs w:val="22"/>
              </w:rPr>
              <w:t xml:space="preserve"> таким</w:t>
            </w:r>
            <w:r>
              <w:rPr>
                <w:lang w:val="uk-UA"/>
              </w:rPr>
              <w:t xml:space="preserve"> </w:t>
            </w:r>
            <w:r w:rsidRPr="00AC1407">
              <w:rPr>
                <w:rStyle w:val="fontstyle01"/>
                <w:sz w:val="22"/>
                <w:szCs w:val="22"/>
              </w:rPr>
              <w:t xml:space="preserve">чином, </w:t>
            </w:r>
            <w:proofErr w:type="spellStart"/>
            <w:r w:rsidRPr="00AC1407">
              <w:rPr>
                <w:rStyle w:val="fontstyle01"/>
                <w:sz w:val="22"/>
                <w:szCs w:val="22"/>
              </w:rPr>
              <w:t>щоб</w:t>
            </w:r>
            <w:proofErr w:type="spellEnd"/>
            <w:r w:rsidRPr="00AC1407">
              <w:rPr>
                <w:rStyle w:val="fontstyle01"/>
                <w:sz w:val="22"/>
                <w:szCs w:val="22"/>
              </w:rPr>
              <w:t xml:space="preserve"> </w:t>
            </w:r>
            <w:proofErr w:type="spellStart"/>
            <w:r w:rsidRPr="00AC1407">
              <w:rPr>
                <w:rStyle w:val="fontstyle01"/>
                <w:sz w:val="22"/>
                <w:szCs w:val="22"/>
              </w:rPr>
              <w:t>з</w:t>
            </w:r>
            <w:proofErr w:type="spellEnd"/>
            <w:r w:rsidRPr="00AC1407">
              <w:rPr>
                <w:rStyle w:val="fontstyle01"/>
                <w:sz w:val="22"/>
                <w:szCs w:val="22"/>
              </w:rPr>
              <w:t xml:space="preserve"> мом</w:t>
            </w:r>
            <w:r>
              <w:rPr>
                <w:rStyle w:val="fontstyle01"/>
                <w:sz w:val="22"/>
                <w:szCs w:val="22"/>
              </w:rPr>
              <w:t xml:space="preserve">енту </w:t>
            </w:r>
            <w:proofErr w:type="spellStart"/>
            <w:r>
              <w:rPr>
                <w:rStyle w:val="fontstyle01"/>
                <w:sz w:val="22"/>
                <w:szCs w:val="22"/>
              </w:rPr>
              <w:t>внесення</w:t>
            </w:r>
            <w:proofErr w:type="spellEnd"/>
            <w:r>
              <w:rPr>
                <w:rStyle w:val="fontstyle01"/>
                <w:sz w:val="22"/>
                <w:szCs w:val="22"/>
              </w:rPr>
              <w:t xml:space="preserve"> </w:t>
            </w:r>
            <w:proofErr w:type="spellStart"/>
            <w:r>
              <w:rPr>
                <w:rStyle w:val="fontstyle01"/>
                <w:sz w:val="22"/>
                <w:szCs w:val="22"/>
              </w:rPr>
              <w:t>змін</w:t>
            </w:r>
            <w:proofErr w:type="spellEnd"/>
            <w:r>
              <w:rPr>
                <w:rStyle w:val="fontstyle01"/>
                <w:sz w:val="22"/>
                <w:szCs w:val="22"/>
              </w:rPr>
              <w:t xml:space="preserve"> до </w:t>
            </w:r>
            <w:proofErr w:type="spellStart"/>
            <w:r>
              <w:rPr>
                <w:rStyle w:val="fontstyle01"/>
                <w:sz w:val="22"/>
                <w:szCs w:val="22"/>
              </w:rPr>
              <w:t>тендерної</w:t>
            </w:r>
            <w:proofErr w:type="spellEnd"/>
            <w:r>
              <w:rPr>
                <w:rStyle w:val="fontstyle01"/>
                <w:sz w:val="22"/>
                <w:szCs w:val="22"/>
                <w:lang w:val="uk-UA"/>
              </w:rPr>
              <w:t xml:space="preserve"> </w:t>
            </w:r>
            <w:proofErr w:type="spellStart"/>
            <w:r w:rsidRPr="00AC1407">
              <w:rPr>
                <w:rStyle w:val="fontstyle01"/>
                <w:sz w:val="22"/>
                <w:szCs w:val="22"/>
              </w:rPr>
              <w:t>документації</w:t>
            </w:r>
            <w:proofErr w:type="spellEnd"/>
            <w:r w:rsidRPr="00AC1407">
              <w:rPr>
                <w:rStyle w:val="fontstyle01"/>
                <w:sz w:val="22"/>
                <w:szCs w:val="22"/>
              </w:rPr>
              <w:t xml:space="preserve"> та/</w:t>
            </w:r>
            <w:proofErr w:type="spellStart"/>
            <w:r w:rsidRPr="00AC1407">
              <w:rPr>
                <w:rStyle w:val="fontstyle01"/>
                <w:sz w:val="22"/>
                <w:szCs w:val="22"/>
              </w:rPr>
              <w:t>або</w:t>
            </w:r>
            <w:proofErr w:type="spellEnd"/>
            <w:r w:rsidRPr="00AC1407">
              <w:br/>
            </w:r>
            <w:proofErr w:type="spellStart"/>
            <w:r w:rsidRPr="00AC1407">
              <w:rPr>
                <w:rStyle w:val="fontstyle01"/>
                <w:sz w:val="22"/>
                <w:szCs w:val="22"/>
              </w:rPr>
              <w:t>оголошення</w:t>
            </w:r>
            <w:proofErr w:type="spellEnd"/>
            <w:r w:rsidRPr="00AC1407">
              <w:rPr>
                <w:rStyle w:val="fontstyle01"/>
                <w:sz w:val="22"/>
                <w:szCs w:val="22"/>
              </w:rPr>
              <w:t xml:space="preserve"> про</w:t>
            </w:r>
            <w:proofErr w:type="gramEnd"/>
            <w:r w:rsidRPr="00AC1407">
              <w:rPr>
                <w:rStyle w:val="fontstyle01"/>
                <w:sz w:val="22"/>
                <w:szCs w:val="22"/>
              </w:rPr>
              <w:t xml:space="preserve"> </w:t>
            </w:r>
            <w:proofErr w:type="spellStart"/>
            <w:proofErr w:type="gramStart"/>
            <w:r w:rsidRPr="00AC1407">
              <w:rPr>
                <w:rStyle w:val="fontstyle01"/>
                <w:sz w:val="22"/>
                <w:szCs w:val="22"/>
              </w:rPr>
              <w:t>проведення</w:t>
            </w:r>
            <w:proofErr w:type="spellEnd"/>
            <w:r w:rsidRPr="00AC1407">
              <w:rPr>
                <w:rStyle w:val="fontstyle01"/>
                <w:sz w:val="22"/>
                <w:szCs w:val="22"/>
              </w:rPr>
              <w:t xml:space="preserve"> </w:t>
            </w:r>
            <w:proofErr w:type="spellStart"/>
            <w:r w:rsidRPr="00AC1407">
              <w:rPr>
                <w:rStyle w:val="fontstyle01"/>
                <w:sz w:val="22"/>
                <w:szCs w:val="22"/>
              </w:rPr>
              <w:t>відкритих</w:t>
            </w:r>
            <w:proofErr w:type="spellEnd"/>
            <w:r w:rsidRPr="00AC1407">
              <w:rPr>
                <w:rStyle w:val="fontstyle01"/>
                <w:sz w:val="22"/>
                <w:szCs w:val="22"/>
              </w:rPr>
              <w:t xml:space="preserve"> </w:t>
            </w:r>
            <w:proofErr w:type="spellStart"/>
            <w:r w:rsidRPr="00AC1407">
              <w:rPr>
                <w:rStyle w:val="fontstyle01"/>
                <w:sz w:val="22"/>
                <w:szCs w:val="22"/>
              </w:rPr>
              <w:t>торгів</w:t>
            </w:r>
            <w:proofErr w:type="spellEnd"/>
            <w:r w:rsidRPr="00AC1407">
              <w:rPr>
                <w:rStyle w:val="fontstyle01"/>
                <w:sz w:val="22"/>
                <w:szCs w:val="22"/>
              </w:rPr>
              <w:t xml:space="preserve"> до </w:t>
            </w:r>
            <w:proofErr w:type="spellStart"/>
            <w:r w:rsidRPr="00AC1407">
              <w:rPr>
                <w:rStyle w:val="fontstyle01"/>
                <w:sz w:val="22"/>
                <w:szCs w:val="22"/>
              </w:rPr>
              <w:t>закінчення</w:t>
            </w:r>
            <w:proofErr w:type="spellEnd"/>
            <w:r w:rsidRPr="00AC1407">
              <w:rPr>
                <w:rStyle w:val="fontstyle01"/>
                <w:sz w:val="22"/>
                <w:szCs w:val="22"/>
              </w:rPr>
              <w:t xml:space="preserve"> </w:t>
            </w:r>
            <w:proofErr w:type="spellStart"/>
            <w:r w:rsidRPr="00AC1407">
              <w:rPr>
                <w:rStyle w:val="fontstyle01"/>
                <w:sz w:val="22"/>
                <w:szCs w:val="22"/>
              </w:rPr>
              <w:t>кінцевого</w:t>
            </w:r>
            <w:proofErr w:type="spellEnd"/>
            <w:r>
              <w:rPr>
                <w:lang w:val="uk-UA"/>
              </w:rPr>
              <w:t xml:space="preserve"> </w:t>
            </w:r>
            <w:r w:rsidRPr="00AC1407">
              <w:rPr>
                <w:rStyle w:val="fontstyle01"/>
                <w:sz w:val="22"/>
                <w:szCs w:val="22"/>
              </w:rPr>
              <w:t xml:space="preserve">строку </w:t>
            </w:r>
            <w:proofErr w:type="spellStart"/>
            <w:r w:rsidRPr="00AC1407">
              <w:rPr>
                <w:rStyle w:val="fontstyle01"/>
                <w:sz w:val="22"/>
                <w:szCs w:val="22"/>
              </w:rPr>
              <w:t>подання</w:t>
            </w:r>
            <w:proofErr w:type="spellEnd"/>
            <w:r w:rsidRPr="00AC1407">
              <w:rPr>
                <w:rStyle w:val="fontstyle01"/>
                <w:sz w:val="22"/>
                <w:szCs w:val="22"/>
              </w:rPr>
              <w:t xml:space="preserve"> </w:t>
            </w:r>
            <w:proofErr w:type="spellStart"/>
            <w:r w:rsidRPr="00AC1407">
              <w:rPr>
                <w:rStyle w:val="fontstyle01"/>
                <w:sz w:val="22"/>
                <w:szCs w:val="22"/>
              </w:rPr>
              <w:t>тендерних</w:t>
            </w:r>
            <w:proofErr w:type="spellEnd"/>
            <w:r w:rsidRPr="00AC1407">
              <w:rPr>
                <w:rStyle w:val="fontstyle01"/>
                <w:sz w:val="22"/>
                <w:szCs w:val="22"/>
              </w:rPr>
              <w:t xml:space="preserve"> </w:t>
            </w:r>
            <w:proofErr w:type="spellStart"/>
            <w:r w:rsidRPr="00AC1407">
              <w:rPr>
                <w:rStyle w:val="fontstyle01"/>
                <w:sz w:val="22"/>
                <w:szCs w:val="22"/>
              </w:rPr>
              <w:t>пропозицій</w:t>
            </w:r>
            <w:proofErr w:type="spellEnd"/>
            <w:r w:rsidRPr="00AC1407">
              <w:rPr>
                <w:rStyle w:val="fontstyle01"/>
                <w:sz w:val="22"/>
                <w:szCs w:val="22"/>
              </w:rPr>
              <w:t xml:space="preserve"> </w:t>
            </w:r>
            <w:proofErr w:type="spellStart"/>
            <w:r w:rsidRPr="00AC1407">
              <w:rPr>
                <w:rStyle w:val="fontstyle01"/>
                <w:sz w:val="22"/>
                <w:szCs w:val="22"/>
              </w:rPr>
              <w:t>залишалося</w:t>
            </w:r>
            <w:proofErr w:type="spellEnd"/>
            <w:r w:rsidRPr="00AC1407">
              <w:rPr>
                <w:rStyle w:val="fontstyle01"/>
                <w:sz w:val="22"/>
                <w:szCs w:val="22"/>
              </w:rPr>
              <w:t xml:space="preserve"> не </w:t>
            </w:r>
            <w:proofErr w:type="spellStart"/>
            <w:r w:rsidRPr="00AC1407">
              <w:rPr>
                <w:rStyle w:val="fontstyle01"/>
                <w:sz w:val="22"/>
                <w:szCs w:val="22"/>
              </w:rPr>
              <w:t>менше</w:t>
            </w:r>
            <w:proofErr w:type="spellEnd"/>
            <w:r w:rsidRPr="00AC1407">
              <w:rPr>
                <w:rStyle w:val="fontstyle01"/>
                <w:sz w:val="22"/>
                <w:szCs w:val="22"/>
              </w:rPr>
              <w:t xml:space="preserve"> </w:t>
            </w:r>
            <w:proofErr w:type="spellStart"/>
            <w:r w:rsidRPr="00AC1407">
              <w:rPr>
                <w:rStyle w:val="fontstyle01"/>
                <w:sz w:val="22"/>
                <w:szCs w:val="22"/>
              </w:rPr>
              <w:t>чотирьох</w:t>
            </w:r>
            <w:proofErr w:type="spellEnd"/>
            <w:r>
              <w:rPr>
                <w:lang w:val="uk-UA"/>
              </w:rPr>
              <w:t xml:space="preserve"> </w:t>
            </w:r>
            <w:proofErr w:type="spellStart"/>
            <w:r w:rsidRPr="00AC1407">
              <w:rPr>
                <w:rStyle w:val="fontstyle01"/>
                <w:sz w:val="22"/>
                <w:szCs w:val="22"/>
              </w:rPr>
              <w:t>днів</w:t>
            </w:r>
            <w:proofErr w:type="spellEnd"/>
            <w:r w:rsidRPr="00AC1407">
              <w:rPr>
                <w:rStyle w:val="fontstyle01"/>
                <w:sz w:val="22"/>
                <w:szCs w:val="22"/>
              </w:rPr>
              <w:t>.</w:t>
            </w:r>
            <w:r w:rsidRPr="00AC1407">
              <w:br/>
            </w:r>
            <w:proofErr w:type="spellStart"/>
            <w:r w:rsidRPr="00AC1407">
              <w:rPr>
                <w:rStyle w:val="fontstyle01"/>
                <w:sz w:val="22"/>
                <w:szCs w:val="22"/>
              </w:rPr>
              <w:t>Зміни</w:t>
            </w:r>
            <w:proofErr w:type="spellEnd"/>
            <w:r w:rsidRPr="00AC1407">
              <w:rPr>
                <w:rStyle w:val="fontstyle01"/>
                <w:sz w:val="22"/>
                <w:szCs w:val="22"/>
              </w:rPr>
              <w:t xml:space="preserve">, </w:t>
            </w:r>
            <w:proofErr w:type="spellStart"/>
            <w:r w:rsidRPr="00AC1407">
              <w:rPr>
                <w:rStyle w:val="fontstyle01"/>
                <w:sz w:val="22"/>
                <w:szCs w:val="22"/>
              </w:rPr>
              <w:t>що</w:t>
            </w:r>
            <w:proofErr w:type="spellEnd"/>
            <w:r w:rsidRPr="00AC1407">
              <w:rPr>
                <w:rStyle w:val="fontstyle01"/>
                <w:sz w:val="22"/>
                <w:szCs w:val="22"/>
              </w:rPr>
              <w:t xml:space="preserve"> </w:t>
            </w:r>
            <w:proofErr w:type="spellStart"/>
            <w:r w:rsidRPr="00AC1407">
              <w:rPr>
                <w:rStyle w:val="fontstyle01"/>
                <w:sz w:val="22"/>
                <w:szCs w:val="22"/>
              </w:rPr>
              <w:t>вносяться</w:t>
            </w:r>
            <w:proofErr w:type="spellEnd"/>
            <w:r w:rsidRPr="00AC1407">
              <w:rPr>
                <w:rStyle w:val="fontstyle01"/>
                <w:sz w:val="22"/>
                <w:szCs w:val="22"/>
              </w:rPr>
              <w:t xml:space="preserve"> </w:t>
            </w:r>
            <w:proofErr w:type="spellStart"/>
            <w:r w:rsidRPr="00AC1407">
              <w:rPr>
                <w:rStyle w:val="fontstyle01"/>
                <w:sz w:val="22"/>
                <w:szCs w:val="22"/>
              </w:rPr>
              <w:t>замовником</w:t>
            </w:r>
            <w:proofErr w:type="spellEnd"/>
            <w:r w:rsidRPr="00AC1407">
              <w:rPr>
                <w:rStyle w:val="fontstyle01"/>
                <w:sz w:val="22"/>
                <w:szCs w:val="22"/>
              </w:rPr>
              <w:t xml:space="preserve"> до </w:t>
            </w:r>
            <w:proofErr w:type="spellStart"/>
            <w:r w:rsidRPr="00AC1407">
              <w:rPr>
                <w:rStyle w:val="fontstyle01"/>
                <w:sz w:val="22"/>
                <w:szCs w:val="22"/>
              </w:rPr>
              <w:t>тендерної</w:t>
            </w:r>
            <w:proofErr w:type="spellEnd"/>
            <w:r w:rsidRPr="00AC1407">
              <w:rPr>
                <w:rStyle w:val="fontstyle01"/>
                <w:sz w:val="22"/>
                <w:szCs w:val="22"/>
              </w:rPr>
              <w:t xml:space="preserve"> </w:t>
            </w:r>
            <w:proofErr w:type="spellStart"/>
            <w:r w:rsidRPr="00AC1407">
              <w:rPr>
                <w:rStyle w:val="fontstyle01"/>
                <w:sz w:val="22"/>
                <w:szCs w:val="22"/>
              </w:rPr>
              <w:t>документації</w:t>
            </w:r>
            <w:proofErr w:type="spellEnd"/>
            <w:r w:rsidRPr="00AC1407">
              <w:rPr>
                <w:rStyle w:val="fontstyle01"/>
                <w:sz w:val="22"/>
                <w:szCs w:val="22"/>
              </w:rPr>
              <w:t xml:space="preserve"> та/</w:t>
            </w:r>
            <w:proofErr w:type="spellStart"/>
            <w:r w:rsidRPr="00AC1407">
              <w:rPr>
                <w:rStyle w:val="fontstyle01"/>
                <w:sz w:val="22"/>
                <w:szCs w:val="22"/>
              </w:rPr>
              <w:t>або</w:t>
            </w:r>
            <w:proofErr w:type="spellEnd"/>
            <w:r w:rsidRPr="00AC1407">
              <w:br/>
            </w:r>
            <w:proofErr w:type="spellStart"/>
            <w:r w:rsidRPr="00AC1407">
              <w:rPr>
                <w:rStyle w:val="fontstyle01"/>
                <w:sz w:val="22"/>
                <w:szCs w:val="22"/>
              </w:rPr>
              <w:t>оголошення</w:t>
            </w:r>
            <w:proofErr w:type="spellEnd"/>
            <w:r w:rsidRPr="00AC1407">
              <w:rPr>
                <w:rStyle w:val="fontstyle01"/>
                <w:sz w:val="22"/>
                <w:szCs w:val="22"/>
              </w:rPr>
              <w:t xml:space="preserve"> про </w:t>
            </w:r>
            <w:proofErr w:type="spellStart"/>
            <w:r w:rsidRPr="00AC1407">
              <w:rPr>
                <w:rStyle w:val="fontstyle01"/>
                <w:sz w:val="22"/>
                <w:szCs w:val="22"/>
              </w:rPr>
              <w:t>проведення</w:t>
            </w:r>
            <w:proofErr w:type="spellEnd"/>
            <w:r w:rsidRPr="00AC1407">
              <w:rPr>
                <w:rStyle w:val="fontstyle01"/>
                <w:sz w:val="22"/>
                <w:szCs w:val="22"/>
              </w:rPr>
              <w:t xml:space="preserve"> </w:t>
            </w:r>
            <w:proofErr w:type="spellStart"/>
            <w:r w:rsidRPr="00AC1407">
              <w:rPr>
                <w:rStyle w:val="fontstyle01"/>
                <w:sz w:val="22"/>
                <w:szCs w:val="22"/>
              </w:rPr>
              <w:t>відкритих</w:t>
            </w:r>
            <w:proofErr w:type="spellEnd"/>
            <w:r w:rsidRPr="00AC1407">
              <w:rPr>
                <w:rStyle w:val="fontstyle01"/>
                <w:sz w:val="22"/>
                <w:szCs w:val="22"/>
              </w:rPr>
              <w:t xml:space="preserve"> </w:t>
            </w:r>
            <w:proofErr w:type="spellStart"/>
            <w:r w:rsidRPr="00AC1407">
              <w:rPr>
                <w:rStyle w:val="fontstyle01"/>
                <w:sz w:val="22"/>
                <w:szCs w:val="22"/>
              </w:rPr>
              <w:t>торгів</w:t>
            </w:r>
            <w:proofErr w:type="spellEnd"/>
            <w:r w:rsidRPr="00AC1407">
              <w:rPr>
                <w:rStyle w:val="fontstyle01"/>
                <w:sz w:val="22"/>
                <w:szCs w:val="22"/>
              </w:rPr>
              <w:t xml:space="preserve">, </w:t>
            </w:r>
            <w:proofErr w:type="spellStart"/>
            <w:r w:rsidRPr="00AC1407">
              <w:rPr>
                <w:rStyle w:val="fontstyle01"/>
                <w:sz w:val="22"/>
                <w:szCs w:val="22"/>
              </w:rPr>
              <w:t>розміщуються</w:t>
            </w:r>
            <w:proofErr w:type="spellEnd"/>
            <w:r w:rsidRPr="00AC1407">
              <w:rPr>
                <w:rStyle w:val="fontstyle01"/>
                <w:sz w:val="22"/>
                <w:szCs w:val="22"/>
              </w:rPr>
              <w:t xml:space="preserve"> та</w:t>
            </w:r>
            <w:r w:rsidRPr="00AC1407">
              <w:br/>
            </w:r>
            <w:proofErr w:type="spellStart"/>
            <w:r w:rsidRPr="00AC1407">
              <w:rPr>
                <w:rStyle w:val="fontstyle01"/>
                <w:sz w:val="22"/>
                <w:szCs w:val="22"/>
              </w:rPr>
              <w:t>відображаються</w:t>
            </w:r>
            <w:proofErr w:type="spellEnd"/>
            <w:r w:rsidRPr="00AC1407">
              <w:rPr>
                <w:rStyle w:val="fontstyle01"/>
                <w:sz w:val="22"/>
                <w:szCs w:val="22"/>
              </w:rPr>
              <w:t xml:space="preserve"> в </w:t>
            </w:r>
            <w:proofErr w:type="spellStart"/>
            <w:r w:rsidRPr="00AC1407">
              <w:rPr>
                <w:rStyle w:val="fontstyle01"/>
                <w:sz w:val="22"/>
                <w:szCs w:val="22"/>
              </w:rPr>
              <w:t>електронній</w:t>
            </w:r>
            <w:proofErr w:type="spellEnd"/>
            <w:r w:rsidRPr="00AC1407">
              <w:rPr>
                <w:rStyle w:val="fontstyle01"/>
                <w:sz w:val="22"/>
                <w:szCs w:val="22"/>
              </w:rPr>
              <w:t xml:space="preserve"> </w:t>
            </w:r>
            <w:proofErr w:type="spellStart"/>
            <w:r w:rsidRPr="00AC1407">
              <w:rPr>
                <w:rStyle w:val="fontstyle01"/>
                <w:sz w:val="22"/>
                <w:szCs w:val="22"/>
              </w:rPr>
              <w:t>системі</w:t>
            </w:r>
            <w:proofErr w:type="spellEnd"/>
            <w:r w:rsidRPr="00AC1407">
              <w:rPr>
                <w:rStyle w:val="fontstyle01"/>
                <w:sz w:val="22"/>
                <w:szCs w:val="22"/>
              </w:rPr>
              <w:t xml:space="preserve"> </w:t>
            </w:r>
            <w:proofErr w:type="spellStart"/>
            <w:r w:rsidRPr="00AC1407">
              <w:rPr>
                <w:rStyle w:val="fontstyle01"/>
                <w:sz w:val="22"/>
                <w:szCs w:val="22"/>
              </w:rPr>
              <w:t>закупівель</w:t>
            </w:r>
            <w:proofErr w:type="spellEnd"/>
            <w:r w:rsidRPr="00AC1407">
              <w:rPr>
                <w:rStyle w:val="fontstyle01"/>
                <w:sz w:val="22"/>
                <w:szCs w:val="22"/>
              </w:rPr>
              <w:t xml:space="preserve"> у </w:t>
            </w:r>
            <w:proofErr w:type="spellStart"/>
            <w:r w:rsidRPr="00AC1407">
              <w:rPr>
                <w:rStyle w:val="fontstyle01"/>
                <w:sz w:val="22"/>
                <w:szCs w:val="22"/>
              </w:rPr>
              <w:t>новій</w:t>
            </w:r>
            <w:proofErr w:type="spellEnd"/>
            <w:r w:rsidRPr="00AC1407">
              <w:rPr>
                <w:rStyle w:val="fontstyle01"/>
                <w:sz w:val="22"/>
                <w:szCs w:val="22"/>
              </w:rPr>
              <w:t xml:space="preserve"> </w:t>
            </w:r>
            <w:proofErr w:type="spellStart"/>
            <w:r w:rsidRPr="00AC1407">
              <w:rPr>
                <w:rStyle w:val="fontstyle01"/>
                <w:sz w:val="22"/>
                <w:szCs w:val="22"/>
              </w:rPr>
              <w:t>редакції</w:t>
            </w:r>
            <w:proofErr w:type="spellEnd"/>
            <w:r w:rsidRPr="00AC1407">
              <w:br/>
            </w:r>
            <w:proofErr w:type="spellStart"/>
            <w:r w:rsidRPr="00AC1407">
              <w:rPr>
                <w:rStyle w:val="fontstyle01"/>
                <w:sz w:val="22"/>
                <w:szCs w:val="22"/>
              </w:rPr>
              <w:t>зазначених</w:t>
            </w:r>
            <w:proofErr w:type="spellEnd"/>
            <w:r w:rsidRPr="00AC1407">
              <w:rPr>
                <w:rStyle w:val="fontstyle01"/>
                <w:sz w:val="22"/>
                <w:szCs w:val="22"/>
              </w:rPr>
              <w:t xml:space="preserve"> </w:t>
            </w:r>
            <w:proofErr w:type="spellStart"/>
            <w:r w:rsidRPr="00AC1407">
              <w:rPr>
                <w:rStyle w:val="fontstyle01"/>
                <w:sz w:val="22"/>
                <w:szCs w:val="22"/>
              </w:rPr>
              <w:t>документації</w:t>
            </w:r>
            <w:proofErr w:type="spellEnd"/>
            <w:r w:rsidRPr="00AC1407">
              <w:rPr>
                <w:rStyle w:val="fontstyle01"/>
                <w:sz w:val="22"/>
                <w:szCs w:val="22"/>
              </w:rPr>
              <w:t xml:space="preserve"> та/</w:t>
            </w:r>
            <w:proofErr w:type="spellStart"/>
            <w:r w:rsidRPr="00AC1407">
              <w:rPr>
                <w:rStyle w:val="fontstyle01"/>
                <w:sz w:val="22"/>
                <w:szCs w:val="22"/>
              </w:rPr>
              <w:t>або</w:t>
            </w:r>
            <w:proofErr w:type="spellEnd"/>
            <w:r w:rsidRPr="00AC1407">
              <w:rPr>
                <w:rStyle w:val="fontstyle01"/>
                <w:sz w:val="22"/>
                <w:szCs w:val="22"/>
              </w:rPr>
              <w:t xml:space="preserve"> </w:t>
            </w:r>
            <w:proofErr w:type="spellStart"/>
            <w:r w:rsidRPr="00AC1407">
              <w:rPr>
                <w:rStyle w:val="fontstyle01"/>
                <w:sz w:val="22"/>
                <w:szCs w:val="22"/>
              </w:rPr>
              <w:t>оголошення</w:t>
            </w:r>
            <w:proofErr w:type="spellEnd"/>
            <w:r w:rsidRPr="00AC1407">
              <w:rPr>
                <w:rStyle w:val="fontstyle01"/>
                <w:sz w:val="22"/>
                <w:szCs w:val="22"/>
              </w:rPr>
              <w:t xml:space="preserve"> </w:t>
            </w:r>
            <w:proofErr w:type="spellStart"/>
            <w:r w:rsidRPr="00AC1407">
              <w:rPr>
                <w:rStyle w:val="fontstyle01"/>
                <w:sz w:val="22"/>
                <w:szCs w:val="22"/>
              </w:rPr>
              <w:t>додатково</w:t>
            </w:r>
            <w:proofErr w:type="spellEnd"/>
            <w:r w:rsidRPr="00AC1407">
              <w:rPr>
                <w:rStyle w:val="fontstyle01"/>
                <w:sz w:val="22"/>
                <w:szCs w:val="22"/>
              </w:rPr>
              <w:t xml:space="preserve"> до</w:t>
            </w:r>
            <w:proofErr w:type="gramEnd"/>
            <w:r w:rsidRPr="00AC1407">
              <w:rPr>
                <w:rStyle w:val="fontstyle01"/>
                <w:sz w:val="22"/>
                <w:szCs w:val="22"/>
              </w:rPr>
              <w:t xml:space="preserve"> </w:t>
            </w:r>
            <w:proofErr w:type="spellStart"/>
            <w:r w:rsidRPr="00AC1407">
              <w:rPr>
                <w:rStyle w:val="fontstyle01"/>
                <w:sz w:val="22"/>
                <w:szCs w:val="22"/>
              </w:rPr>
              <w:t>їх</w:t>
            </w:r>
            <w:proofErr w:type="spellEnd"/>
            <w:r w:rsidRPr="00AC1407">
              <w:rPr>
                <w:rStyle w:val="fontstyle01"/>
                <w:sz w:val="22"/>
                <w:szCs w:val="22"/>
              </w:rPr>
              <w:t xml:space="preserve"> </w:t>
            </w:r>
            <w:proofErr w:type="spellStart"/>
            <w:r w:rsidRPr="00AC1407">
              <w:rPr>
                <w:rStyle w:val="fontstyle01"/>
                <w:sz w:val="22"/>
                <w:szCs w:val="22"/>
              </w:rPr>
              <w:t>попередньої</w:t>
            </w:r>
            <w:proofErr w:type="spellEnd"/>
            <w:r>
              <w:rPr>
                <w:lang w:val="uk-UA"/>
              </w:rPr>
              <w:t xml:space="preserve"> </w:t>
            </w:r>
            <w:proofErr w:type="spellStart"/>
            <w:r w:rsidRPr="00AC1407">
              <w:rPr>
                <w:rStyle w:val="fontstyle01"/>
                <w:sz w:val="22"/>
                <w:szCs w:val="22"/>
              </w:rPr>
              <w:t>редакції</w:t>
            </w:r>
            <w:proofErr w:type="spellEnd"/>
            <w:r w:rsidRPr="00AC1407">
              <w:rPr>
                <w:rStyle w:val="fontstyle01"/>
                <w:sz w:val="22"/>
                <w:szCs w:val="22"/>
              </w:rPr>
              <w:t xml:space="preserve">. </w:t>
            </w:r>
            <w:proofErr w:type="spellStart"/>
            <w:r w:rsidRPr="00AC1407">
              <w:rPr>
                <w:rStyle w:val="fontstyle01"/>
                <w:sz w:val="22"/>
                <w:szCs w:val="22"/>
              </w:rPr>
              <w:t>Замовник</w:t>
            </w:r>
            <w:proofErr w:type="spellEnd"/>
            <w:r w:rsidRPr="00AC1407">
              <w:rPr>
                <w:rStyle w:val="fontstyle01"/>
                <w:sz w:val="22"/>
                <w:szCs w:val="22"/>
              </w:rPr>
              <w:t xml:space="preserve"> разом </w:t>
            </w:r>
            <w:proofErr w:type="spellStart"/>
            <w:r w:rsidRPr="00AC1407">
              <w:rPr>
                <w:rStyle w:val="fontstyle01"/>
                <w:sz w:val="22"/>
                <w:szCs w:val="22"/>
              </w:rPr>
              <w:t>із</w:t>
            </w:r>
            <w:proofErr w:type="spellEnd"/>
            <w:r w:rsidRPr="00AC1407">
              <w:rPr>
                <w:rStyle w:val="fontstyle01"/>
                <w:sz w:val="22"/>
                <w:szCs w:val="22"/>
              </w:rPr>
              <w:t xml:space="preserve"> </w:t>
            </w:r>
            <w:proofErr w:type="spellStart"/>
            <w:r w:rsidRPr="00AC1407">
              <w:rPr>
                <w:rStyle w:val="fontstyle01"/>
                <w:sz w:val="22"/>
                <w:szCs w:val="22"/>
              </w:rPr>
              <w:t>змінами</w:t>
            </w:r>
            <w:proofErr w:type="spellEnd"/>
            <w:r w:rsidRPr="00AC1407">
              <w:rPr>
                <w:rStyle w:val="fontstyle01"/>
                <w:sz w:val="22"/>
                <w:szCs w:val="22"/>
              </w:rPr>
              <w:t xml:space="preserve"> до </w:t>
            </w:r>
            <w:proofErr w:type="spellStart"/>
            <w:r w:rsidRPr="00AC1407">
              <w:rPr>
                <w:rStyle w:val="fontstyle01"/>
                <w:sz w:val="22"/>
                <w:szCs w:val="22"/>
              </w:rPr>
              <w:t>тендерної</w:t>
            </w:r>
            <w:proofErr w:type="spellEnd"/>
            <w:r w:rsidRPr="00AC1407">
              <w:rPr>
                <w:rStyle w:val="fontstyle01"/>
                <w:sz w:val="22"/>
                <w:szCs w:val="22"/>
              </w:rPr>
              <w:t xml:space="preserve"> </w:t>
            </w:r>
            <w:proofErr w:type="spellStart"/>
            <w:r w:rsidRPr="00AC1407">
              <w:rPr>
                <w:rStyle w:val="fontstyle01"/>
                <w:sz w:val="22"/>
                <w:szCs w:val="22"/>
              </w:rPr>
              <w:t>документації</w:t>
            </w:r>
            <w:proofErr w:type="spellEnd"/>
            <w:r w:rsidRPr="00AC1407">
              <w:rPr>
                <w:rStyle w:val="fontstyle01"/>
                <w:sz w:val="22"/>
                <w:szCs w:val="22"/>
              </w:rPr>
              <w:t xml:space="preserve"> та/</w:t>
            </w:r>
            <w:proofErr w:type="spellStart"/>
            <w:r w:rsidRPr="00AC1407">
              <w:rPr>
                <w:rStyle w:val="fontstyle01"/>
                <w:sz w:val="22"/>
                <w:szCs w:val="22"/>
              </w:rPr>
              <w:t>або</w:t>
            </w:r>
            <w:proofErr w:type="spellEnd"/>
            <w:r>
              <w:rPr>
                <w:lang w:val="uk-UA"/>
              </w:rPr>
              <w:t xml:space="preserve"> </w:t>
            </w:r>
            <w:proofErr w:type="spellStart"/>
            <w:r w:rsidRPr="00AC1407">
              <w:rPr>
                <w:rStyle w:val="fontstyle01"/>
                <w:sz w:val="22"/>
                <w:szCs w:val="22"/>
              </w:rPr>
              <w:t>оголошення</w:t>
            </w:r>
            <w:proofErr w:type="spellEnd"/>
            <w:r w:rsidRPr="00AC1407">
              <w:rPr>
                <w:rStyle w:val="fontstyle01"/>
                <w:sz w:val="22"/>
                <w:szCs w:val="22"/>
              </w:rPr>
              <w:t xml:space="preserve"> про </w:t>
            </w:r>
            <w:proofErr w:type="spellStart"/>
            <w:r w:rsidRPr="00AC1407">
              <w:rPr>
                <w:rStyle w:val="fontstyle01"/>
                <w:sz w:val="22"/>
                <w:szCs w:val="22"/>
              </w:rPr>
              <w:t>проведення</w:t>
            </w:r>
            <w:proofErr w:type="spellEnd"/>
            <w:r w:rsidRPr="00AC1407">
              <w:rPr>
                <w:rStyle w:val="fontstyle01"/>
                <w:sz w:val="22"/>
                <w:szCs w:val="22"/>
              </w:rPr>
              <w:t xml:space="preserve"> </w:t>
            </w:r>
            <w:proofErr w:type="spellStart"/>
            <w:r w:rsidRPr="00AC1407">
              <w:rPr>
                <w:rStyle w:val="fontstyle01"/>
                <w:sz w:val="22"/>
                <w:szCs w:val="22"/>
              </w:rPr>
              <w:t>відкритих</w:t>
            </w:r>
            <w:proofErr w:type="spellEnd"/>
            <w:r w:rsidRPr="00AC1407">
              <w:rPr>
                <w:rStyle w:val="fontstyle01"/>
                <w:sz w:val="22"/>
                <w:szCs w:val="22"/>
              </w:rPr>
              <w:t xml:space="preserve"> </w:t>
            </w:r>
            <w:proofErr w:type="spellStart"/>
            <w:r w:rsidRPr="00AC1407">
              <w:rPr>
                <w:rStyle w:val="fontstyle01"/>
                <w:sz w:val="22"/>
                <w:szCs w:val="22"/>
              </w:rPr>
              <w:t>торгів</w:t>
            </w:r>
            <w:proofErr w:type="spellEnd"/>
            <w:r w:rsidRPr="00AC1407">
              <w:rPr>
                <w:rStyle w:val="fontstyle01"/>
                <w:sz w:val="22"/>
                <w:szCs w:val="22"/>
              </w:rPr>
              <w:t xml:space="preserve"> </w:t>
            </w:r>
            <w:proofErr w:type="gramStart"/>
            <w:r w:rsidRPr="00AC1407">
              <w:rPr>
                <w:rStyle w:val="fontstyle01"/>
                <w:sz w:val="22"/>
                <w:szCs w:val="22"/>
              </w:rPr>
              <w:t>в</w:t>
            </w:r>
            <w:proofErr w:type="gramEnd"/>
            <w:r w:rsidRPr="00AC1407">
              <w:rPr>
                <w:rStyle w:val="fontstyle01"/>
                <w:sz w:val="22"/>
                <w:szCs w:val="22"/>
              </w:rPr>
              <w:t xml:space="preserve"> </w:t>
            </w:r>
            <w:proofErr w:type="spellStart"/>
            <w:r w:rsidRPr="00AC1407">
              <w:rPr>
                <w:rStyle w:val="fontstyle01"/>
                <w:sz w:val="22"/>
                <w:szCs w:val="22"/>
              </w:rPr>
              <w:t>окремому</w:t>
            </w:r>
            <w:proofErr w:type="spellEnd"/>
            <w:r w:rsidRPr="00AC1407">
              <w:rPr>
                <w:rStyle w:val="fontstyle01"/>
                <w:sz w:val="22"/>
                <w:szCs w:val="22"/>
              </w:rPr>
              <w:t xml:space="preserve"> </w:t>
            </w:r>
            <w:proofErr w:type="spellStart"/>
            <w:r w:rsidRPr="00AC1407">
              <w:rPr>
                <w:rStyle w:val="fontstyle01"/>
                <w:sz w:val="22"/>
                <w:szCs w:val="22"/>
              </w:rPr>
              <w:t>документі</w:t>
            </w:r>
            <w:proofErr w:type="spellEnd"/>
            <w:r>
              <w:rPr>
                <w:lang w:val="uk-UA"/>
              </w:rPr>
              <w:t xml:space="preserve"> </w:t>
            </w:r>
            <w:proofErr w:type="spellStart"/>
            <w:r w:rsidRPr="00AC1407">
              <w:rPr>
                <w:rStyle w:val="fontstyle01"/>
                <w:sz w:val="22"/>
                <w:szCs w:val="22"/>
              </w:rPr>
              <w:t>оприлюднює</w:t>
            </w:r>
            <w:proofErr w:type="spellEnd"/>
            <w:r w:rsidRPr="00AC1407">
              <w:rPr>
                <w:rStyle w:val="fontstyle01"/>
                <w:sz w:val="22"/>
                <w:szCs w:val="22"/>
              </w:rPr>
              <w:t xml:space="preserve"> </w:t>
            </w:r>
            <w:proofErr w:type="spellStart"/>
            <w:r w:rsidRPr="00AC1407">
              <w:rPr>
                <w:rStyle w:val="fontstyle01"/>
                <w:sz w:val="22"/>
                <w:szCs w:val="22"/>
              </w:rPr>
              <w:t>перелік</w:t>
            </w:r>
            <w:proofErr w:type="spellEnd"/>
            <w:r w:rsidRPr="00AC1407">
              <w:rPr>
                <w:rStyle w:val="fontstyle01"/>
                <w:sz w:val="22"/>
                <w:szCs w:val="22"/>
              </w:rPr>
              <w:t xml:space="preserve"> </w:t>
            </w:r>
            <w:proofErr w:type="spellStart"/>
            <w:r w:rsidRPr="00AC1407">
              <w:rPr>
                <w:rStyle w:val="fontstyle01"/>
                <w:sz w:val="22"/>
                <w:szCs w:val="22"/>
              </w:rPr>
              <w:t>змін</w:t>
            </w:r>
            <w:proofErr w:type="spellEnd"/>
            <w:r w:rsidRPr="00AC1407">
              <w:rPr>
                <w:rStyle w:val="fontstyle01"/>
                <w:sz w:val="22"/>
                <w:szCs w:val="22"/>
              </w:rPr>
              <w:t xml:space="preserve">, </w:t>
            </w:r>
            <w:proofErr w:type="spellStart"/>
            <w:r w:rsidRPr="00AC1407">
              <w:rPr>
                <w:rStyle w:val="fontstyle01"/>
                <w:sz w:val="22"/>
                <w:szCs w:val="22"/>
              </w:rPr>
              <w:t>що</w:t>
            </w:r>
            <w:proofErr w:type="spellEnd"/>
            <w:r w:rsidRPr="00AC1407">
              <w:rPr>
                <w:rStyle w:val="fontstyle01"/>
                <w:sz w:val="22"/>
                <w:szCs w:val="22"/>
              </w:rPr>
              <w:t xml:space="preserve"> </w:t>
            </w:r>
            <w:proofErr w:type="spellStart"/>
            <w:r w:rsidRPr="00AC1407">
              <w:rPr>
                <w:rStyle w:val="fontstyle01"/>
                <w:sz w:val="22"/>
                <w:szCs w:val="22"/>
              </w:rPr>
              <w:t>вносяться</w:t>
            </w:r>
            <w:proofErr w:type="spellEnd"/>
            <w:r w:rsidRPr="00AC1407">
              <w:rPr>
                <w:rStyle w:val="fontstyle01"/>
                <w:sz w:val="22"/>
                <w:szCs w:val="22"/>
              </w:rPr>
              <w:t xml:space="preserve">. </w:t>
            </w:r>
            <w:proofErr w:type="spellStart"/>
            <w:r w:rsidRPr="00AC1407">
              <w:rPr>
                <w:rStyle w:val="fontstyle01"/>
                <w:sz w:val="22"/>
                <w:szCs w:val="22"/>
              </w:rPr>
              <w:t>Зміни</w:t>
            </w:r>
            <w:proofErr w:type="spellEnd"/>
            <w:r w:rsidRPr="00AC1407">
              <w:rPr>
                <w:rStyle w:val="fontstyle01"/>
                <w:sz w:val="22"/>
                <w:szCs w:val="22"/>
              </w:rPr>
              <w:t xml:space="preserve"> до </w:t>
            </w:r>
            <w:proofErr w:type="spellStart"/>
            <w:r w:rsidRPr="00AC1407">
              <w:rPr>
                <w:rStyle w:val="fontstyle01"/>
                <w:sz w:val="22"/>
                <w:szCs w:val="22"/>
              </w:rPr>
              <w:t>тендерної</w:t>
            </w:r>
            <w:proofErr w:type="spellEnd"/>
            <w:r w:rsidRPr="00AC1407">
              <w:rPr>
                <w:rStyle w:val="fontstyle01"/>
                <w:sz w:val="22"/>
                <w:szCs w:val="22"/>
              </w:rPr>
              <w:t xml:space="preserve"> </w:t>
            </w:r>
            <w:proofErr w:type="spellStart"/>
            <w:r w:rsidRPr="00AC1407">
              <w:rPr>
                <w:rStyle w:val="fontstyle01"/>
                <w:sz w:val="22"/>
                <w:szCs w:val="22"/>
              </w:rPr>
              <w:t>документації</w:t>
            </w:r>
            <w:proofErr w:type="spellEnd"/>
            <w:r>
              <w:rPr>
                <w:lang w:val="uk-UA"/>
              </w:rPr>
              <w:t xml:space="preserve"> </w:t>
            </w:r>
            <w:r w:rsidRPr="00AC1407">
              <w:rPr>
                <w:rStyle w:val="fontstyle01"/>
                <w:sz w:val="22"/>
                <w:szCs w:val="22"/>
              </w:rPr>
              <w:t>та/</w:t>
            </w:r>
            <w:proofErr w:type="spellStart"/>
            <w:r w:rsidRPr="00AC1407">
              <w:rPr>
                <w:rStyle w:val="fontstyle01"/>
                <w:sz w:val="22"/>
                <w:szCs w:val="22"/>
              </w:rPr>
              <w:t>або</w:t>
            </w:r>
            <w:proofErr w:type="spellEnd"/>
            <w:r w:rsidRPr="00AC1407">
              <w:rPr>
                <w:rStyle w:val="fontstyle01"/>
                <w:sz w:val="22"/>
                <w:szCs w:val="22"/>
              </w:rPr>
              <w:t xml:space="preserve"> </w:t>
            </w:r>
            <w:proofErr w:type="spellStart"/>
            <w:r w:rsidRPr="00AC1407">
              <w:rPr>
                <w:rStyle w:val="fontstyle01"/>
                <w:sz w:val="22"/>
                <w:szCs w:val="22"/>
              </w:rPr>
              <w:t>оголошення</w:t>
            </w:r>
            <w:proofErr w:type="spellEnd"/>
            <w:r w:rsidRPr="00AC1407">
              <w:rPr>
                <w:rStyle w:val="fontstyle01"/>
                <w:sz w:val="22"/>
                <w:szCs w:val="22"/>
              </w:rPr>
              <w:t xml:space="preserve"> про </w:t>
            </w:r>
            <w:proofErr w:type="spellStart"/>
            <w:r w:rsidRPr="00AC1407">
              <w:rPr>
                <w:rStyle w:val="fontstyle01"/>
                <w:sz w:val="22"/>
                <w:szCs w:val="22"/>
              </w:rPr>
              <w:t>проведення</w:t>
            </w:r>
            <w:proofErr w:type="spellEnd"/>
            <w:r w:rsidRPr="00AC1407">
              <w:rPr>
                <w:rStyle w:val="fontstyle01"/>
                <w:sz w:val="22"/>
                <w:szCs w:val="22"/>
              </w:rPr>
              <w:t xml:space="preserve"> </w:t>
            </w:r>
            <w:proofErr w:type="spellStart"/>
            <w:r w:rsidRPr="00AC1407">
              <w:rPr>
                <w:rStyle w:val="fontstyle01"/>
                <w:sz w:val="22"/>
                <w:szCs w:val="22"/>
              </w:rPr>
              <w:t>відкритих</w:t>
            </w:r>
            <w:proofErr w:type="spellEnd"/>
            <w:r w:rsidRPr="00AC1407">
              <w:rPr>
                <w:rStyle w:val="fontstyle01"/>
                <w:sz w:val="22"/>
                <w:szCs w:val="22"/>
              </w:rPr>
              <w:t xml:space="preserve"> </w:t>
            </w:r>
            <w:proofErr w:type="spellStart"/>
            <w:r w:rsidRPr="00AC1407">
              <w:rPr>
                <w:rStyle w:val="fontstyle01"/>
                <w:sz w:val="22"/>
                <w:szCs w:val="22"/>
              </w:rPr>
              <w:t>торгів</w:t>
            </w:r>
            <w:proofErr w:type="spellEnd"/>
            <w:r w:rsidRPr="00AC1407">
              <w:rPr>
                <w:rStyle w:val="fontstyle01"/>
                <w:sz w:val="22"/>
                <w:szCs w:val="22"/>
              </w:rPr>
              <w:t xml:space="preserve"> у</w:t>
            </w:r>
            <w:r>
              <w:rPr>
                <w:lang w:val="uk-UA"/>
              </w:rPr>
              <w:t xml:space="preserve"> </w:t>
            </w:r>
            <w:proofErr w:type="spellStart"/>
            <w:r w:rsidRPr="00AC1407">
              <w:rPr>
                <w:rStyle w:val="fontstyle01"/>
                <w:sz w:val="22"/>
                <w:szCs w:val="22"/>
              </w:rPr>
              <w:t>машинозчитувальному</w:t>
            </w:r>
            <w:proofErr w:type="spellEnd"/>
            <w:r w:rsidRPr="00AC1407">
              <w:rPr>
                <w:rStyle w:val="fontstyle01"/>
                <w:sz w:val="22"/>
                <w:szCs w:val="22"/>
              </w:rPr>
              <w:t xml:space="preserve"> </w:t>
            </w:r>
            <w:proofErr w:type="spellStart"/>
            <w:r w:rsidRPr="00AC1407">
              <w:rPr>
                <w:rStyle w:val="fontstyle01"/>
                <w:sz w:val="22"/>
                <w:szCs w:val="22"/>
              </w:rPr>
              <w:t>форматі</w:t>
            </w:r>
            <w:proofErr w:type="spellEnd"/>
            <w:r w:rsidRPr="00AC1407">
              <w:rPr>
                <w:rStyle w:val="fontstyle01"/>
                <w:sz w:val="22"/>
                <w:szCs w:val="22"/>
              </w:rPr>
              <w:t xml:space="preserve"> </w:t>
            </w:r>
            <w:proofErr w:type="spellStart"/>
            <w:r w:rsidRPr="00AC1407">
              <w:rPr>
                <w:rStyle w:val="fontstyle01"/>
                <w:sz w:val="22"/>
                <w:szCs w:val="22"/>
              </w:rPr>
              <w:t>розміщуються</w:t>
            </w:r>
            <w:proofErr w:type="spellEnd"/>
            <w:r w:rsidRPr="00AC1407">
              <w:rPr>
                <w:rStyle w:val="fontstyle01"/>
                <w:sz w:val="22"/>
                <w:szCs w:val="22"/>
              </w:rPr>
              <w:t xml:space="preserve"> в </w:t>
            </w:r>
            <w:proofErr w:type="spellStart"/>
            <w:r w:rsidRPr="00AC1407">
              <w:rPr>
                <w:rStyle w:val="fontstyle01"/>
                <w:sz w:val="22"/>
                <w:szCs w:val="22"/>
              </w:rPr>
              <w:t>електронній</w:t>
            </w:r>
            <w:proofErr w:type="spellEnd"/>
            <w:r w:rsidRPr="00AC1407">
              <w:rPr>
                <w:rStyle w:val="fontstyle01"/>
                <w:sz w:val="22"/>
                <w:szCs w:val="22"/>
              </w:rPr>
              <w:t xml:space="preserve"> </w:t>
            </w:r>
            <w:proofErr w:type="spellStart"/>
            <w:r w:rsidRPr="00AC1407">
              <w:rPr>
                <w:rStyle w:val="fontstyle01"/>
                <w:sz w:val="22"/>
                <w:szCs w:val="22"/>
              </w:rPr>
              <w:t>системі</w:t>
            </w:r>
            <w:proofErr w:type="spellEnd"/>
            <w:r>
              <w:rPr>
                <w:lang w:val="uk-UA"/>
              </w:rPr>
              <w:t xml:space="preserve"> </w:t>
            </w:r>
            <w:proofErr w:type="spellStart"/>
            <w:r w:rsidRPr="00AC1407">
              <w:rPr>
                <w:rStyle w:val="fontstyle01"/>
                <w:sz w:val="22"/>
                <w:szCs w:val="22"/>
              </w:rPr>
              <w:t>закупівель</w:t>
            </w:r>
            <w:proofErr w:type="spellEnd"/>
            <w:r w:rsidRPr="00AC1407">
              <w:rPr>
                <w:rStyle w:val="fontstyle01"/>
                <w:sz w:val="22"/>
                <w:szCs w:val="22"/>
              </w:rPr>
              <w:t xml:space="preserve"> </w:t>
            </w:r>
            <w:proofErr w:type="spellStart"/>
            <w:r w:rsidRPr="00AC1407">
              <w:rPr>
                <w:rStyle w:val="fontstyle01"/>
                <w:sz w:val="22"/>
                <w:szCs w:val="22"/>
              </w:rPr>
              <w:t>протягом</w:t>
            </w:r>
            <w:proofErr w:type="spellEnd"/>
            <w:r w:rsidRPr="00AC1407">
              <w:rPr>
                <w:rStyle w:val="fontstyle01"/>
                <w:sz w:val="22"/>
                <w:szCs w:val="22"/>
              </w:rPr>
              <w:t xml:space="preserve"> одного дня </w:t>
            </w:r>
            <w:proofErr w:type="spellStart"/>
            <w:r w:rsidRPr="00AC1407">
              <w:rPr>
                <w:rStyle w:val="fontstyle01"/>
                <w:sz w:val="22"/>
                <w:szCs w:val="22"/>
              </w:rPr>
              <w:t>з</w:t>
            </w:r>
            <w:proofErr w:type="spellEnd"/>
            <w:r w:rsidRPr="00AC1407">
              <w:rPr>
                <w:rStyle w:val="fontstyle01"/>
                <w:sz w:val="22"/>
                <w:szCs w:val="22"/>
              </w:rPr>
              <w:t xml:space="preserve"> </w:t>
            </w:r>
            <w:proofErr w:type="spellStart"/>
            <w:r w:rsidRPr="00AC1407">
              <w:rPr>
                <w:rStyle w:val="fontstyle01"/>
                <w:sz w:val="22"/>
                <w:szCs w:val="22"/>
              </w:rPr>
              <w:t>дати</w:t>
            </w:r>
            <w:proofErr w:type="spellEnd"/>
            <w:r w:rsidRPr="00AC1407">
              <w:rPr>
                <w:rStyle w:val="fontstyle01"/>
                <w:sz w:val="22"/>
                <w:szCs w:val="22"/>
              </w:rPr>
              <w:t xml:space="preserve"> </w:t>
            </w:r>
            <w:proofErr w:type="spellStart"/>
            <w:r w:rsidRPr="00AC1407">
              <w:rPr>
                <w:rStyle w:val="fontstyle01"/>
                <w:sz w:val="22"/>
                <w:szCs w:val="22"/>
              </w:rPr>
              <w:t>прийняття</w:t>
            </w:r>
            <w:proofErr w:type="spellEnd"/>
            <w:r w:rsidRPr="00AC1407">
              <w:rPr>
                <w:rStyle w:val="fontstyle01"/>
                <w:sz w:val="22"/>
                <w:szCs w:val="22"/>
              </w:rPr>
              <w:t xml:space="preserve"> </w:t>
            </w:r>
            <w:proofErr w:type="spellStart"/>
            <w:proofErr w:type="gramStart"/>
            <w:r w:rsidRPr="00AC1407">
              <w:rPr>
                <w:rStyle w:val="fontstyle01"/>
                <w:sz w:val="22"/>
                <w:szCs w:val="22"/>
              </w:rPr>
              <w:t>р</w:t>
            </w:r>
            <w:proofErr w:type="gramEnd"/>
            <w:r w:rsidRPr="00AC1407">
              <w:rPr>
                <w:rStyle w:val="fontstyle01"/>
                <w:sz w:val="22"/>
                <w:szCs w:val="22"/>
              </w:rPr>
              <w:t>ішення</w:t>
            </w:r>
            <w:proofErr w:type="spellEnd"/>
            <w:r w:rsidRPr="00AC1407">
              <w:rPr>
                <w:rStyle w:val="fontstyle01"/>
                <w:sz w:val="22"/>
                <w:szCs w:val="22"/>
              </w:rPr>
              <w:t xml:space="preserve"> про </w:t>
            </w:r>
            <w:proofErr w:type="spellStart"/>
            <w:r w:rsidRPr="00AC1407">
              <w:rPr>
                <w:rStyle w:val="fontstyle01"/>
                <w:sz w:val="22"/>
                <w:szCs w:val="22"/>
              </w:rPr>
              <w:t>їх</w:t>
            </w:r>
            <w:proofErr w:type="spellEnd"/>
            <w:r w:rsidRPr="00AC1407">
              <w:rPr>
                <w:rStyle w:val="fontstyle01"/>
                <w:sz w:val="22"/>
                <w:szCs w:val="22"/>
              </w:rPr>
              <w:t xml:space="preserve"> </w:t>
            </w:r>
            <w:proofErr w:type="spellStart"/>
            <w:r w:rsidRPr="00AC1407">
              <w:rPr>
                <w:rStyle w:val="fontstyle01"/>
                <w:sz w:val="22"/>
                <w:szCs w:val="22"/>
              </w:rPr>
              <w:t>внесення</w:t>
            </w:r>
            <w:proofErr w:type="spellEnd"/>
            <w:r w:rsidRPr="00AC1407">
              <w:rPr>
                <w:rStyle w:val="fontstyle01"/>
                <w:sz w:val="22"/>
                <w:szCs w:val="22"/>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362671">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E536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E5369E">
              <w:rPr>
                <w:rFonts w:ascii="Times New Roman" w:eastAsia="Times New Roman" w:hAnsi="Times New Roman"/>
                <w:sz w:val="24"/>
                <w:szCs w:val="24"/>
                <w:lang w:val="uk-UA" w:eastAsia="ru-RU"/>
              </w:rPr>
              <w:t>згідно з пунктом 28</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E5369E">
              <w:rPr>
                <w:rFonts w:ascii="Times New Roman" w:eastAsia="Times New Roman" w:hAnsi="Times New Roman"/>
                <w:b/>
                <w:bCs/>
                <w:i/>
                <w:iCs/>
                <w:color w:val="323232"/>
                <w:lang w:val="uk-UA" w:eastAsia="uk-UA"/>
              </w:rPr>
              <w:t>Додатку 1</w:t>
            </w:r>
            <w:r w:rsidRPr="00E5369E">
              <w:rPr>
                <w:rFonts w:ascii="Times New Roman" w:eastAsia="Times New Roman" w:hAnsi="Times New Roman"/>
                <w:color w:val="323232"/>
                <w:lang w:val="uk-UA" w:eastAsia="uk-UA"/>
              </w:rPr>
              <w:t> до цієї тендерної документації. </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Спосіб підтвердження відповідності учасника критеріям і вимогам згідно із законодавством наведено в</w:t>
            </w:r>
            <w:r w:rsidRPr="00E5369E">
              <w:rPr>
                <w:rFonts w:ascii="Times New Roman" w:eastAsia="Times New Roman" w:hAnsi="Times New Roman"/>
                <w:b/>
                <w:bCs/>
                <w:color w:val="323232"/>
                <w:lang w:val="uk-UA" w:eastAsia="uk-UA"/>
              </w:rPr>
              <w:t> </w:t>
            </w:r>
            <w:r w:rsidRPr="00E5369E">
              <w:rPr>
                <w:rFonts w:ascii="Times New Roman" w:eastAsia="Times New Roman" w:hAnsi="Times New Roman"/>
                <w:b/>
                <w:bCs/>
                <w:i/>
                <w:iCs/>
                <w:color w:val="323232"/>
                <w:lang w:val="uk-UA" w:eastAsia="uk-UA"/>
              </w:rPr>
              <w:t>Додатку 2</w:t>
            </w:r>
            <w:r w:rsidRPr="00E5369E">
              <w:rPr>
                <w:rFonts w:ascii="Times New Roman" w:eastAsia="Times New Roman" w:hAnsi="Times New Roman"/>
                <w:color w:val="323232"/>
                <w:lang w:val="uk-UA" w:eastAsia="uk-UA"/>
              </w:rPr>
              <w:t> до цієї тендерної документації. </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b/>
                <w:bCs/>
                <w:color w:val="323232"/>
                <w:lang w:val="uk-UA" w:eastAsia="uk-UA"/>
              </w:rPr>
              <w:t>Підстави, визначені пунктом 47 Особливостей.</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369E">
              <w:rPr>
                <w:rFonts w:ascii="Times New Roman" w:eastAsia="Times New Roman" w:hAnsi="Times New Roman"/>
                <w:color w:val="323232"/>
                <w:lang w:val="uk-UA" w:eastAsia="uk-UA"/>
              </w:rPr>
              <w:t>антиконкурентних</w:t>
            </w:r>
            <w:proofErr w:type="spellEnd"/>
            <w:r w:rsidRPr="00E5369E">
              <w:rPr>
                <w:rFonts w:ascii="Times New Roman" w:eastAsia="Times New Roman" w:hAnsi="Times New Roman"/>
                <w:color w:val="323232"/>
                <w:lang w:val="uk-UA" w:eastAsia="uk-UA"/>
              </w:rPr>
              <w:t xml:space="preserve"> узгоджених дій, що стосуються </w:t>
            </w:r>
            <w:r w:rsidRPr="00E5369E">
              <w:rPr>
                <w:rFonts w:ascii="Times New Roman" w:eastAsia="Times New Roman" w:hAnsi="Times New Roman"/>
                <w:color w:val="323232"/>
                <w:lang w:val="uk-UA" w:eastAsia="uk-UA"/>
              </w:rPr>
              <w:lastRenderedPageBreak/>
              <w:t>спотворення результатів тендерів;</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proofErr w:type="spellStart"/>
            <w:r w:rsidRPr="00E5369E">
              <w:rPr>
                <w:rFonts w:ascii="Times New Roman" w:eastAsia="Times New Roman" w:hAnsi="Times New Roman"/>
                <w:color w:val="323232"/>
                <w:lang w:val="uk-UA" w:eastAsia="uk-UA"/>
              </w:rPr>
              <w:t>млн</w:t>
            </w:r>
            <w:proofErr w:type="spellEnd"/>
            <w:r w:rsidRPr="00E5369E">
              <w:rPr>
                <w:rFonts w:ascii="Times New Roman" w:eastAsia="Times New Roman" w:hAnsi="Times New Roman"/>
                <w:color w:val="323232"/>
                <w:lang w:val="uk-UA" w:eastAsia="uk-UA"/>
              </w:rPr>
              <w:t xml:space="preserve"> гривень (у тому числі за лотом);</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 xml:space="preserve">11) учасник процедури закупівлі або кінцевий </w:t>
            </w:r>
            <w:proofErr w:type="spellStart"/>
            <w:r w:rsidRPr="00E5369E">
              <w:rPr>
                <w:rFonts w:ascii="Times New Roman" w:eastAsia="Times New Roman" w:hAnsi="Times New Roman"/>
                <w:color w:val="323232"/>
                <w:lang w:val="uk-UA" w:eastAsia="uk-UA"/>
              </w:rPr>
              <w:t>бенефіціарний</w:t>
            </w:r>
            <w:proofErr w:type="spellEnd"/>
            <w:r w:rsidRPr="00E5369E">
              <w:rPr>
                <w:rFonts w:ascii="Times New Roman" w:eastAsia="Times New Roman" w:hAnsi="Times New Roman"/>
                <w:color w:val="323232"/>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5369E" w:rsidRPr="00E5369E" w:rsidRDefault="00E5369E" w:rsidP="00E5369E">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F1" w:rsidRPr="00AA33A5" w:rsidRDefault="00E5369E" w:rsidP="00AA33A5">
            <w:pPr>
              <w:spacing w:after="450" w:line="240" w:lineRule="auto"/>
              <w:rPr>
                <w:rFonts w:ascii="Times New Roman" w:eastAsia="Times New Roman" w:hAnsi="Times New Roman"/>
                <w:color w:val="323232"/>
                <w:lang w:val="uk-UA" w:eastAsia="uk-UA"/>
              </w:rPr>
            </w:pPr>
            <w:r w:rsidRPr="00E5369E">
              <w:rPr>
                <w:rFonts w:ascii="Times New Roman" w:eastAsia="Times New Roman" w:hAnsi="Times New Roman"/>
                <w:color w:val="323232"/>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w:t>
            </w:r>
            <w:r w:rsidRPr="00E5369E">
              <w:rPr>
                <w:rFonts w:ascii="Times New Roman" w:eastAsia="Times New Roman" w:hAnsi="Times New Roman"/>
                <w:color w:val="323232"/>
                <w:lang w:val="uk-UA" w:eastAsia="uk-UA"/>
              </w:rPr>
              <w:lastRenderedPageBreak/>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 xml:space="preserve">Розкриття тендерних пропозицій здійснюється відповідно </w:t>
            </w:r>
            <w:r w:rsidRPr="00C3672E">
              <w:rPr>
                <w:rFonts w:ascii="Times New Roman" w:eastAsia="Times New Roman" w:hAnsi="Times New Roman"/>
                <w:sz w:val="24"/>
                <w:szCs w:val="24"/>
                <w:lang w:val="uk-UA"/>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 xml:space="preserve">Замовник розглядає таку тендерну пропозицію відповідно до </w:t>
            </w:r>
            <w:r w:rsidRPr="00E63063">
              <w:rPr>
                <w:rFonts w:ascii="Times New Roman" w:eastAsia="Times New Roman" w:hAnsi="Times New Roman"/>
                <w:sz w:val="24"/>
                <w:szCs w:val="24"/>
                <w:lang w:val="uk-UA"/>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4.  Відсутність документів, що не передбачені законодавством </w:t>
            </w:r>
            <w:r w:rsidRPr="00371046">
              <w:rPr>
                <w:rFonts w:ascii="Times New Roman" w:eastAsia="Times New Roman" w:hAnsi="Times New Roman"/>
                <w:color w:val="000000"/>
                <w:sz w:val="24"/>
                <w:szCs w:val="24"/>
                <w:lang w:val="uk-UA" w:eastAsia="uk-UA"/>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lastRenderedPageBreak/>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6B24" w:rsidRPr="00371046" w:rsidRDefault="00371046" w:rsidP="00B06B24">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r>
            <w:r w:rsidR="00B06B24" w:rsidRPr="00371046">
              <w:rPr>
                <w:rFonts w:ascii="Times New Roman" w:eastAsia="Times New Roman" w:hAnsi="Times New Roman"/>
                <w:color w:val="000000"/>
                <w:sz w:val="24"/>
                <w:szCs w:val="24"/>
                <w:lang w:val="uk-UA" w:eastAsia="uk-UA"/>
              </w:rPr>
              <w:t>Закону України «Про забезпечення прав і свобод громадян та правовий режим на тимчасово окупованій території України» від 15.04.2014 № 1207-VII.</w:t>
            </w:r>
          </w:p>
          <w:p w:rsidR="00B06B24" w:rsidRPr="00300301" w:rsidRDefault="00B06B24" w:rsidP="00B06B24">
            <w:pPr>
              <w:widowControl w:val="0"/>
              <w:spacing w:after="0" w:line="240" w:lineRule="auto"/>
              <w:jc w:val="both"/>
              <w:rPr>
                <w:rFonts w:ascii="Times New Roman" w:hAnsi="Times New Roman"/>
                <w:color w:val="323232"/>
                <w:sz w:val="24"/>
                <w:szCs w:val="24"/>
                <w:lang w:val="uk-UA"/>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w:t>
            </w:r>
            <w:r w:rsidRPr="00300301">
              <w:rPr>
                <w:rFonts w:ascii="Arial" w:hAnsi="Arial" w:cs="Arial"/>
                <w:color w:val="323232"/>
                <w:lang w:val="uk-UA"/>
              </w:rPr>
              <w:t xml:space="preserve"> </w:t>
            </w:r>
            <w:r w:rsidRPr="00300301">
              <w:rPr>
                <w:rFonts w:ascii="Times New Roman" w:hAnsi="Times New Roman"/>
                <w:color w:val="323232"/>
                <w:sz w:val="24"/>
                <w:szCs w:val="24"/>
                <w:lang w:val="uk-UA"/>
              </w:rPr>
              <w:t>походженням з Російської Федерації/Республіки Білорусь/</w:t>
            </w:r>
            <w:r w:rsidRPr="00300301">
              <w:rPr>
                <w:rStyle w:val="a6"/>
                <w:rFonts w:ascii="Times New Roman" w:hAnsi="Times New Roman"/>
                <w:color w:val="323232"/>
                <w:sz w:val="24"/>
                <w:szCs w:val="24"/>
                <w:lang w:val="uk-UA"/>
              </w:rPr>
              <w:t>Ісламської Республіки Іран</w:t>
            </w:r>
            <w:r w:rsidRPr="00300301">
              <w:rPr>
                <w:rFonts w:ascii="Times New Roman" w:hAnsi="Times New Roman"/>
                <w:color w:val="323232"/>
                <w:sz w:val="24"/>
                <w:szCs w:val="24"/>
                <w:lang w:val="uk-UA"/>
              </w:rPr>
              <w:t>, за винятком товарів</w:t>
            </w:r>
            <w:r w:rsidRPr="00300301">
              <w:rPr>
                <w:rFonts w:ascii="Times New Roman" w:hAnsi="Times New Roman"/>
                <w:color w:val="323232"/>
                <w:sz w:val="24"/>
                <w:szCs w:val="24"/>
              </w:rPr>
              <w:t> </w:t>
            </w:r>
            <w:r w:rsidRPr="00300301">
              <w:rPr>
                <w:rStyle w:val="a6"/>
                <w:rFonts w:ascii="Times New Roman" w:hAnsi="Times New Roman"/>
                <w:color w:val="323232"/>
                <w:sz w:val="24"/>
                <w:szCs w:val="24"/>
                <w:lang w:val="uk-UA"/>
              </w:rPr>
              <w:t>походженням</w:t>
            </w:r>
            <w:r w:rsidRPr="00300301">
              <w:rPr>
                <w:rFonts w:ascii="Times New Roman" w:hAnsi="Times New Roman"/>
                <w:color w:val="323232"/>
                <w:sz w:val="24"/>
                <w:szCs w:val="24"/>
              </w:rPr>
              <w:t> </w:t>
            </w:r>
            <w:r w:rsidRPr="00300301">
              <w:rPr>
                <w:rStyle w:val="a6"/>
                <w:rFonts w:ascii="Times New Roman" w:hAnsi="Times New Roman"/>
                <w:color w:val="323232"/>
                <w:sz w:val="24"/>
                <w:szCs w:val="24"/>
                <w:lang w:val="uk-UA"/>
              </w:rPr>
              <w:t>з Російської Федерації/Республіки Білорусь</w:t>
            </w:r>
            <w:r w:rsidRPr="00300301">
              <w:rPr>
                <w:rFonts w:ascii="Times New Roman" w:hAnsi="Times New Roman"/>
                <w:color w:val="323232"/>
                <w:sz w:val="24"/>
                <w:szCs w:val="24"/>
                <w:lang w:val="uk-UA"/>
              </w:rPr>
              <w:t>, необхідних для ремонту та обслуговування товарів, придбаних до набрання чинності цією постановою;</w:t>
            </w:r>
          </w:p>
          <w:p w:rsidR="00B46DF1" w:rsidRPr="00B413F2" w:rsidRDefault="008613B5" w:rsidP="008C1FF4">
            <w:pPr>
              <w:widowControl w:val="0"/>
              <w:spacing w:after="0" w:line="240" w:lineRule="auto"/>
              <w:jc w:val="both"/>
              <w:rPr>
                <w:rFonts w:ascii="Times New Roman" w:eastAsia="Times New Roman" w:hAnsi="Times New Roman"/>
                <w:sz w:val="24"/>
                <w:szCs w:val="24"/>
                <w:highlight w:val="yellow"/>
                <w:lang w:val="uk-UA" w:eastAsia="ru-RU"/>
              </w:rPr>
            </w:pPr>
            <w:r w:rsidRPr="00B75266">
              <w:rPr>
                <w:lang w:val="uk-UA"/>
              </w:rPr>
              <w:t xml:space="preserve"> </w:t>
            </w:r>
          </w:p>
        </w:tc>
      </w:tr>
      <w:tr w:rsidR="00B46DF1" w:rsidRPr="00CD538A"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0F7C97" w:rsidRPr="000F7C97" w:rsidRDefault="000F7C97" w:rsidP="000F7C97">
            <w:pPr>
              <w:spacing w:after="450" w:line="240" w:lineRule="auto"/>
              <w:rPr>
                <w:rFonts w:ascii="Times New Roman" w:eastAsia="Times New Roman" w:hAnsi="Times New Roman"/>
                <w:color w:val="323232"/>
                <w:lang w:val="uk-UA" w:eastAsia="uk-UA"/>
              </w:rPr>
            </w:pPr>
            <w:r w:rsidRPr="00FD01E7">
              <w:rPr>
                <w:rFonts w:ascii="Times New Roman" w:eastAsia="Times New Roman" w:hAnsi="Times New Roman"/>
                <w:bCs/>
                <w:i/>
                <w:iCs/>
                <w:color w:val="323232"/>
                <w:lang w:val="uk-UA" w:eastAsia="uk-UA"/>
              </w:rPr>
              <w:t>Замовник відхиляє тендерну пропозицію із зазначенням аргументації в електронній системі закупівель у разі, коли:</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1) учасник процедури закупівлі:</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підпадає під підстави, встановлені пунктом 47 цих особливостей;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не надав забезпечення тендерної пропозиції, якщо таке забезпечення вимагалося замовником;</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Pr="000F7C97">
              <w:rPr>
                <w:rFonts w:ascii="Times New Roman" w:eastAsia="Times New Roman" w:hAnsi="Times New Roman"/>
                <w:color w:val="323232"/>
                <w:lang w:val="uk-UA" w:eastAsia="uk-UA"/>
              </w:rPr>
              <w:lastRenderedPageBreak/>
              <w:t xml:space="preserve">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F7C97">
              <w:rPr>
                <w:rFonts w:ascii="Times New Roman" w:eastAsia="Times New Roman" w:hAnsi="Times New Roman"/>
                <w:color w:val="323232"/>
                <w:lang w:val="uk-UA" w:eastAsia="uk-UA"/>
              </w:rPr>
              <w:t>бенефіціарним</w:t>
            </w:r>
            <w:proofErr w:type="spellEnd"/>
            <w:r w:rsidRPr="000F7C97">
              <w:rPr>
                <w:rFonts w:ascii="Times New Roman" w:eastAsia="Times New Roman" w:hAnsi="Times New Roman"/>
                <w:color w:val="323232"/>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F7C97">
              <w:rPr>
                <w:rFonts w:ascii="Times New Roman" w:eastAsia="Times New Roman" w:hAnsi="Times New Roman"/>
                <w:color w:val="323232"/>
                <w:lang w:val="uk-UA" w:eastAsia="uk-UA"/>
              </w:rPr>
              <w:t>“Про</w:t>
            </w:r>
            <w:proofErr w:type="spellEnd"/>
            <w:r w:rsidRPr="000F7C97">
              <w:rPr>
                <w:rFonts w:ascii="Times New Roman" w:eastAsia="Times New Roman" w:hAnsi="Times New Roman"/>
                <w:color w:val="323232"/>
                <w:lang w:val="uk-UA" w:eastAsia="uk-UA"/>
              </w:rPr>
              <w:t xml:space="preserve"> публічні </w:t>
            </w:r>
            <w:proofErr w:type="spellStart"/>
            <w:r w:rsidRPr="000F7C97">
              <w:rPr>
                <w:rFonts w:ascii="Times New Roman" w:eastAsia="Times New Roman" w:hAnsi="Times New Roman"/>
                <w:color w:val="323232"/>
                <w:lang w:val="uk-UA" w:eastAsia="uk-UA"/>
              </w:rPr>
              <w:t>закупівлі”</w:t>
            </w:r>
            <w:proofErr w:type="spellEnd"/>
            <w:r w:rsidRPr="000F7C97">
              <w:rPr>
                <w:rFonts w:ascii="Times New Roman" w:eastAsia="Times New Roman" w:hAnsi="Times New Roman"/>
                <w:color w:val="323232"/>
                <w:lang w:val="uk-UA" w:eastAsia="uk-UA"/>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2) тендерна пропозиція:</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є такою, строк дії якої закінчився;</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3) переможець процедури закупівлі:</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FD01E7">
              <w:rPr>
                <w:rFonts w:ascii="Times New Roman" w:eastAsia="Times New Roman" w:hAnsi="Times New Roman"/>
                <w:bCs/>
                <w:color w:val="323232"/>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FD01E7">
              <w:rPr>
                <w:rFonts w:ascii="Times New Roman" w:eastAsia="Times New Roman" w:hAnsi="Times New Roman"/>
                <w:bCs/>
                <w:color w:val="323232"/>
                <w:lang w:val="uk-UA" w:eastAsia="uk-UA"/>
              </w:rPr>
              <w:lastRenderedPageBreak/>
              <w:t>5, 6 і 12 пункту 47 цих особливостей;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не надав забезпечення виконання договору про закупівлю, якщо таке забезпечення вимагалося замовником;</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FD01E7">
              <w:rPr>
                <w:rFonts w:ascii="Times New Roman" w:eastAsia="Times New Roman" w:hAnsi="Times New Roman"/>
                <w:bCs/>
                <w:i/>
                <w:iCs/>
                <w:color w:val="323232"/>
                <w:lang w:val="uk-UA" w:eastAsia="uk-UA"/>
              </w:rPr>
              <w:t>Замовник може відхилити тендерну пропозицію із зазначенням аргументації в електронній системі закупівель у разі, коли:</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FD01E7">
              <w:rPr>
                <w:rFonts w:ascii="Times New Roman" w:eastAsia="Times New Roman" w:hAnsi="Times New Roman"/>
                <w:bCs/>
                <w:color w:val="323232"/>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F7C97" w:rsidRPr="000F7C97" w:rsidRDefault="000F7C97" w:rsidP="000F7C97">
            <w:pPr>
              <w:spacing w:after="450" w:line="240" w:lineRule="auto"/>
              <w:rPr>
                <w:rFonts w:ascii="Times New Roman" w:eastAsia="Times New Roman" w:hAnsi="Times New Roman"/>
                <w:color w:val="323232"/>
                <w:lang w:val="uk-UA" w:eastAsia="uk-UA"/>
              </w:rPr>
            </w:pPr>
            <w:r w:rsidRPr="000F7C97">
              <w:rPr>
                <w:rFonts w:ascii="Times New Roman" w:eastAsia="Times New Roman" w:hAnsi="Times New Roman"/>
                <w:color w:val="323232"/>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6DF1" w:rsidRPr="000F7C97" w:rsidRDefault="000F7C97" w:rsidP="000F7C97">
            <w:pPr>
              <w:spacing w:after="450" w:line="240" w:lineRule="auto"/>
              <w:rPr>
                <w:rFonts w:ascii="Arial" w:eastAsia="Times New Roman" w:hAnsi="Arial" w:cs="Arial"/>
                <w:color w:val="323232"/>
                <w:sz w:val="27"/>
                <w:szCs w:val="27"/>
                <w:lang w:val="uk-UA" w:eastAsia="uk-UA"/>
              </w:rPr>
            </w:pPr>
            <w:r w:rsidRPr="000F7C97">
              <w:rPr>
                <w:rFonts w:ascii="Times New Roman" w:eastAsia="Times New Roman" w:hAnsi="Times New Roman"/>
                <w:color w:val="323232"/>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w:t>
            </w:r>
            <w:r w:rsidRPr="00877A5C">
              <w:rPr>
                <w:rFonts w:ascii="Times New Roman" w:eastAsia="Times New Roman" w:hAnsi="Times New Roman"/>
                <w:sz w:val="24"/>
                <w:szCs w:val="24"/>
                <w:lang w:val="uk-UA" w:eastAsia="ru-RU"/>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2A51F2"/>
    <w:multiLevelType w:val="hybridMultilevel"/>
    <w:tmpl w:val="CE287766"/>
    <w:lvl w:ilvl="0" w:tplc="04220005">
      <w:start w:val="1"/>
      <w:numFmt w:val="bullet"/>
      <w:lvlText w:val=""/>
      <w:lvlJc w:val="left"/>
      <w:pPr>
        <w:ind w:left="765" w:hanging="360"/>
      </w:pPr>
      <w:rPr>
        <w:rFonts w:ascii="Wingdings" w:hAnsi="Wingdings"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3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5"/>
  </w:num>
  <w:num w:numId="7">
    <w:abstractNumId w:val="11"/>
  </w:num>
  <w:num w:numId="8">
    <w:abstractNumId w:val="37"/>
  </w:num>
  <w:num w:numId="9">
    <w:abstractNumId w:val="26"/>
  </w:num>
  <w:num w:numId="10">
    <w:abstractNumId w:val="38"/>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6"/>
  </w:num>
  <w:num w:numId="22">
    <w:abstractNumId w:val="25"/>
  </w:num>
  <w:num w:numId="23">
    <w:abstractNumId w:val="14"/>
  </w:num>
  <w:num w:numId="24">
    <w:abstractNumId w:val="40"/>
  </w:num>
  <w:num w:numId="25">
    <w:abstractNumId w:val="0"/>
  </w:num>
  <w:num w:numId="26">
    <w:abstractNumId w:val="17"/>
  </w:num>
  <w:num w:numId="27">
    <w:abstractNumId w:val="39"/>
  </w:num>
  <w:num w:numId="28">
    <w:abstractNumId w:val="34"/>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B58AD"/>
    <w:rsid w:val="000D7A61"/>
    <w:rsid w:val="000E540C"/>
    <w:rsid w:val="000F50D0"/>
    <w:rsid w:val="000F76B4"/>
    <w:rsid w:val="000F78DE"/>
    <w:rsid w:val="000F7C97"/>
    <w:rsid w:val="00105394"/>
    <w:rsid w:val="00141955"/>
    <w:rsid w:val="00164776"/>
    <w:rsid w:val="00166976"/>
    <w:rsid w:val="00173500"/>
    <w:rsid w:val="00177F8D"/>
    <w:rsid w:val="00180555"/>
    <w:rsid w:val="00185594"/>
    <w:rsid w:val="00185CD0"/>
    <w:rsid w:val="0019483E"/>
    <w:rsid w:val="00196B86"/>
    <w:rsid w:val="00197BC4"/>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59F0"/>
    <w:rsid w:val="002768B6"/>
    <w:rsid w:val="00283064"/>
    <w:rsid w:val="002A3092"/>
    <w:rsid w:val="002A3BE2"/>
    <w:rsid w:val="002B2F0F"/>
    <w:rsid w:val="002B6C12"/>
    <w:rsid w:val="002C211F"/>
    <w:rsid w:val="002C47C7"/>
    <w:rsid w:val="002F5243"/>
    <w:rsid w:val="00312EED"/>
    <w:rsid w:val="00316448"/>
    <w:rsid w:val="003174A8"/>
    <w:rsid w:val="00321492"/>
    <w:rsid w:val="00322018"/>
    <w:rsid w:val="00336515"/>
    <w:rsid w:val="00346659"/>
    <w:rsid w:val="0035513C"/>
    <w:rsid w:val="00362671"/>
    <w:rsid w:val="00364DA7"/>
    <w:rsid w:val="0036511C"/>
    <w:rsid w:val="00370470"/>
    <w:rsid w:val="00371046"/>
    <w:rsid w:val="0037218D"/>
    <w:rsid w:val="003727BC"/>
    <w:rsid w:val="0037375A"/>
    <w:rsid w:val="00386BCA"/>
    <w:rsid w:val="00387028"/>
    <w:rsid w:val="00391B12"/>
    <w:rsid w:val="003A00C6"/>
    <w:rsid w:val="003A1E04"/>
    <w:rsid w:val="003A485A"/>
    <w:rsid w:val="003A5371"/>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5896"/>
    <w:rsid w:val="00486F6F"/>
    <w:rsid w:val="004A2161"/>
    <w:rsid w:val="004A5DBB"/>
    <w:rsid w:val="004B3D0D"/>
    <w:rsid w:val="004C22C5"/>
    <w:rsid w:val="004C48D9"/>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914D7"/>
    <w:rsid w:val="005A7B75"/>
    <w:rsid w:val="005B5D44"/>
    <w:rsid w:val="005C7632"/>
    <w:rsid w:val="005D29D0"/>
    <w:rsid w:val="005E159F"/>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1A38"/>
    <w:rsid w:val="006722F4"/>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E28C9"/>
    <w:rsid w:val="006F252D"/>
    <w:rsid w:val="006F3E54"/>
    <w:rsid w:val="00703552"/>
    <w:rsid w:val="0070391D"/>
    <w:rsid w:val="00713D16"/>
    <w:rsid w:val="007157DD"/>
    <w:rsid w:val="00717447"/>
    <w:rsid w:val="00717FE9"/>
    <w:rsid w:val="00750176"/>
    <w:rsid w:val="007509E9"/>
    <w:rsid w:val="00761ED9"/>
    <w:rsid w:val="007654DA"/>
    <w:rsid w:val="007746A2"/>
    <w:rsid w:val="007759C4"/>
    <w:rsid w:val="0079667F"/>
    <w:rsid w:val="00796D4E"/>
    <w:rsid w:val="007A244C"/>
    <w:rsid w:val="007A2C33"/>
    <w:rsid w:val="007A34BA"/>
    <w:rsid w:val="007B584D"/>
    <w:rsid w:val="007B58BF"/>
    <w:rsid w:val="007B5B4A"/>
    <w:rsid w:val="007C281C"/>
    <w:rsid w:val="007C5383"/>
    <w:rsid w:val="007C5A25"/>
    <w:rsid w:val="007D22E6"/>
    <w:rsid w:val="007D66DB"/>
    <w:rsid w:val="007F1012"/>
    <w:rsid w:val="008169BE"/>
    <w:rsid w:val="00830F34"/>
    <w:rsid w:val="00833937"/>
    <w:rsid w:val="008613B5"/>
    <w:rsid w:val="00862AC4"/>
    <w:rsid w:val="008643C2"/>
    <w:rsid w:val="00877A5C"/>
    <w:rsid w:val="008815EE"/>
    <w:rsid w:val="008931B8"/>
    <w:rsid w:val="00896274"/>
    <w:rsid w:val="00897BF9"/>
    <w:rsid w:val="008A42A0"/>
    <w:rsid w:val="008B0630"/>
    <w:rsid w:val="008B06F3"/>
    <w:rsid w:val="008B1165"/>
    <w:rsid w:val="008C1FF4"/>
    <w:rsid w:val="008E326D"/>
    <w:rsid w:val="008E5829"/>
    <w:rsid w:val="008F54BC"/>
    <w:rsid w:val="008F6D89"/>
    <w:rsid w:val="008F7BC0"/>
    <w:rsid w:val="00900F01"/>
    <w:rsid w:val="009014AD"/>
    <w:rsid w:val="00910145"/>
    <w:rsid w:val="009176E5"/>
    <w:rsid w:val="00923C81"/>
    <w:rsid w:val="0092480A"/>
    <w:rsid w:val="00927B2A"/>
    <w:rsid w:val="009371FC"/>
    <w:rsid w:val="00940EF0"/>
    <w:rsid w:val="009434F7"/>
    <w:rsid w:val="00951480"/>
    <w:rsid w:val="00954E47"/>
    <w:rsid w:val="00956D08"/>
    <w:rsid w:val="00956F7F"/>
    <w:rsid w:val="00966AB9"/>
    <w:rsid w:val="00983E80"/>
    <w:rsid w:val="00984DB4"/>
    <w:rsid w:val="009A751F"/>
    <w:rsid w:val="009A7F70"/>
    <w:rsid w:val="009B334E"/>
    <w:rsid w:val="009B7DF7"/>
    <w:rsid w:val="009C6004"/>
    <w:rsid w:val="009C75F6"/>
    <w:rsid w:val="009D0211"/>
    <w:rsid w:val="009D38CA"/>
    <w:rsid w:val="009E7C12"/>
    <w:rsid w:val="00A05592"/>
    <w:rsid w:val="00A13AC1"/>
    <w:rsid w:val="00A13F4E"/>
    <w:rsid w:val="00A220C5"/>
    <w:rsid w:val="00A30C75"/>
    <w:rsid w:val="00A640DD"/>
    <w:rsid w:val="00A76FB1"/>
    <w:rsid w:val="00A91173"/>
    <w:rsid w:val="00AA33A5"/>
    <w:rsid w:val="00AA6430"/>
    <w:rsid w:val="00AC1407"/>
    <w:rsid w:val="00AC2592"/>
    <w:rsid w:val="00AD711C"/>
    <w:rsid w:val="00AE4F41"/>
    <w:rsid w:val="00B01125"/>
    <w:rsid w:val="00B01919"/>
    <w:rsid w:val="00B060FF"/>
    <w:rsid w:val="00B06B24"/>
    <w:rsid w:val="00B0797D"/>
    <w:rsid w:val="00B15B76"/>
    <w:rsid w:val="00B16B27"/>
    <w:rsid w:val="00B20338"/>
    <w:rsid w:val="00B413F2"/>
    <w:rsid w:val="00B46DF1"/>
    <w:rsid w:val="00B47123"/>
    <w:rsid w:val="00B51D31"/>
    <w:rsid w:val="00B53569"/>
    <w:rsid w:val="00B6743F"/>
    <w:rsid w:val="00B70BA5"/>
    <w:rsid w:val="00B7475C"/>
    <w:rsid w:val="00B75266"/>
    <w:rsid w:val="00B7633C"/>
    <w:rsid w:val="00B84A13"/>
    <w:rsid w:val="00B852C5"/>
    <w:rsid w:val="00B87328"/>
    <w:rsid w:val="00B92E4F"/>
    <w:rsid w:val="00BA25B1"/>
    <w:rsid w:val="00BC026B"/>
    <w:rsid w:val="00BC22FF"/>
    <w:rsid w:val="00BC3F7C"/>
    <w:rsid w:val="00BD54BF"/>
    <w:rsid w:val="00BD770F"/>
    <w:rsid w:val="00BE3AAF"/>
    <w:rsid w:val="00C07DFA"/>
    <w:rsid w:val="00C25FE6"/>
    <w:rsid w:val="00C30100"/>
    <w:rsid w:val="00C3672E"/>
    <w:rsid w:val="00C42478"/>
    <w:rsid w:val="00C45EBE"/>
    <w:rsid w:val="00C54436"/>
    <w:rsid w:val="00C64D44"/>
    <w:rsid w:val="00C67573"/>
    <w:rsid w:val="00C750FD"/>
    <w:rsid w:val="00C772B1"/>
    <w:rsid w:val="00C827E4"/>
    <w:rsid w:val="00C961FE"/>
    <w:rsid w:val="00CA50C5"/>
    <w:rsid w:val="00CB1DF9"/>
    <w:rsid w:val="00CB626C"/>
    <w:rsid w:val="00CC01E8"/>
    <w:rsid w:val="00CC0E9A"/>
    <w:rsid w:val="00CC6EA6"/>
    <w:rsid w:val="00CD538A"/>
    <w:rsid w:val="00CE7D1C"/>
    <w:rsid w:val="00CF7055"/>
    <w:rsid w:val="00D03BB7"/>
    <w:rsid w:val="00D0542B"/>
    <w:rsid w:val="00D15F4A"/>
    <w:rsid w:val="00D208DC"/>
    <w:rsid w:val="00D24F3A"/>
    <w:rsid w:val="00D40E71"/>
    <w:rsid w:val="00D53EE4"/>
    <w:rsid w:val="00D56086"/>
    <w:rsid w:val="00D63F7D"/>
    <w:rsid w:val="00D6489D"/>
    <w:rsid w:val="00D95D4B"/>
    <w:rsid w:val="00DA32CB"/>
    <w:rsid w:val="00DA641A"/>
    <w:rsid w:val="00DB0F54"/>
    <w:rsid w:val="00DB1C1F"/>
    <w:rsid w:val="00DB65A1"/>
    <w:rsid w:val="00DC0363"/>
    <w:rsid w:val="00DC0509"/>
    <w:rsid w:val="00DD649A"/>
    <w:rsid w:val="00DE11C0"/>
    <w:rsid w:val="00E00219"/>
    <w:rsid w:val="00E012F6"/>
    <w:rsid w:val="00E01EE1"/>
    <w:rsid w:val="00E1119C"/>
    <w:rsid w:val="00E16AFF"/>
    <w:rsid w:val="00E32C9A"/>
    <w:rsid w:val="00E5369E"/>
    <w:rsid w:val="00E55C9E"/>
    <w:rsid w:val="00E60F8B"/>
    <w:rsid w:val="00E63063"/>
    <w:rsid w:val="00E65A65"/>
    <w:rsid w:val="00E743A1"/>
    <w:rsid w:val="00E807C5"/>
    <w:rsid w:val="00E94849"/>
    <w:rsid w:val="00E95691"/>
    <w:rsid w:val="00EA2F86"/>
    <w:rsid w:val="00EB5EAA"/>
    <w:rsid w:val="00EC3DEA"/>
    <w:rsid w:val="00EF3EAF"/>
    <w:rsid w:val="00F0085A"/>
    <w:rsid w:val="00F369AA"/>
    <w:rsid w:val="00F424BC"/>
    <w:rsid w:val="00F74591"/>
    <w:rsid w:val="00F74733"/>
    <w:rsid w:val="00F76E7C"/>
    <w:rsid w:val="00F84E59"/>
    <w:rsid w:val="00F94875"/>
    <w:rsid w:val="00FA6B38"/>
    <w:rsid w:val="00FB3B4B"/>
    <w:rsid w:val="00FD01E7"/>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01">
    <w:name w:val="fontstyle01"/>
    <w:basedOn w:val="a0"/>
    <w:rsid w:val="00E60F8B"/>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349793358">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 w:id="15416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19</Pages>
  <Words>26786</Words>
  <Characters>15269</Characters>
  <Application>Microsoft Office Word</Application>
  <DocSecurity>0</DocSecurity>
  <Lines>127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41972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164</cp:revision>
  <dcterms:created xsi:type="dcterms:W3CDTF">2022-10-21T06:06:00Z</dcterms:created>
  <dcterms:modified xsi:type="dcterms:W3CDTF">2024-04-12T13:06:00Z</dcterms:modified>
</cp:coreProperties>
</file>