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733D1F" w:rsidRPr="00D119EC" w:rsidRDefault="00733D1F" w:rsidP="00733D1F">
      <w:pPr>
        <w:spacing w:after="0" w:line="240" w:lineRule="auto"/>
        <w:jc w:val="both"/>
        <w:rPr>
          <w:rFonts w:ascii="Times New Roman" w:hAnsi="Times New Roman" w:cs="Times New Roman"/>
          <w:i/>
          <w:shd w:val="solid" w:color="FFFFFF" w:fill="FFFFFF"/>
          <w:lang w:val="ru-RU" w:eastAsia="en-US"/>
        </w:rPr>
      </w:pPr>
      <w:r w:rsidRPr="00D119EC">
        <w:rPr>
          <w:rFonts w:ascii="Times New Roman" w:hAnsi="Times New Roman" w:cs="Times New Roman"/>
          <w:i/>
          <w:shd w:val="solid" w:color="FFFFFF" w:fill="FFFFFF"/>
          <w:lang w:val="ru-RU" w:eastAsia="en-US"/>
        </w:rPr>
        <w:t>*</w:t>
      </w:r>
      <w:r w:rsidRPr="00D119EC">
        <w:rPr>
          <w:i/>
        </w:rPr>
        <w:t xml:space="preserve"> </w:t>
      </w:r>
      <w:proofErr w:type="spellStart"/>
      <w:proofErr w:type="gramStart"/>
      <w:r w:rsidRPr="00D119EC">
        <w:rPr>
          <w:rFonts w:ascii="Times New Roman" w:hAnsi="Times New Roman" w:cs="Times New Roman"/>
          <w:i/>
          <w:shd w:val="solid" w:color="FFFFFF" w:fill="FFFFFF"/>
          <w:lang w:val="ru-RU" w:eastAsia="en-US"/>
        </w:rPr>
        <w:t>П</w:t>
      </w:r>
      <w:proofErr w:type="gramEnd"/>
      <w:r w:rsidRPr="00D119EC">
        <w:rPr>
          <w:rFonts w:ascii="Times New Roman" w:hAnsi="Times New Roman" w:cs="Times New Roman"/>
          <w:i/>
          <w:shd w:val="solid" w:color="FFFFFF" w:fill="FFFFFF"/>
          <w:lang w:val="ru-RU" w:eastAsia="en-US"/>
        </w:rPr>
        <w:t>ід</w:t>
      </w:r>
      <w:proofErr w:type="spellEnd"/>
      <w:r w:rsidRPr="00D119EC">
        <w:rPr>
          <w:rFonts w:ascii="Times New Roman" w:hAnsi="Times New Roman" w:cs="Times New Roman"/>
          <w:i/>
          <w:shd w:val="solid" w:color="FFFFFF" w:fill="FFFFFF"/>
          <w:lang w:val="ru-RU" w:eastAsia="en-US"/>
        </w:rPr>
        <w:t xml:space="preserve"> час </w:t>
      </w:r>
      <w:proofErr w:type="spellStart"/>
      <w:r w:rsidRPr="00D119EC">
        <w:rPr>
          <w:rFonts w:ascii="Times New Roman" w:hAnsi="Times New Roman" w:cs="Times New Roman"/>
          <w:i/>
          <w:shd w:val="solid" w:color="FFFFFF" w:fill="FFFFFF"/>
          <w:lang w:val="ru-RU" w:eastAsia="en-US"/>
        </w:rPr>
        <w:t>здійснення</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закупівлі</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b/>
          <w:i/>
          <w:shd w:val="solid" w:color="FFFFFF" w:fill="FFFFFF"/>
          <w:lang w:val="ru-RU" w:eastAsia="en-US"/>
        </w:rPr>
        <w:t>товарів</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замовник</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може</w:t>
      </w:r>
      <w:proofErr w:type="spellEnd"/>
      <w:r w:rsidRPr="00D119EC">
        <w:rPr>
          <w:rFonts w:ascii="Times New Roman" w:hAnsi="Times New Roman" w:cs="Times New Roman"/>
          <w:i/>
          <w:shd w:val="solid" w:color="FFFFFF" w:fill="FFFFFF"/>
          <w:lang w:val="ru-RU" w:eastAsia="en-US"/>
        </w:rPr>
        <w:t xml:space="preserve"> не </w:t>
      </w:r>
      <w:proofErr w:type="spellStart"/>
      <w:r w:rsidRPr="00D119EC">
        <w:rPr>
          <w:rFonts w:ascii="Times New Roman" w:hAnsi="Times New Roman" w:cs="Times New Roman"/>
          <w:i/>
          <w:shd w:val="solid" w:color="FFFFFF" w:fill="FFFFFF"/>
          <w:lang w:val="ru-RU" w:eastAsia="en-US"/>
        </w:rPr>
        <w:t>застосовувати</w:t>
      </w:r>
      <w:proofErr w:type="spellEnd"/>
      <w:r w:rsidRPr="00D119EC">
        <w:rPr>
          <w:rFonts w:ascii="Times New Roman" w:hAnsi="Times New Roman" w:cs="Times New Roman"/>
          <w:i/>
          <w:shd w:val="solid" w:color="FFFFFF" w:fill="FFFFFF"/>
          <w:lang w:val="ru-RU" w:eastAsia="en-US"/>
        </w:rPr>
        <w:t xml:space="preserve"> до </w:t>
      </w:r>
      <w:proofErr w:type="spellStart"/>
      <w:r w:rsidRPr="00D119EC">
        <w:rPr>
          <w:rFonts w:ascii="Times New Roman" w:hAnsi="Times New Roman" w:cs="Times New Roman"/>
          <w:i/>
          <w:shd w:val="solid" w:color="FFFFFF" w:fill="FFFFFF"/>
          <w:lang w:val="ru-RU" w:eastAsia="en-US"/>
        </w:rPr>
        <w:t>учасників</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процедури</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закупівлі</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кваліфікаційні</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критерії</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визначені</w:t>
      </w:r>
      <w:proofErr w:type="spellEnd"/>
      <w:r w:rsidRPr="00D119EC">
        <w:rPr>
          <w:rFonts w:ascii="Times New Roman" w:hAnsi="Times New Roman" w:cs="Times New Roman"/>
          <w:i/>
          <w:shd w:val="solid" w:color="FFFFFF" w:fill="FFFFFF"/>
          <w:lang w:val="ru-RU" w:eastAsia="en-US"/>
        </w:rPr>
        <w:t xml:space="preserve"> </w:t>
      </w:r>
      <w:proofErr w:type="spellStart"/>
      <w:r w:rsidRPr="00D119EC">
        <w:rPr>
          <w:rFonts w:ascii="Times New Roman" w:hAnsi="Times New Roman" w:cs="Times New Roman"/>
          <w:i/>
          <w:shd w:val="solid" w:color="FFFFFF" w:fill="FFFFFF"/>
          <w:lang w:val="ru-RU" w:eastAsia="en-US"/>
        </w:rPr>
        <w:t>статтею</w:t>
      </w:r>
      <w:proofErr w:type="spellEnd"/>
      <w:r w:rsidRPr="00D119EC">
        <w:rPr>
          <w:rFonts w:ascii="Times New Roman" w:hAnsi="Times New Roman" w:cs="Times New Roman"/>
          <w:i/>
          <w:shd w:val="solid" w:color="FFFFFF" w:fill="FFFFFF"/>
          <w:lang w:val="ru-RU" w:eastAsia="en-US"/>
        </w:rPr>
        <w:t xml:space="preserve"> 16 Закону. </w:t>
      </w: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w:t>
            </w:r>
            <w:r w:rsidR="00D119EC">
              <w:rPr>
                <w:rFonts w:ascii="Times New Roman" w:eastAsia="Times New Roman" w:hAnsi="Times New Roman" w:cs="Times New Roman"/>
                <w:b/>
                <w:lang w:eastAsia="ru-RU"/>
              </w:rPr>
              <w:t xml:space="preserve">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10524F" w:rsidRPr="00A5011D" w:rsidRDefault="0010524F" w:rsidP="000247E2">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 xml:space="preserve">*Аналогічним договором  в розумінні цієї документації є  договір </w:t>
            </w:r>
            <w:r w:rsidRPr="00B208D0">
              <w:rPr>
                <w:rFonts w:ascii="Times New Roman" w:hAnsi="Times New Roman" w:cs="Times New Roman"/>
                <w:i/>
              </w:rPr>
              <w:t xml:space="preserve">про </w:t>
            </w:r>
            <w:r w:rsidR="00D119EC" w:rsidRPr="00B208D0">
              <w:rPr>
                <w:rFonts w:ascii="Times New Roman" w:hAnsi="Times New Roman" w:cs="Times New Roman"/>
                <w:i/>
                <w:sz w:val="24"/>
                <w:szCs w:val="24"/>
              </w:rPr>
              <w:t>купівлі</w:t>
            </w:r>
            <w:bookmarkStart w:id="0" w:name="_GoBack"/>
            <w:bookmarkEnd w:id="0"/>
            <w:r w:rsidR="00D119EC" w:rsidRPr="00940699">
              <w:rPr>
                <w:rFonts w:ascii="Times New Roman" w:hAnsi="Times New Roman" w:cs="Times New Roman"/>
                <w:i/>
                <w:sz w:val="24"/>
                <w:szCs w:val="24"/>
              </w:rPr>
              <w:t xml:space="preserve">-продажу або поставки товарів </w:t>
            </w:r>
            <w:r w:rsidR="00D119EC">
              <w:rPr>
                <w:rFonts w:ascii="Times New Roman" w:hAnsi="Times New Roman" w:cs="Times New Roman"/>
                <w:i/>
                <w:sz w:val="24"/>
                <w:szCs w:val="24"/>
              </w:rPr>
              <w:t>для образотворчого мистецтва (альбоми для малювання та/або олівці кольорові та/або пластилін та/або пензлики для малювання та/або картон кольоровий, тощо)</w:t>
            </w:r>
          </w:p>
          <w:p w:rsidR="0010524F" w:rsidRPr="00A5011D" w:rsidRDefault="0010524F" w:rsidP="000247E2">
            <w:pPr>
              <w:spacing w:after="0" w:line="240" w:lineRule="auto"/>
              <w:ind w:left="38" w:firstLine="425"/>
              <w:jc w:val="both"/>
              <w:rPr>
                <w:rFonts w:ascii="Times New Roman" w:hAnsi="Times New Roman" w:cs="Times New Roman"/>
              </w:rPr>
            </w:pPr>
          </w:p>
          <w:p w:rsidR="0010524F" w:rsidRPr="00A5011D"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 xml:space="preserve">Копія не менше одного аналогічного договору </w:t>
            </w:r>
            <w:r w:rsidR="00214E38" w:rsidRPr="00A5011D">
              <w:rPr>
                <w:rFonts w:ascii="Times New Roman" w:eastAsia="Times New Roman" w:hAnsi="Times New Roman"/>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14E38" w:rsidRPr="00A5011D" w:rsidRDefault="00214E38"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копія(ї) документа(</w:t>
            </w:r>
            <w:proofErr w:type="spellStart"/>
            <w:r w:rsidRPr="00A5011D">
              <w:rPr>
                <w:rFonts w:ascii="Times New Roman" w:eastAsia="Times New Roman" w:hAnsi="Times New Roman"/>
                <w:lang w:eastAsia="ru-RU"/>
              </w:rPr>
              <w:t>ів</w:t>
            </w:r>
            <w:proofErr w:type="spellEnd"/>
            <w:r w:rsidRPr="00A5011D">
              <w:rPr>
                <w:rFonts w:ascii="Times New Roman" w:eastAsia="Times New Roman" w:hAnsi="Times New Roman"/>
                <w:lang w:eastAsia="ru-RU"/>
              </w:rPr>
              <w:t>) на підтвердження виконання не менше ніж одного договору, зазначеного в наданій Учасником довідці</w:t>
            </w:r>
          </w:p>
          <w:p w:rsidR="0010524F" w:rsidRPr="00A5011D" w:rsidRDefault="0010524F" w:rsidP="000247E2">
            <w:pPr>
              <w:suppressAutoHyphens/>
              <w:spacing w:after="160" w:line="252" w:lineRule="auto"/>
              <w:ind w:left="38" w:firstLine="425"/>
              <w:jc w:val="both"/>
              <w:rPr>
                <w:rFonts w:ascii="Times New Roman" w:eastAsia="Times New Roman" w:hAnsi="Times New Roman" w:cs="Times New Roman"/>
                <w:lang w:eastAsia="ru-RU"/>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156C98">
      <w:pPr>
        <w:widowControl w:val="0"/>
        <w:spacing w:line="240" w:lineRule="auto"/>
        <w:ind w:firstLine="5954"/>
        <w:contextualSpacing/>
        <w:rPr>
          <w:rFonts w:ascii="Times New Roman" w:hAnsi="Times New Roman" w:cs="Times New Roman"/>
          <w:color w:val="000000" w:themeColor="text1"/>
        </w:rPr>
      </w:pPr>
    </w:p>
    <w:p w:rsidR="00D119EC" w:rsidRDefault="00D119EC" w:rsidP="00D119EC">
      <w:pPr>
        <w:widowControl w:val="0"/>
        <w:spacing w:line="240" w:lineRule="auto"/>
        <w:contextualSpacing/>
        <w:rPr>
          <w:rFonts w:ascii="Times New Roman" w:hAnsi="Times New Roman" w:cs="Times New Roman"/>
          <w:color w:val="000000" w:themeColor="text1"/>
        </w:rPr>
      </w:pPr>
    </w:p>
    <w:p w:rsidR="00156C98" w:rsidRPr="00587D25" w:rsidRDefault="00156C98" w:rsidP="00156C98">
      <w:pPr>
        <w:widowControl w:val="0"/>
        <w:spacing w:line="240" w:lineRule="auto"/>
        <w:contextualSpacing/>
        <w:rPr>
          <w:rFonts w:ascii="Times New Roman" w:hAnsi="Times New Roman" w:cs="Times New Roman"/>
          <w:color w:val="000000" w:themeColor="text1"/>
        </w:rPr>
      </w:pPr>
    </w:p>
    <w:p w:rsidR="00156C98" w:rsidRPr="00587D25" w:rsidRDefault="00156C98" w:rsidP="00156C98">
      <w:pPr>
        <w:spacing w:after="0" w:line="240" w:lineRule="auto"/>
        <w:rPr>
          <w:rFonts w:ascii="Times New Roman" w:eastAsia="Times New Roman" w:hAnsi="Times New Roman" w:cs="Times New Roman"/>
          <w:b/>
          <w:color w:val="000000" w:themeColor="text1"/>
          <w:lang w:eastAsia="ru-RU"/>
        </w:rPr>
      </w:pPr>
    </w:p>
    <w:p w:rsidR="00156C98" w:rsidRPr="00587D25" w:rsidRDefault="00156C98" w:rsidP="00156C98">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lang w:eastAsia="ru-RU"/>
        </w:rPr>
        <w:t>Таблиця 2</w:t>
      </w:r>
      <w:r w:rsidRPr="00A5011D">
        <w:rPr>
          <w:rFonts w:ascii="Times New Roman" w:eastAsia="Times New Roman" w:hAnsi="Times New Roman" w:cs="Times New Roman"/>
          <w:b/>
          <w:lang w:eastAsia="ru-RU"/>
        </w:rPr>
        <w:t xml:space="preserve">. </w:t>
      </w:r>
      <w:r w:rsidRPr="00587D25">
        <w:rPr>
          <w:rFonts w:ascii="Times New Roman" w:eastAsia="Times New Roman" w:hAnsi="Times New Roman" w:cs="Times New Roman"/>
          <w:b/>
          <w:color w:val="000000" w:themeColor="text1"/>
          <w:lang w:eastAsia="ru-RU"/>
        </w:rPr>
        <w:t>Підстави для відмови в участі в процедурі</w:t>
      </w:r>
    </w:p>
    <w:p w:rsidR="00156C98" w:rsidRPr="00587D25" w:rsidRDefault="00156C98" w:rsidP="00156C98">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закупівлі передбачені  ст. 17 Закону України «Про публічні закупівлі»</w:t>
      </w:r>
    </w:p>
    <w:p w:rsidR="00156C98" w:rsidRDefault="00156C98" w:rsidP="00156C98">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та інформація про спосіб підтвердження відповідності учасників  (учасника-переможця) установленим вимогам</w:t>
      </w:r>
    </w:p>
    <w:p w:rsidR="00156C98" w:rsidRPr="00587D25" w:rsidRDefault="00156C98" w:rsidP="00156C98">
      <w:pPr>
        <w:spacing w:after="0" w:line="240" w:lineRule="auto"/>
        <w:jc w:val="center"/>
        <w:rPr>
          <w:rFonts w:ascii="Times New Roman" w:eastAsia="Times New Roman" w:hAnsi="Times New Roman" w:cs="Times New Roman"/>
          <w:b/>
          <w:color w:val="000000" w:themeColor="text1"/>
          <w:lang w:eastAsia="ru-RU"/>
        </w:rPr>
      </w:pPr>
    </w:p>
    <w:tbl>
      <w:tblPr>
        <w:tblStyle w:val="ac"/>
        <w:tblW w:w="10343" w:type="dxa"/>
        <w:tblInd w:w="-709" w:type="dxa"/>
        <w:tblLook w:val="04A0" w:firstRow="1" w:lastRow="0" w:firstColumn="1" w:lastColumn="0" w:noHBand="0" w:noVBand="1"/>
      </w:tblPr>
      <w:tblGrid>
        <w:gridCol w:w="10343"/>
      </w:tblGrid>
      <w:tr w:rsidR="00156C98" w:rsidRPr="00587D25" w:rsidTr="00266C2A">
        <w:tc>
          <w:tcPr>
            <w:tcW w:w="10343" w:type="dxa"/>
            <w:shd w:val="clear" w:color="auto" w:fill="F2F2F2" w:themeFill="background1" w:themeFillShade="F2"/>
          </w:tcPr>
          <w:p w:rsidR="00156C98" w:rsidRPr="00587D25" w:rsidRDefault="00156C98" w:rsidP="00156C98">
            <w:pPr>
              <w:pStyle w:val="a6"/>
              <w:numPr>
                <w:ilvl w:val="0"/>
                <w:numId w:val="11"/>
              </w:numPr>
              <w:jc w:val="center"/>
              <w:rPr>
                <w:rFonts w:ascii="Times New Roman" w:eastAsia="Times New Roman" w:hAnsi="Times New Roman"/>
                <w:b/>
                <w:color w:val="000000" w:themeColor="text1"/>
                <w:lang w:eastAsia="ru-RU"/>
              </w:rPr>
            </w:pPr>
            <w:r w:rsidRPr="00587D25">
              <w:rPr>
                <w:rFonts w:ascii="Times New Roman" w:eastAsia="Times New Roman" w:hAnsi="Times New Roman"/>
                <w:b/>
                <w:color w:val="000000" w:themeColor="text1"/>
                <w:lang w:eastAsia="ru-RU"/>
              </w:rPr>
              <w:t>ПІДСТАВИ ДЛЯ ВІДМОВИ В УЧАСТІ В ПРОЦЕДУРІ ЗАКУПІВЛІ ПЕРЕДБАЧЕНИХ  СТ. 17 ЗАКОНУ УКРАЇНИ «ПРО ПУБЛІЧНІ ЗАКУПІВЛІ»</w:t>
            </w:r>
          </w:p>
        </w:tc>
      </w:tr>
      <w:tr w:rsidR="00156C98" w:rsidRPr="00587D25" w:rsidTr="00266C2A">
        <w:tc>
          <w:tcPr>
            <w:tcW w:w="10343" w:type="dxa"/>
          </w:tcPr>
          <w:p w:rsidR="00156C98" w:rsidRPr="00587D25" w:rsidRDefault="00156C98" w:rsidP="00416F0D">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ч.1 статті 17 Закону замовник приймає  рішення про відмову учаснику в участі у процедурі закупівлі в разі, якщо:</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7D25">
              <w:rPr>
                <w:rFonts w:ascii="Times New Roman" w:eastAsia="Times New Roman" w:hAnsi="Times New Roman" w:cs="Times New Roman"/>
                <w:color w:val="000000" w:themeColor="text1"/>
                <w:lang w:eastAsia="ru-RU"/>
              </w:rPr>
              <w:t>антиконкурентних</w:t>
            </w:r>
            <w:proofErr w:type="spellEnd"/>
            <w:r w:rsidRPr="00587D25">
              <w:rPr>
                <w:rFonts w:ascii="Times New Roman" w:eastAsia="Times New Roman" w:hAnsi="Times New Roman" w:cs="Times New Roman"/>
                <w:color w:val="000000" w:themeColor="text1"/>
                <w:lang w:eastAsia="ru-RU"/>
              </w:rPr>
              <w:t xml:space="preserve"> узгоджених дій, що стосуються спотворення результатів тендерів;</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56C98" w:rsidRPr="00587D25" w:rsidRDefault="00156C98" w:rsidP="00416F0D">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ч.2 статті 17 Закону:</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56C98" w:rsidRPr="00587D25" w:rsidRDefault="00156C98" w:rsidP="00416F0D">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Якщо замовник вважає таке підтвердження достатнім, учаснику не може бути відмовлено в участі в процедурі закупівлі.</w:t>
            </w:r>
          </w:p>
        </w:tc>
      </w:tr>
    </w:tbl>
    <w:p w:rsidR="00156C98" w:rsidRPr="00587D25" w:rsidRDefault="00156C98" w:rsidP="00156C98">
      <w:pPr>
        <w:spacing w:after="0" w:line="240" w:lineRule="auto"/>
        <w:jc w:val="center"/>
        <w:rPr>
          <w:rFonts w:ascii="Times New Roman" w:eastAsia="Times New Roman" w:hAnsi="Times New Roman" w:cs="Times New Roman"/>
          <w:b/>
          <w:color w:val="000000" w:themeColor="text1"/>
          <w:lang w:eastAsia="ru-RU"/>
        </w:rPr>
      </w:pPr>
    </w:p>
    <w:tbl>
      <w:tblPr>
        <w:tblStyle w:val="ac"/>
        <w:tblW w:w="10632" w:type="dxa"/>
        <w:tblInd w:w="-714" w:type="dxa"/>
        <w:tblLook w:val="04A0" w:firstRow="1" w:lastRow="0" w:firstColumn="1" w:lastColumn="0" w:noHBand="0" w:noVBand="1"/>
      </w:tblPr>
      <w:tblGrid>
        <w:gridCol w:w="10632"/>
      </w:tblGrid>
      <w:tr w:rsidR="00156C98" w:rsidRPr="00587D25" w:rsidTr="00201132">
        <w:tc>
          <w:tcPr>
            <w:tcW w:w="10632" w:type="dxa"/>
            <w:shd w:val="clear" w:color="auto" w:fill="F2F2F2" w:themeFill="background1" w:themeFillShade="F2"/>
          </w:tcPr>
          <w:p w:rsidR="00156C98" w:rsidRPr="00587D25" w:rsidRDefault="00156C98" w:rsidP="00156C98">
            <w:pPr>
              <w:pStyle w:val="a6"/>
              <w:numPr>
                <w:ilvl w:val="0"/>
                <w:numId w:val="11"/>
              </w:numPr>
              <w:jc w:val="center"/>
              <w:rPr>
                <w:rFonts w:ascii="Times New Roman" w:eastAsia="Times New Roman" w:hAnsi="Times New Roman"/>
                <w:b/>
                <w:color w:val="000000" w:themeColor="text1"/>
                <w:lang w:eastAsia="ru-RU"/>
              </w:rPr>
            </w:pPr>
            <w:r w:rsidRPr="00587D25">
              <w:rPr>
                <w:rFonts w:ascii="Times New Roman" w:hAnsi="Times New Roman"/>
                <w:b/>
                <w:color w:val="000000" w:themeColor="text1"/>
                <w:highlight w:val="lightGray"/>
                <w:shd w:val="solid" w:color="FFFFFF" w:fill="FFFFFF"/>
              </w:rPr>
              <w:t>ІНФОРМАЦІЯ ПРО СПОСІБ ПІДТВЕРДЖЕННЯ ВІДПОВІДНОСТІ УЧАСНИКІВ УСТАНОВЛЕНИМ ВИМОГАМ:</w:t>
            </w:r>
          </w:p>
        </w:tc>
      </w:tr>
      <w:tr w:rsidR="00156C98" w:rsidRPr="00587D25" w:rsidTr="00201132">
        <w:tc>
          <w:tcPr>
            <w:tcW w:w="10632" w:type="dxa"/>
          </w:tcPr>
          <w:p w:rsidR="00156C98" w:rsidRPr="00587D25" w:rsidRDefault="00156C98" w:rsidP="00156C98">
            <w:pPr>
              <w:pStyle w:val="a6"/>
              <w:numPr>
                <w:ilvl w:val="0"/>
                <w:numId w:val="12"/>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56C98" w:rsidRPr="00587D25" w:rsidRDefault="00156C98" w:rsidP="00156C98">
            <w:pPr>
              <w:pStyle w:val="a6"/>
              <w:numPr>
                <w:ilvl w:val="0"/>
                <w:numId w:val="12"/>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56C98" w:rsidRPr="00587D25" w:rsidRDefault="00156C98" w:rsidP="00156C98">
            <w:pPr>
              <w:pStyle w:val="a6"/>
              <w:numPr>
                <w:ilvl w:val="0"/>
                <w:numId w:val="12"/>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Замовник не вимагає від учасника процедури закупівлі </w:t>
            </w:r>
            <w:proofErr w:type="spellStart"/>
            <w:r w:rsidRPr="00587D25">
              <w:rPr>
                <w:rFonts w:ascii="Times New Roman" w:hAnsi="Times New Roman"/>
                <w:color w:val="000000" w:themeColor="text1"/>
                <w:shd w:val="solid" w:color="FFFFFF" w:fill="FFFFFF"/>
              </w:rPr>
              <w:t>закупівлі</w:t>
            </w:r>
            <w:proofErr w:type="spellEnd"/>
            <w:r w:rsidRPr="00587D25">
              <w:rPr>
                <w:rFonts w:ascii="Times New Roman" w:hAnsi="Times New Roman"/>
                <w:color w:val="000000" w:themeColor="text1"/>
                <w:shd w:val="solid" w:color="FFFFFF" w:fill="FFFFFF"/>
              </w:rPr>
              <w:t xml:space="preserve"> підтвердження відсутності підстави, визначеної пунктом 13 частини першої статті 17 Закону</w:t>
            </w:r>
          </w:p>
          <w:p w:rsidR="00156C98" w:rsidRPr="00587D25" w:rsidRDefault="00156C98" w:rsidP="00156C98">
            <w:pPr>
              <w:pStyle w:val="a6"/>
              <w:numPr>
                <w:ilvl w:val="0"/>
                <w:numId w:val="12"/>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156C98" w:rsidRPr="00587D25" w:rsidRDefault="00156C98" w:rsidP="00156C98">
            <w:pPr>
              <w:pStyle w:val="a6"/>
              <w:numPr>
                <w:ilvl w:val="0"/>
                <w:numId w:val="12"/>
              </w:numPr>
              <w:ind w:left="34" w:firstLine="567"/>
              <w:jc w:val="both"/>
              <w:rPr>
                <w:rFonts w:ascii="Times New Roman" w:eastAsia="Times New Roman" w:hAnsi="Times New Roman"/>
                <w:color w:val="000000" w:themeColor="text1"/>
                <w:lang w:eastAsia="ru-RU"/>
              </w:rPr>
            </w:pPr>
            <w:r w:rsidRPr="00587D25">
              <w:rPr>
                <w:rFonts w:ascii="Times New Roman" w:hAnsi="Times New Roman"/>
                <w:color w:val="000000" w:themeColor="text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587D25">
              <w:rPr>
                <w:rFonts w:ascii="Times New Roman" w:hAnsi="Times New Roman"/>
                <w:color w:val="000000" w:themeColor="text1"/>
              </w:rPr>
              <w:t xml:space="preserve"> </w:t>
            </w:r>
            <w:r w:rsidRPr="00587D25">
              <w:rPr>
                <w:rFonts w:ascii="Times New Roman" w:hAnsi="Times New Roman"/>
                <w:color w:val="000000" w:themeColor="text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156C98" w:rsidRPr="00587D25" w:rsidRDefault="00156C98" w:rsidP="00156C98">
            <w:pPr>
              <w:pStyle w:val="a6"/>
              <w:numPr>
                <w:ilvl w:val="0"/>
                <w:numId w:val="12"/>
              </w:numPr>
              <w:ind w:left="34" w:firstLine="567"/>
              <w:jc w:val="both"/>
              <w:rPr>
                <w:rFonts w:ascii="Times New Roman" w:eastAsia="Times New Roman" w:hAnsi="Times New Roman"/>
                <w:color w:val="000000" w:themeColor="text1"/>
                <w:lang w:eastAsia="ru-RU"/>
              </w:rPr>
            </w:pPr>
            <w:r>
              <w:rPr>
                <w:rFonts w:ascii="Times New Roman" w:hAnsi="Times New Roman"/>
                <w:color w:val="000000" w:themeColor="text1"/>
                <w:shd w:val="solid" w:color="FFFFFF" w:fill="FFFFFF"/>
              </w:rPr>
              <w:t>У</w:t>
            </w:r>
            <w:r w:rsidRPr="00587D25">
              <w:rPr>
                <w:rFonts w:ascii="Times New Roman" w:hAnsi="Times New Roman"/>
                <w:color w:val="000000" w:themeColor="text1"/>
                <w:shd w:val="solid" w:color="FFFFFF" w:fill="FFFFFF"/>
              </w:rPr>
              <w:t xml:space="preserve"> випадку відсутності технічної можливості декларування відсутності підстав (окремої підстави)</w:t>
            </w:r>
            <w:r w:rsidRPr="00587D25">
              <w:rPr>
                <w:rFonts w:ascii="Times New Roman" w:hAnsi="Times New Roman"/>
                <w:color w:val="000000" w:themeColor="text1"/>
              </w:rPr>
              <w:t xml:space="preserve"> </w:t>
            </w:r>
            <w:r w:rsidRPr="00587D25">
              <w:rPr>
                <w:rFonts w:ascii="Times New Roman" w:hAnsi="Times New Roman"/>
                <w:color w:val="000000" w:themeColor="text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156C98" w:rsidRDefault="00156C98" w:rsidP="00156C98">
      <w:pPr>
        <w:spacing w:after="0" w:line="240" w:lineRule="auto"/>
        <w:rPr>
          <w:rFonts w:ascii="Times New Roman" w:eastAsia="Times New Roman" w:hAnsi="Times New Roman" w:cs="Times New Roman"/>
          <w:b/>
          <w:color w:val="000000" w:themeColor="text1"/>
          <w:u w:val="single"/>
          <w:lang w:eastAsia="ru-RU"/>
        </w:rPr>
      </w:pPr>
    </w:p>
    <w:p w:rsidR="00156C98" w:rsidRPr="00587D25" w:rsidRDefault="00156C98" w:rsidP="00156C98">
      <w:pPr>
        <w:spacing w:after="0" w:line="240" w:lineRule="auto"/>
        <w:rPr>
          <w:rFonts w:ascii="Times New Roman" w:hAnsi="Times New Roman" w:cs="Times New Roman"/>
          <w:color w:val="000000" w:themeColor="text1"/>
        </w:rPr>
      </w:pPr>
      <w:r w:rsidRPr="00587D25">
        <w:rPr>
          <w:rFonts w:ascii="Times New Roman" w:eastAsia="Times New Roman" w:hAnsi="Times New Roman" w:cs="Times New Roman"/>
          <w:b/>
          <w:color w:val="000000" w:themeColor="text1"/>
          <w:u w:val="single"/>
          <w:lang w:eastAsia="ru-RU"/>
        </w:rPr>
        <w:t>Примітки:</w:t>
      </w:r>
      <w:r w:rsidRPr="00587D25">
        <w:rPr>
          <w:rFonts w:ascii="Times New Roman" w:hAnsi="Times New Roman" w:cs="Times New Roman"/>
          <w:color w:val="000000" w:themeColor="text1"/>
        </w:rPr>
        <w:t xml:space="preserve"> </w:t>
      </w:r>
    </w:p>
    <w:p w:rsidR="00156C98" w:rsidRPr="00587D25" w:rsidRDefault="00156C98" w:rsidP="00156C98">
      <w:pPr>
        <w:pStyle w:val="a6"/>
        <w:numPr>
          <w:ilvl w:val="0"/>
          <w:numId w:val="10"/>
        </w:numPr>
        <w:spacing w:after="0" w:line="240" w:lineRule="auto"/>
        <w:jc w:val="both"/>
        <w:rPr>
          <w:rFonts w:ascii="Times New Roman" w:eastAsia="Times New Roman" w:hAnsi="Times New Roman"/>
          <w:i/>
          <w:color w:val="000000" w:themeColor="text1"/>
          <w:lang w:eastAsia="ru-RU"/>
        </w:rPr>
      </w:pPr>
      <w:r w:rsidRPr="00587D25">
        <w:rPr>
          <w:rFonts w:ascii="Times New Roman" w:eastAsia="Times New Roman" w:hAnsi="Times New Roman"/>
          <w:i/>
          <w:color w:val="000000" w:themeColor="text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587D25">
        <w:rPr>
          <w:rFonts w:ascii="Times New Roman" w:eastAsia="Times New Roman" w:hAnsi="Times New Roman"/>
          <w:i/>
          <w:color w:val="000000" w:themeColor="text1"/>
          <w:lang w:eastAsia="ru-RU"/>
        </w:rPr>
        <w:t>абз</w:t>
      </w:r>
      <w:proofErr w:type="spellEnd"/>
      <w:r w:rsidRPr="00587D25">
        <w:rPr>
          <w:rFonts w:ascii="Times New Roman" w:eastAsia="Times New Roman" w:hAnsi="Times New Roman"/>
          <w:i/>
          <w:color w:val="000000" w:themeColor="text1"/>
          <w:lang w:eastAsia="ru-RU"/>
        </w:rPr>
        <w:t>. 6 підпункту 2 пункту 41 Особливостей)</w:t>
      </w:r>
    </w:p>
    <w:p w:rsidR="00156C98" w:rsidRDefault="00156C98" w:rsidP="00156C98">
      <w:pPr>
        <w:pStyle w:val="a6"/>
        <w:numPr>
          <w:ilvl w:val="0"/>
          <w:numId w:val="10"/>
        </w:numPr>
        <w:spacing w:line="240" w:lineRule="auto"/>
        <w:jc w:val="both"/>
        <w:rPr>
          <w:rFonts w:ascii="Times New Roman" w:eastAsiaTheme="minorEastAsia" w:hAnsi="Times New Roman"/>
          <w:i/>
          <w:color w:val="000000" w:themeColor="text1"/>
          <w:lang w:eastAsia="uk-UA"/>
        </w:rPr>
      </w:pPr>
      <w:r w:rsidRPr="00587D25">
        <w:rPr>
          <w:rFonts w:ascii="Times New Roman" w:hAnsi="Times New Roman"/>
          <w:i/>
          <w:color w:val="000000" w:themeColor="text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eastAsiaTheme="minorEastAsia" w:hAnsi="Times New Roman"/>
          <w:i/>
          <w:color w:val="000000" w:themeColor="text1"/>
          <w:lang w:eastAsia="uk-UA"/>
        </w:rPr>
        <w:t>підпункту 2 пункту 42 Особливостей)</w:t>
      </w:r>
    </w:p>
    <w:p w:rsidR="00156C98" w:rsidRDefault="00156C98" w:rsidP="00156C98">
      <w:pPr>
        <w:spacing w:line="240" w:lineRule="auto"/>
        <w:jc w:val="both"/>
        <w:rPr>
          <w:rFonts w:ascii="Times New Roman" w:hAnsi="Times New Roman"/>
          <w:i/>
          <w:color w:val="000000" w:themeColor="text1"/>
        </w:rPr>
      </w:pPr>
    </w:p>
    <w:p w:rsidR="00156C98" w:rsidRPr="00587D25" w:rsidRDefault="00156C98" w:rsidP="00156C98">
      <w:pPr>
        <w:spacing w:line="240" w:lineRule="auto"/>
        <w:jc w:val="both"/>
        <w:rPr>
          <w:rFonts w:ascii="Times New Roman" w:hAnsi="Times New Roman"/>
          <w:i/>
          <w:color w:val="000000" w:themeColor="text1"/>
        </w:rPr>
      </w:pPr>
    </w:p>
    <w:tbl>
      <w:tblPr>
        <w:tblW w:w="10207" w:type="dxa"/>
        <w:tblInd w:w="-150" w:type="dxa"/>
        <w:tblLayout w:type="fixed"/>
        <w:tblLook w:val="0000" w:firstRow="0" w:lastRow="0" w:firstColumn="0" w:lastColumn="0" w:noHBand="0" w:noVBand="0"/>
      </w:tblPr>
      <w:tblGrid>
        <w:gridCol w:w="568"/>
        <w:gridCol w:w="2551"/>
        <w:gridCol w:w="7088"/>
      </w:tblGrid>
      <w:tr w:rsidR="00156C98" w:rsidRPr="00587D25" w:rsidTr="00416F0D">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56C98" w:rsidRPr="00587D25" w:rsidRDefault="006D5B74" w:rsidP="006D5B74">
            <w:pPr>
              <w:pStyle w:val="a6"/>
              <w:spacing w:after="0" w:line="240" w:lineRule="auto"/>
              <w:rPr>
                <w:rFonts w:ascii="Times New Roman" w:eastAsia="Times New Roman" w:hAnsi="Times New Roman"/>
                <w:b/>
                <w:color w:val="000000" w:themeColor="text1"/>
                <w:kern w:val="2"/>
                <w:lang w:eastAsia="ar-SA"/>
              </w:rPr>
            </w:pPr>
            <w:r>
              <w:rPr>
                <w:rFonts w:ascii="Times New Roman" w:hAnsi="Times New Roman"/>
                <w:b/>
              </w:rPr>
              <w:lastRenderedPageBreak/>
              <w:t>Таблиця 3</w:t>
            </w:r>
            <w:r w:rsidRPr="006F19B3">
              <w:rPr>
                <w:rFonts w:ascii="Times New Roman" w:hAnsi="Times New Roman"/>
                <w:b/>
              </w:rPr>
              <w:t xml:space="preserve">. </w:t>
            </w:r>
            <w:r w:rsidR="00156C98" w:rsidRPr="00587D25">
              <w:rPr>
                <w:rFonts w:ascii="Times New Roman" w:eastAsia="Times New Roman" w:hAnsi="Times New Roman"/>
                <w:b/>
                <w:color w:val="000000" w:themeColor="text1"/>
                <w:kern w:val="2"/>
                <w:lang w:eastAsia="ar-SA"/>
              </w:rPr>
              <w:t>ІНФОРМАЦІЯ ПРО СПОСІБ ДОКУМЕНТАЛЬНОГО ПІДТВЕРДЖЕННЯ ВІДПОВІДНОСТІ УЧАСНИКА ПЕРЕМОЖЦЯ  ВИМОГАМ УСТАНОВЛЕНИМ СТ. 17 ЗАКОНУ У</w:t>
            </w:r>
            <w:r w:rsidR="00156C98">
              <w:rPr>
                <w:rFonts w:ascii="Times New Roman" w:eastAsia="Times New Roman" w:hAnsi="Times New Roman"/>
                <w:b/>
                <w:color w:val="000000" w:themeColor="text1"/>
                <w:kern w:val="2"/>
                <w:lang w:eastAsia="ar-SA"/>
              </w:rPr>
              <w:t>КРАЇНИ «ПРО ПУБЛІЧНІ ЗАКУПІВЛІ»</w:t>
            </w:r>
          </w:p>
        </w:tc>
      </w:tr>
      <w:tr w:rsidR="00156C98" w:rsidRPr="00587D25" w:rsidTr="00416F0D">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56C98" w:rsidRPr="00587D25" w:rsidRDefault="00156C98" w:rsidP="00416F0D">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bCs/>
                <w:color w:val="000000" w:themeColor="text1"/>
                <w:lang w:eastAsia="ru-RU"/>
              </w:rPr>
              <w:t xml:space="preserve">№ </w:t>
            </w:r>
            <w:proofErr w:type="spellStart"/>
            <w:r w:rsidRPr="00587D25">
              <w:rPr>
                <w:rFonts w:ascii="Times New Roman" w:eastAsia="Times New Roman" w:hAnsi="Times New Roman" w:cs="Times New Roman"/>
                <w:b/>
                <w:bCs/>
                <w:color w:val="000000" w:themeColor="text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156C98" w:rsidRPr="00587D25" w:rsidRDefault="00156C98" w:rsidP="00416F0D">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hemeFill="background1"/>
          </w:tcPr>
          <w:p w:rsidR="00156C98" w:rsidRPr="00587D25" w:rsidRDefault="00156C98" w:rsidP="00416F0D">
            <w:pPr>
              <w:spacing w:after="0" w:line="240" w:lineRule="auto"/>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b/>
                <w:color w:val="000000" w:themeColor="text1"/>
                <w:kern w:val="2"/>
                <w:lang w:eastAsia="ar-SA"/>
              </w:rPr>
              <w:t xml:space="preserve">Спосіб документального підтвердження відсутності цієї підстави учасником-переможцем  </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rPr>
                <w:rFonts w:ascii="Times New Roman" w:eastAsia="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val="ru-RU" w:eastAsia="ru-RU"/>
              </w:rPr>
              <w:t>1.</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56C98" w:rsidRPr="00587D25" w:rsidRDefault="00156C98" w:rsidP="00416F0D">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Pr>
                <w:rFonts w:ascii="Times New Roman" w:hAnsi="Times New Roman" w:cs="Times New Roman"/>
                <w:i/>
                <w:color w:val="000000" w:themeColor="text1"/>
                <w:lang w:eastAsia="ru-RU"/>
              </w:rPr>
              <w:t xml:space="preserve">вимагається у зв’язку з тим, що </w:t>
            </w:r>
            <w:r w:rsidRPr="00587D25">
              <w:rPr>
                <w:rFonts w:ascii="Times New Roman" w:hAnsi="Times New Roman" w:cs="Times New Roman"/>
                <w:i/>
                <w:color w:val="000000" w:themeColor="text1"/>
                <w:lang w:eastAsia="ru-RU"/>
              </w:rPr>
              <w:t xml:space="preserve">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w:t>
            </w: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2.</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56C98" w:rsidRPr="00587D25" w:rsidRDefault="00156C98" w:rsidP="00416F0D">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t xml:space="preserve"> </w:t>
            </w:r>
            <w:r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56C98" w:rsidRPr="00587D25" w:rsidRDefault="00156C98" w:rsidP="00416F0D">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hAnsi="Times New Roman" w:cs="Times New Roman"/>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5  ч. 1 ст. 17 Закону;</w:t>
            </w:r>
            <w:r w:rsidRPr="00587D25">
              <w:rPr>
                <w:rFonts w:ascii="Times New Roman" w:hAnsi="Times New Roman" w:cs="Times New Roman"/>
              </w:rPr>
              <w:t xml:space="preserve"> </w:t>
            </w:r>
          </w:p>
          <w:p w:rsidR="00156C98" w:rsidRPr="00587D25" w:rsidRDefault="00156C98" w:rsidP="00416F0D">
            <w:pPr>
              <w:tabs>
                <w:tab w:val="num" w:pos="360"/>
              </w:tabs>
              <w:spacing w:after="0" w:line="240" w:lineRule="auto"/>
              <w:jc w:val="both"/>
              <w:rPr>
                <w:rFonts w:ascii="Times New Roman" w:hAnsi="Times New Roman" w:cs="Times New Roman"/>
                <w:b/>
                <w:color w:val="000000" w:themeColor="text1"/>
                <w:lang w:val="ru-RU" w:eastAsia="ru-RU"/>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6  ч. 1 ст. 17 Закону;</w:t>
            </w:r>
          </w:p>
          <w:p w:rsidR="00156C98" w:rsidRPr="00587D25" w:rsidRDefault="00156C98" w:rsidP="00416F0D">
            <w:pPr>
              <w:tabs>
                <w:tab w:val="num" w:pos="360"/>
              </w:tabs>
              <w:spacing w:after="0" w:line="240" w:lineRule="auto"/>
              <w:jc w:val="both"/>
              <w:rPr>
                <w:rFonts w:ascii="Times New Roman" w:hAnsi="Times New Roman" w:cs="Times New Roman"/>
                <w:b/>
                <w:color w:val="000000" w:themeColor="text1"/>
                <w:lang w:val="ru-RU" w:eastAsia="ru-RU"/>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Витяг</w:t>
            </w:r>
            <w:proofErr w:type="spellEnd"/>
            <w:r w:rsidRPr="00587D25">
              <w:rPr>
                <w:rFonts w:ascii="Times New Roman" w:hAnsi="Times New Roman" w:cs="Times New Roman"/>
                <w:color w:val="000000" w:themeColor="text1"/>
                <w:lang w:val="ru-RU" w:eastAsia="ru-RU"/>
              </w:rPr>
              <w:t xml:space="preserve"> з </w:t>
            </w:r>
            <w:proofErr w:type="spellStart"/>
            <w:r w:rsidRPr="00587D25">
              <w:rPr>
                <w:rFonts w:ascii="Times New Roman" w:hAnsi="Times New Roman" w:cs="Times New Roman"/>
                <w:color w:val="000000" w:themeColor="text1"/>
                <w:lang w:val="ru-RU" w:eastAsia="ru-RU"/>
              </w:rPr>
              <w:t>інформаційно-аналітичної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системи</w:t>
            </w:r>
            <w:proofErr w:type="spellEnd"/>
            <w:r w:rsidRPr="00587D25">
              <w:rPr>
                <w:rFonts w:ascii="Times New Roman" w:hAnsi="Times New Roman" w:cs="Times New Roman"/>
                <w:color w:val="000000" w:themeColor="text1"/>
                <w:lang w:val="ru-RU" w:eastAsia="ru-RU"/>
              </w:rPr>
              <w:t xml:space="preserve"> «</w:t>
            </w:r>
            <w:proofErr w:type="spellStart"/>
            <w:proofErr w:type="gramStart"/>
            <w:r w:rsidRPr="00587D25">
              <w:rPr>
                <w:rFonts w:ascii="Times New Roman" w:hAnsi="Times New Roman" w:cs="Times New Roman"/>
                <w:color w:val="000000" w:themeColor="text1"/>
                <w:lang w:val="ru-RU" w:eastAsia="ru-RU"/>
              </w:rPr>
              <w:t>Обл</w:t>
            </w:r>
            <w:proofErr w:type="gramEnd"/>
            <w:r w:rsidRPr="00587D25">
              <w:rPr>
                <w:rFonts w:ascii="Times New Roman" w:hAnsi="Times New Roman" w:cs="Times New Roman"/>
                <w:color w:val="000000" w:themeColor="text1"/>
                <w:lang w:val="ru-RU" w:eastAsia="ru-RU"/>
              </w:rPr>
              <w:t>ік</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відомостей</w:t>
            </w:r>
            <w:proofErr w:type="spellEnd"/>
            <w:r w:rsidRPr="00587D25">
              <w:rPr>
                <w:rFonts w:ascii="Times New Roman" w:hAnsi="Times New Roman" w:cs="Times New Roman"/>
                <w:color w:val="000000" w:themeColor="text1"/>
                <w:lang w:val="ru-RU" w:eastAsia="ru-RU"/>
              </w:rPr>
              <w:t xml:space="preserve"> про  </w:t>
            </w:r>
            <w:proofErr w:type="spellStart"/>
            <w:r w:rsidRPr="00587D25">
              <w:rPr>
                <w:rFonts w:ascii="Times New Roman" w:hAnsi="Times New Roman" w:cs="Times New Roman"/>
                <w:color w:val="000000" w:themeColor="text1"/>
                <w:lang w:val="ru-RU" w:eastAsia="ru-RU"/>
              </w:rPr>
              <w:t>притягнення</w:t>
            </w:r>
            <w:proofErr w:type="spellEnd"/>
            <w:r w:rsidRPr="00587D25">
              <w:rPr>
                <w:rFonts w:ascii="Times New Roman" w:hAnsi="Times New Roman" w:cs="Times New Roman"/>
                <w:color w:val="000000" w:themeColor="text1"/>
                <w:lang w:val="ru-RU" w:eastAsia="ru-RU"/>
              </w:rPr>
              <w:t xml:space="preserve"> особи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та </w:t>
            </w:r>
            <w:proofErr w:type="spellStart"/>
            <w:r w:rsidRPr="00587D25">
              <w:rPr>
                <w:rFonts w:ascii="Times New Roman" w:hAnsi="Times New Roman" w:cs="Times New Roman"/>
                <w:color w:val="000000" w:themeColor="text1"/>
                <w:lang w:val="ru-RU" w:eastAsia="ru-RU"/>
              </w:rPr>
              <w:t>наявності</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про те, </w:t>
            </w:r>
            <w:proofErr w:type="spellStart"/>
            <w:r w:rsidRPr="00587D25">
              <w:rPr>
                <w:rFonts w:ascii="Times New Roman" w:hAnsi="Times New Roman" w:cs="Times New Roman"/>
                <w:color w:val="000000" w:themeColor="text1"/>
                <w:lang w:val="ru-RU" w:eastAsia="ru-RU"/>
              </w:rPr>
              <w:t>що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службова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посадова</w:t>
            </w:r>
            <w:proofErr w:type="spellEnd"/>
            <w:r w:rsidRPr="00587D25">
              <w:rPr>
                <w:rFonts w:ascii="Times New Roman" w:hAnsi="Times New Roman" w:cs="Times New Roman"/>
                <w:color w:val="000000" w:themeColor="text1"/>
                <w:lang w:val="ru-RU" w:eastAsia="ru-RU"/>
              </w:rPr>
              <w:t xml:space="preserve"> особу) </w:t>
            </w:r>
            <w:proofErr w:type="spellStart"/>
            <w:r w:rsidRPr="00587D25">
              <w:rPr>
                <w:rFonts w:ascii="Times New Roman" w:hAnsi="Times New Roman" w:cs="Times New Roman"/>
                <w:color w:val="000000" w:themeColor="text1"/>
                <w:lang w:val="ru-RU" w:eastAsia="ru-RU"/>
              </w:rPr>
              <w:t>переможця</w:t>
            </w:r>
            <w:proofErr w:type="spellEnd"/>
            <w:r w:rsidRPr="00587D25">
              <w:rPr>
                <w:rFonts w:ascii="Times New Roman" w:hAnsi="Times New Roman" w:cs="Times New Roman"/>
                <w:color w:val="000000" w:themeColor="text1"/>
                <w:lang w:val="ru-RU" w:eastAsia="ru-RU"/>
              </w:rPr>
              <w:t xml:space="preserve">, яка </w:t>
            </w:r>
            <w:proofErr w:type="spellStart"/>
            <w:r w:rsidRPr="00587D25">
              <w:rPr>
                <w:rFonts w:ascii="Times New Roman" w:hAnsi="Times New Roman" w:cs="Times New Roman"/>
                <w:color w:val="000000" w:themeColor="text1"/>
                <w:lang w:val="ru-RU" w:eastAsia="ru-RU"/>
              </w:rPr>
              <w:t>підписала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тендерну</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пропозицію</w:t>
            </w:r>
            <w:proofErr w:type="spellEnd"/>
            <w:r w:rsidRPr="00587D25">
              <w:rPr>
                <w:rFonts w:ascii="Times New Roman" w:hAnsi="Times New Roman" w:cs="Times New Roman"/>
                <w:color w:val="000000" w:themeColor="text1"/>
                <w:lang w:val="ru-RU" w:eastAsia="ru-RU"/>
              </w:rPr>
              <w:t xml:space="preserve">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притягувалась</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знятої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чи</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погашеної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має</w:t>
            </w:r>
            <w:proofErr w:type="spellEnd"/>
            <w:r w:rsidRPr="00587D25">
              <w:rPr>
                <w:rFonts w:ascii="Times New Roman" w:hAnsi="Times New Roman" w:cs="Times New Roman"/>
                <w:color w:val="000000" w:themeColor="text1"/>
                <w:lang w:val="ru-RU" w:eastAsia="ru-RU"/>
              </w:rPr>
              <w:t xml:space="preserve">. </w:t>
            </w:r>
          </w:p>
          <w:p w:rsidR="00156C98" w:rsidRPr="00587D25" w:rsidRDefault="00156C98" w:rsidP="00416F0D">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 xml:space="preserve">*Документ </w:t>
            </w:r>
            <w:proofErr w:type="spellStart"/>
            <w:r w:rsidRPr="00587D25">
              <w:rPr>
                <w:rFonts w:ascii="Times New Roman" w:hAnsi="Times New Roman" w:cs="Times New Roman"/>
                <w:i/>
                <w:color w:val="000000" w:themeColor="text1"/>
                <w:lang w:val="ru-RU" w:eastAsia="ru-RU"/>
              </w:rPr>
              <w:t>має</w:t>
            </w:r>
            <w:proofErr w:type="spellEnd"/>
            <w:r w:rsidRPr="00587D25">
              <w:rPr>
                <w:rFonts w:ascii="Times New Roman" w:hAnsi="Times New Roman" w:cs="Times New Roman"/>
                <w:i/>
                <w:color w:val="000000" w:themeColor="text1"/>
                <w:lang w:val="ru-RU" w:eastAsia="ru-RU"/>
              </w:rPr>
              <w:t xml:space="preserve"> бути </w:t>
            </w:r>
            <w:proofErr w:type="spellStart"/>
            <w:r w:rsidRPr="00587D25">
              <w:rPr>
                <w:rFonts w:ascii="Times New Roman" w:hAnsi="Times New Roman" w:cs="Times New Roman"/>
                <w:i/>
                <w:color w:val="000000" w:themeColor="text1"/>
                <w:lang w:val="ru-RU" w:eastAsia="ru-RU"/>
              </w:rPr>
              <w:t>оформленим</w:t>
            </w:r>
            <w:proofErr w:type="spellEnd"/>
            <w:r w:rsidRPr="00587D25">
              <w:rPr>
                <w:rFonts w:ascii="Times New Roman" w:hAnsi="Times New Roman" w:cs="Times New Roman"/>
                <w:i/>
                <w:color w:val="000000" w:themeColor="text1"/>
                <w:lang w:val="ru-RU" w:eastAsia="ru-RU"/>
              </w:rPr>
              <w:t xml:space="preserve"> </w:t>
            </w:r>
            <w:proofErr w:type="gramStart"/>
            <w:r w:rsidRPr="00587D25">
              <w:rPr>
                <w:rFonts w:ascii="Times New Roman" w:hAnsi="Times New Roman" w:cs="Times New Roman"/>
                <w:i/>
                <w:color w:val="000000" w:themeColor="text1"/>
                <w:lang w:val="ru-RU" w:eastAsia="ru-RU"/>
              </w:rPr>
              <w:t xml:space="preserve">не </w:t>
            </w:r>
            <w:proofErr w:type="spellStart"/>
            <w:r w:rsidRPr="00587D25">
              <w:rPr>
                <w:rFonts w:ascii="Times New Roman" w:hAnsi="Times New Roman" w:cs="Times New Roman"/>
                <w:i/>
                <w:color w:val="000000" w:themeColor="text1"/>
                <w:lang w:val="ru-RU" w:eastAsia="ru-RU"/>
              </w:rPr>
              <w:t>б</w:t>
            </w:r>
            <w:proofErr w:type="gramEnd"/>
            <w:r w:rsidRPr="00587D25">
              <w:rPr>
                <w:rFonts w:ascii="Times New Roman" w:hAnsi="Times New Roman" w:cs="Times New Roman"/>
                <w:i/>
                <w:color w:val="000000" w:themeColor="text1"/>
                <w:lang w:val="ru-RU" w:eastAsia="ru-RU"/>
              </w:rPr>
              <w:t>ільше</w:t>
            </w:r>
            <w:proofErr w:type="spellEnd"/>
            <w:r w:rsidRPr="00587D25">
              <w:rPr>
                <w:rFonts w:ascii="Times New Roman" w:hAnsi="Times New Roman" w:cs="Times New Roman"/>
                <w:i/>
                <w:color w:val="000000" w:themeColor="text1"/>
                <w:lang w:val="ru-RU" w:eastAsia="ru-RU"/>
              </w:rPr>
              <w:t xml:space="preserve"> 30 </w:t>
            </w:r>
            <w:proofErr w:type="spellStart"/>
            <w:r w:rsidRPr="00587D25">
              <w:rPr>
                <w:rFonts w:ascii="Times New Roman" w:hAnsi="Times New Roman" w:cs="Times New Roman"/>
                <w:i/>
                <w:color w:val="000000" w:themeColor="text1"/>
                <w:lang w:val="ru-RU" w:eastAsia="ru-RU"/>
              </w:rPr>
              <w:t>денної</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давнини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відносно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дати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його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подання</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Замовнику</w:t>
            </w:r>
            <w:proofErr w:type="spellEnd"/>
            <w:r w:rsidRPr="00587D25">
              <w:rPr>
                <w:rFonts w:ascii="Times New Roman" w:hAnsi="Times New Roman" w:cs="Times New Roman"/>
                <w:i/>
                <w:color w:val="000000" w:themeColor="text1"/>
                <w:lang w:val="ru-RU" w:eastAsia="ru-RU"/>
              </w:rPr>
              <w:t>.</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5.</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Інформаційний</w:t>
            </w:r>
            <w:proofErr w:type="spellEnd"/>
            <w:r w:rsidRPr="00587D25">
              <w:rPr>
                <w:rFonts w:ascii="Times New Roman" w:hAnsi="Times New Roman" w:cs="Times New Roman"/>
                <w:color w:val="000000" w:themeColor="text1"/>
                <w:lang w:val="ru-RU" w:eastAsia="ru-RU"/>
              </w:rPr>
              <w:t xml:space="preserve"> лист з </w:t>
            </w:r>
            <w:proofErr w:type="spellStart"/>
            <w:r w:rsidRPr="00587D25">
              <w:rPr>
                <w:rFonts w:ascii="Times New Roman" w:hAnsi="Times New Roman" w:cs="Times New Roman"/>
                <w:color w:val="000000" w:themeColor="text1"/>
                <w:lang w:val="ru-RU" w:eastAsia="ru-RU"/>
              </w:rPr>
              <w:t>відомостями</w:t>
            </w:r>
            <w:proofErr w:type="spellEnd"/>
            <w:r w:rsidRPr="00587D25">
              <w:rPr>
                <w:rFonts w:ascii="Times New Roman" w:hAnsi="Times New Roman" w:cs="Times New Roman"/>
                <w:color w:val="000000" w:themeColor="text1"/>
                <w:lang w:val="ru-RU" w:eastAsia="ru-RU"/>
              </w:rPr>
              <w:t xml:space="preserve"> з </w:t>
            </w:r>
            <w:proofErr w:type="spellStart"/>
            <w:r w:rsidRPr="00587D25">
              <w:rPr>
                <w:rFonts w:ascii="Times New Roman" w:hAnsi="Times New Roman" w:cs="Times New Roman"/>
                <w:color w:val="000000" w:themeColor="text1"/>
                <w:lang w:val="ru-RU" w:eastAsia="ru-RU"/>
              </w:rPr>
              <w:t>Єдиного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реєстру</w:t>
            </w:r>
            <w:proofErr w:type="spellEnd"/>
            <w:r w:rsidRPr="00587D25">
              <w:rPr>
                <w:rFonts w:ascii="Times New Roman" w:hAnsi="Times New Roman" w:cs="Times New Roman"/>
                <w:color w:val="000000" w:themeColor="text1"/>
                <w:lang w:val="ru-RU" w:eastAsia="ru-RU"/>
              </w:rPr>
              <w:t xml:space="preserve"> </w:t>
            </w:r>
            <w:proofErr w:type="spellStart"/>
            <w:proofErr w:type="gramStart"/>
            <w:r w:rsidRPr="00587D25">
              <w:rPr>
                <w:rFonts w:ascii="Times New Roman" w:hAnsi="Times New Roman" w:cs="Times New Roman"/>
                <w:color w:val="000000" w:themeColor="text1"/>
                <w:lang w:val="ru-RU" w:eastAsia="ru-RU"/>
              </w:rPr>
              <w:t>п</w:t>
            </w:r>
            <w:proofErr w:type="gramEnd"/>
            <w:r w:rsidRPr="00587D25">
              <w:rPr>
                <w:rFonts w:ascii="Times New Roman" w:hAnsi="Times New Roman" w:cs="Times New Roman"/>
                <w:color w:val="000000" w:themeColor="text1"/>
                <w:lang w:val="ru-RU" w:eastAsia="ru-RU"/>
              </w:rPr>
              <w:t>ідприємств</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щодо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яких</w:t>
            </w:r>
            <w:proofErr w:type="spellEnd"/>
            <w:r w:rsidRPr="00587D25">
              <w:rPr>
                <w:rFonts w:ascii="Times New Roman" w:hAnsi="Times New Roman" w:cs="Times New Roman"/>
                <w:color w:val="000000" w:themeColor="text1"/>
                <w:lang w:val="ru-RU" w:eastAsia="ru-RU"/>
              </w:rPr>
              <w:t xml:space="preserve"> порушено </w:t>
            </w:r>
            <w:proofErr w:type="spellStart"/>
            <w:r w:rsidRPr="00587D25">
              <w:rPr>
                <w:rFonts w:ascii="Times New Roman" w:hAnsi="Times New Roman" w:cs="Times New Roman"/>
                <w:color w:val="000000" w:themeColor="text1"/>
                <w:lang w:val="ru-RU" w:eastAsia="ru-RU"/>
              </w:rPr>
              <w:t>провадження</w:t>
            </w:r>
            <w:proofErr w:type="spellEnd"/>
            <w:r w:rsidRPr="00587D25">
              <w:rPr>
                <w:rFonts w:ascii="Times New Roman" w:hAnsi="Times New Roman" w:cs="Times New Roman"/>
                <w:color w:val="000000" w:themeColor="text1"/>
                <w:lang w:val="ru-RU" w:eastAsia="ru-RU"/>
              </w:rPr>
              <w:t xml:space="preserve"> у </w:t>
            </w:r>
            <w:proofErr w:type="spellStart"/>
            <w:r w:rsidRPr="00587D25">
              <w:rPr>
                <w:rFonts w:ascii="Times New Roman" w:hAnsi="Times New Roman" w:cs="Times New Roman"/>
                <w:color w:val="000000" w:themeColor="text1"/>
                <w:lang w:val="ru-RU" w:eastAsia="ru-RU"/>
              </w:rPr>
              <w:t>справі</w:t>
            </w:r>
            <w:proofErr w:type="spellEnd"/>
            <w:r w:rsidRPr="00587D25">
              <w:rPr>
                <w:rFonts w:ascii="Times New Roman" w:hAnsi="Times New Roman" w:cs="Times New Roman"/>
                <w:color w:val="000000" w:themeColor="text1"/>
                <w:lang w:val="ru-RU" w:eastAsia="ru-RU"/>
              </w:rPr>
              <w:t xml:space="preserve"> про </w:t>
            </w:r>
            <w:proofErr w:type="spellStart"/>
            <w:r w:rsidRPr="00587D25">
              <w:rPr>
                <w:rFonts w:ascii="Times New Roman" w:hAnsi="Times New Roman" w:cs="Times New Roman"/>
                <w:color w:val="000000" w:themeColor="text1"/>
                <w:lang w:val="ru-RU" w:eastAsia="ru-RU"/>
              </w:rPr>
              <w:t>банкрутство</w:t>
            </w:r>
            <w:proofErr w:type="spellEnd"/>
            <w:r w:rsidRPr="00587D25">
              <w:rPr>
                <w:rFonts w:ascii="Times New Roman" w:hAnsi="Times New Roman" w:cs="Times New Roman"/>
                <w:color w:val="000000" w:themeColor="text1"/>
                <w:lang w:val="ru-RU" w:eastAsia="ru-RU"/>
              </w:rPr>
              <w:t>*</w:t>
            </w:r>
          </w:p>
          <w:p w:rsidR="00156C98" w:rsidRPr="00587D25" w:rsidRDefault="00156C98" w:rsidP="00416F0D">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color w:val="000000" w:themeColor="text1"/>
                <w:lang w:val="ru-RU" w:eastAsia="ru-RU"/>
              </w:rPr>
              <w:t xml:space="preserve">* </w:t>
            </w:r>
            <w:r w:rsidRPr="00587D25">
              <w:rPr>
                <w:rFonts w:ascii="Times New Roman" w:hAnsi="Times New Roman" w:cs="Times New Roman"/>
                <w:i/>
                <w:color w:val="000000" w:themeColor="text1"/>
                <w:lang w:val="ru-RU" w:eastAsia="ru-RU"/>
              </w:rPr>
              <w:t xml:space="preserve">Документ </w:t>
            </w:r>
            <w:proofErr w:type="spellStart"/>
            <w:r w:rsidRPr="00587D25">
              <w:rPr>
                <w:rFonts w:ascii="Times New Roman" w:hAnsi="Times New Roman" w:cs="Times New Roman"/>
                <w:i/>
                <w:color w:val="000000" w:themeColor="text1"/>
                <w:lang w:val="ru-RU" w:eastAsia="ru-RU"/>
              </w:rPr>
              <w:t>має</w:t>
            </w:r>
            <w:proofErr w:type="spellEnd"/>
            <w:r w:rsidRPr="00587D25">
              <w:rPr>
                <w:rFonts w:ascii="Times New Roman" w:hAnsi="Times New Roman" w:cs="Times New Roman"/>
                <w:i/>
                <w:color w:val="000000" w:themeColor="text1"/>
                <w:lang w:val="ru-RU" w:eastAsia="ru-RU"/>
              </w:rPr>
              <w:t xml:space="preserve"> бути оформлений </w:t>
            </w:r>
            <w:proofErr w:type="gramStart"/>
            <w:r w:rsidRPr="00587D25">
              <w:rPr>
                <w:rFonts w:ascii="Times New Roman" w:hAnsi="Times New Roman" w:cs="Times New Roman"/>
                <w:i/>
                <w:color w:val="000000" w:themeColor="text1"/>
                <w:lang w:val="ru-RU" w:eastAsia="ru-RU"/>
              </w:rPr>
              <w:t xml:space="preserve">не </w:t>
            </w:r>
            <w:proofErr w:type="spellStart"/>
            <w:r w:rsidRPr="00587D25">
              <w:rPr>
                <w:rFonts w:ascii="Times New Roman" w:hAnsi="Times New Roman" w:cs="Times New Roman"/>
                <w:i/>
                <w:color w:val="000000" w:themeColor="text1"/>
                <w:lang w:val="ru-RU" w:eastAsia="ru-RU"/>
              </w:rPr>
              <w:t>б</w:t>
            </w:r>
            <w:proofErr w:type="gramEnd"/>
            <w:r w:rsidRPr="00587D25">
              <w:rPr>
                <w:rFonts w:ascii="Times New Roman" w:hAnsi="Times New Roman" w:cs="Times New Roman"/>
                <w:i/>
                <w:color w:val="000000" w:themeColor="text1"/>
                <w:lang w:val="ru-RU" w:eastAsia="ru-RU"/>
              </w:rPr>
              <w:t>ільше</w:t>
            </w:r>
            <w:proofErr w:type="spellEnd"/>
            <w:r w:rsidRPr="00587D25">
              <w:rPr>
                <w:rFonts w:ascii="Times New Roman" w:hAnsi="Times New Roman" w:cs="Times New Roman"/>
                <w:i/>
                <w:color w:val="000000" w:themeColor="text1"/>
                <w:lang w:val="ru-RU" w:eastAsia="ru-RU"/>
              </w:rPr>
              <w:t xml:space="preserve"> 30 </w:t>
            </w:r>
            <w:proofErr w:type="spellStart"/>
            <w:r w:rsidRPr="00587D25">
              <w:rPr>
                <w:rFonts w:ascii="Times New Roman" w:hAnsi="Times New Roman" w:cs="Times New Roman"/>
                <w:i/>
                <w:color w:val="000000" w:themeColor="text1"/>
                <w:lang w:val="ru-RU" w:eastAsia="ru-RU"/>
              </w:rPr>
              <w:t>денної</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давнини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відносно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дати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його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подання</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Замовнику</w:t>
            </w:r>
            <w:proofErr w:type="spellEnd"/>
          </w:p>
          <w:p w:rsidR="00156C98" w:rsidRPr="00587D25" w:rsidRDefault="00156C98" w:rsidP="00416F0D">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вимагається</w:t>
            </w:r>
            <w:proofErr w:type="spellEnd"/>
            <w:r w:rsidRPr="00960729">
              <w:rPr>
                <w:rFonts w:ascii="Times New Roman" w:hAnsi="Times New Roman" w:cs="Times New Roman"/>
                <w:i/>
                <w:color w:val="000000" w:themeColor="text1"/>
                <w:lang w:val="ru-RU" w:eastAsia="ru-RU"/>
              </w:rPr>
              <w:t xml:space="preserve"> у </w:t>
            </w:r>
            <w:proofErr w:type="spellStart"/>
            <w:r w:rsidRPr="00960729">
              <w:rPr>
                <w:rFonts w:ascii="Times New Roman" w:hAnsi="Times New Roman" w:cs="Times New Roman"/>
                <w:i/>
                <w:color w:val="000000" w:themeColor="text1"/>
                <w:lang w:val="ru-RU" w:eastAsia="ru-RU"/>
              </w:rPr>
              <w:t>зв’язку</w:t>
            </w:r>
            <w:proofErr w:type="spellEnd"/>
            <w:r w:rsidRPr="00960729">
              <w:rPr>
                <w:rFonts w:ascii="Times New Roman" w:hAnsi="Times New Roman" w:cs="Times New Roman"/>
                <w:i/>
                <w:color w:val="000000" w:themeColor="text1"/>
                <w:lang w:val="ru-RU" w:eastAsia="ru-RU"/>
              </w:rPr>
              <w:t xml:space="preserve"> з </w:t>
            </w:r>
            <w:proofErr w:type="spellStart"/>
            <w:r w:rsidRPr="00960729">
              <w:rPr>
                <w:rFonts w:ascii="Times New Roman" w:hAnsi="Times New Roman" w:cs="Times New Roman"/>
                <w:i/>
                <w:color w:val="000000" w:themeColor="text1"/>
                <w:lang w:val="ru-RU" w:eastAsia="ru-RU"/>
              </w:rPr>
              <w:t>тим</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що</w:t>
            </w:r>
            <w:proofErr w:type="spellEnd"/>
            <w:r w:rsidRPr="00960729">
              <w:rPr>
                <w:rFonts w:ascii="Times New Roman" w:hAnsi="Times New Roman" w:cs="Times New Roman"/>
                <w:i/>
                <w:color w:val="000000" w:themeColor="text1"/>
                <w:lang w:val="ru-RU" w:eastAsia="ru-RU"/>
              </w:rPr>
              <w:t xml:space="preserve">  в </w:t>
            </w:r>
            <w:proofErr w:type="spellStart"/>
            <w:r w:rsidRPr="00960729">
              <w:rPr>
                <w:rFonts w:ascii="Times New Roman" w:hAnsi="Times New Roman" w:cs="Times New Roman"/>
                <w:i/>
                <w:color w:val="000000" w:themeColor="text1"/>
                <w:lang w:val="ru-RU" w:eastAsia="ru-RU"/>
              </w:rPr>
              <w:t>замовника</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відсутня</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можливість</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самостійної</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перевірки</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такої</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інформації</w:t>
            </w:r>
            <w:proofErr w:type="spellEnd"/>
            <w:r w:rsidRPr="00960729">
              <w:rPr>
                <w:rFonts w:ascii="Times New Roman" w:hAnsi="Times New Roman" w:cs="Times New Roman"/>
                <w:i/>
                <w:color w:val="000000" w:themeColor="text1"/>
                <w:lang w:val="ru-RU" w:eastAsia="ru-RU"/>
              </w:rPr>
              <w:t xml:space="preserve"> в </w:t>
            </w:r>
            <w:proofErr w:type="spellStart"/>
            <w:proofErr w:type="gramStart"/>
            <w:r w:rsidRPr="00960729">
              <w:rPr>
                <w:rFonts w:ascii="Times New Roman" w:hAnsi="Times New Roman" w:cs="Times New Roman"/>
                <w:i/>
                <w:color w:val="000000" w:themeColor="text1"/>
                <w:lang w:val="ru-RU" w:eastAsia="ru-RU"/>
              </w:rPr>
              <w:t>в</w:t>
            </w:r>
            <w:proofErr w:type="gramEnd"/>
            <w:r w:rsidRPr="00960729">
              <w:rPr>
                <w:rFonts w:ascii="Times New Roman" w:hAnsi="Times New Roman" w:cs="Times New Roman"/>
                <w:i/>
                <w:color w:val="000000" w:themeColor="text1"/>
                <w:lang w:val="ru-RU" w:eastAsia="ru-RU"/>
              </w:rPr>
              <w:t>ідкритому</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реєстрі</w:t>
            </w:r>
            <w:proofErr w:type="spellEnd"/>
            <w:r w:rsidRPr="00960729">
              <w:rPr>
                <w:rFonts w:ascii="Times New Roman" w:hAnsi="Times New Roman" w:cs="Times New Roman"/>
                <w:i/>
                <w:color w:val="000000" w:themeColor="text1"/>
                <w:lang w:val="ru-RU" w:eastAsia="ru-RU"/>
              </w:rPr>
              <w:t xml:space="preserve"> через </w:t>
            </w:r>
            <w:proofErr w:type="spellStart"/>
            <w:r w:rsidRPr="00960729">
              <w:rPr>
                <w:rFonts w:ascii="Times New Roman" w:hAnsi="Times New Roman" w:cs="Times New Roman"/>
                <w:i/>
                <w:color w:val="000000" w:themeColor="text1"/>
                <w:lang w:val="ru-RU" w:eastAsia="ru-RU"/>
              </w:rPr>
              <w:t>обмеження</w:t>
            </w:r>
            <w:proofErr w:type="spellEnd"/>
            <w:r w:rsidRPr="00960729">
              <w:rPr>
                <w:rFonts w:ascii="Times New Roman" w:hAnsi="Times New Roman" w:cs="Times New Roman"/>
                <w:i/>
                <w:color w:val="000000" w:themeColor="text1"/>
                <w:lang w:val="ru-RU" w:eastAsia="ru-RU"/>
              </w:rPr>
              <w:t xml:space="preserve"> до </w:t>
            </w:r>
            <w:proofErr w:type="spellStart"/>
            <w:r w:rsidRPr="00960729">
              <w:rPr>
                <w:rFonts w:ascii="Times New Roman" w:hAnsi="Times New Roman" w:cs="Times New Roman"/>
                <w:i/>
                <w:color w:val="000000" w:themeColor="text1"/>
                <w:lang w:val="ru-RU" w:eastAsia="ru-RU"/>
              </w:rPr>
              <w:t>нього</w:t>
            </w:r>
            <w:proofErr w:type="spellEnd"/>
            <w:r w:rsidRPr="00960729">
              <w:rPr>
                <w:rFonts w:ascii="Times New Roman" w:hAnsi="Times New Roman" w:cs="Times New Roman"/>
                <w:i/>
                <w:color w:val="000000" w:themeColor="text1"/>
                <w:lang w:val="ru-RU" w:eastAsia="ru-RU"/>
              </w:rPr>
              <w:t xml:space="preserve"> доступу  в </w:t>
            </w:r>
            <w:proofErr w:type="spellStart"/>
            <w:r w:rsidRPr="00960729">
              <w:rPr>
                <w:rFonts w:ascii="Times New Roman" w:hAnsi="Times New Roman" w:cs="Times New Roman"/>
                <w:i/>
                <w:color w:val="000000" w:themeColor="text1"/>
                <w:lang w:val="ru-RU" w:eastAsia="ru-RU"/>
              </w:rPr>
              <w:t>період</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воєнного</w:t>
            </w:r>
            <w:proofErr w:type="spellEnd"/>
            <w:r w:rsidRPr="00960729">
              <w:rPr>
                <w:rFonts w:ascii="Times New Roman" w:hAnsi="Times New Roman" w:cs="Times New Roman"/>
                <w:i/>
                <w:color w:val="000000" w:themeColor="text1"/>
                <w:lang w:val="ru-RU" w:eastAsia="ru-RU"/>
              </w:rPr>
              <w:t xml:space="preserve"> стану.</w:t>
            </w:r>
          </w:p>
          <w:p w:rsidR="00156C98" w:rsidRPr="00587D25" w:rsidRDefault="00156C98" w:rsidP="00416F0D">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 xml:space="preserve">*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w:t>
            </w:r>
            <w:proofErr w:type="spellStart"/>
            <w:r w:rsidRPr="00587D25">
              <w:rPr>
                <w:rFonts w:ascii="Times New Roman" w:hAnsi="Times New Roman" w:cs="Times New Roman"/>
                <w:i/>
                <w:color w:val="000000" w:themeColor="text1"/>
                <w:lang w:eastAsia="ru-RU"/>
              </w:rPr>
              <w:t>долученням</w:t>
            </w:r>
            <w:proofErr w:type="spellEnd"/>
            <w:r w:rsidRPr="00587D25">
              <w:rPr>
                <w:rFonts w:ascii="Times New Roman" w:hAnsi="Times New Roman" w:cs="Times New Roman"/>
                <w:i/>
                <w:color w:val="000000" w:themeColor="text1"/>
                <w:lang w:eastAsia="ru-RU"/>
              </w:rPr>
              <w:t xml:space="preserve">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587D25">
              <w:rPr>
                <w:rFonts w:ascii="Times New Roman" w:hAnsi="Times New Roman" w:cs="Times New Roman"/>
                <w:i/>
                <w:color w:val="000000" w:themeColor="text1"/>
                <w:lang w:eastAsia="ru-RU"/>
              </w:rPr>
              <w:t>Опендатабот</w:t>
            </w:r>
            <w:proofErr w:type="spellEnd"/>
            <w:r w:rsidRPr="00587D25">
              <w:rPr>
                <w:rFonts w:ascii="Times New Roman" w:hAnsi="Times New Roman" w:cs="Times New Roman"/>
                <w:i/>
                <w:color w:val="000000" w:themeColor="text1"/>
                <w:lang w:eastAsia="ru-RU"/>
              </w:rPr>
              <w:t xml:space="preserve">, </w:t>
            </w:r>
            <w:proofErr w:type="spellStart"/>
            <w:r w:rsidRPr="00587D25">
              <w:rPr>
                <w:rFonts w:ascii="Times New Roman" w:hAnsi="Times New Roman" w:cs="Times New Roman"/>
                <w:i/>
                <w:color w:val="000000" w:themeColor="text1"/>
                <w:lang w:eastAsia="ru-RU"/>
              </w:rPr>
              <w:t>Youcontrol</w:t>
            </w:r>
            <w:proofErr w:type="spellEnd"/>
            <w:r w:rsidRPr="00587D25">
              <w:rPr>
                <w:rFonts w:ascii="Times New Roman" w:hAnsi="Times New Roman" w:cs="Times New Roman"/>
                <w:i/>
                <w:color w:val="000000" w:themeColor="text1"/>
                <w:lang w:eastAsia="ru-RU"/>
              </w:rPr>
              <w:t xml:space="preserve"> тощо) оформлений не більше 30 денної давнини відносно дати його подання Замовнику.</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6.</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або</w:t>
            </w:r>
          </w:p>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Аналогічний документ, отриманий  через електронні ресурси, що </w:t>
            </w:r>
            <w:r w:rsidRPr="00587D25">
              <w:rPr>
                <w:rFonts w:ascii="Times New Roman" w:hAnsi="Times New Roman" w:cs="Times New Roman"/>
                <w:color w:val="000000" w:themeColor="text1"/>
                <w:lang w:eastAsia="ru-RU"/>
              </w:rPr>
              <w:lastRenderedPageBreak/>
              <w:t>надають доступ до державних даних для громадян та бізнесу (</w:t>
            </w:r>
            <w:proofErr w:type="spellStart"/>
            <w:r w:rsidRPr="00587D25">
              <w:rPr>
                <w:rFonts w:ascii="Times New Roman" w:hAnsi="Times New Roman" w:cs="Times New Roman"/>
                <w:color w:val="000000" w:themeColor="text1"/>
                <w:lang w:eastAsia="ru-RU"/>
              </w:rPr>
              <w:t>Опендатабот</w:t>
            </w:r>
            <w:proofErr w:type="spellEnd"/>
            <w:r w:rsidRPr="00587D25">
              <w:rPr>
                <w:rFonts w:ascii="Times New Roman" w:hAnsi="Times New Roman" w:cs="Times New Roman"/>
                <w:color w:val="000000" w:themeColor="text1"/>
                <w:lang w:eastAsia="ru-RU"/>
              </w:rPr>
              <w:t xml:space="preserve">, </w:t>
            </w:r>
            <w:proofErr w:type="spellStart"/>
            <w:r w:rsidRPr="00587D25">
              <w:rPr>
                <w:rFonts w:ascii="Times New Roman" w:hAnsi="Times New Roman" w:cs="Times New Roman"/>
                <w:color w:val="000000" w:themeColor="text1"/>
                <w:lang w:eastAsia="ru-RU"/>
              </w:rPr>
              <w:t>Youcontrol</w:t>
            </w:r>
            <w:proofErr w:type="spellEnd"/>
            <w:r w:rsidRPr="00587D25">
              <w:rPr>
                <w:rFonts w:ascii="Times New Roman" w:hAnsi="Times New Roman" w:cs="Times New Roman"/>
                <w:color w:val="000000" w:themeColor="text1"/>
                <w:lang w:eastAsia="ru-RU"/>
              </w:rPr>
              <w:t xml:space="preserve"> тощо) оформленим не більше 30 денної давнини відносно дати його подання Замовнику</w:t>
            </w:r>
          </w:p>
          <w:p w:rsidR="00156C98" w:rsidRPr="00587D25" w:rsidRDefault="00156C98" w:rsidP="00416F0D">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підстава згідно п. 10  ч. 1 ст. 17 Закону) </w:t>
            </w:r>
            <w:r w:rsidRPr="00587D25">
              <w:rPr>
                <w:rFonts w:ascii="Times New Roman" w:eastAsia="Times New Roman" w:hAnsi="Times New Roman" w:cs="Times New Roman"/>
                <w:i/>
                <w:color w:val="000000" w:themeColor="text1"/>
                <w:lang w:eastAsia="ru-RU"/>
              </w:rPr>
              <w:t>(підтверджується юридичними особами (крім нерезидентів),  у випадках</w:t>
            </w:r>
            <w:r w:rsidRPr="00587D25">
              <w:rPr>
                <w:i/>
              </w:rPr>
              <w:t xml:space="preserve"> </w:t>
            </w:r>
            <w:r w:rsidRPr="00587D25">
              <w:rPr>
                <w:rFonts w:ascii="Times New Roman" w:eastAsia="Times New Roman" w:hAnsi="Times New Roman" w:cs="Times New Roman"/>
                <w:i/>
                <w:color w:val="000000" w:themeColor="text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156C98" w:rsidRPr="00587D25" w:rsidTr="00416F0D">
        <w:tc>
          <w:tcPr>
            <w:tcW w:w="56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15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8.</w:t>
            </w:r>
          </w:p>
        </w:tc>
        <w:tc>
          <w:tcPr>
            <w:tcW w:w="2551"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150" w:line="240" w:lineRule="auto"/>
              <w:jc w:val="both"/>
              <w:rPr>
                <w:rFonts w:ascii="Times New Roman" w:eastAsia="Times New Roman" w:hAnsi="Times New Roman" w:cs="Times New Roman"/>
                <w:b/>
                <w:color w:val="000000" w:themeColor="text1"/>
              </w:rPr>
            </w:pPr>
            <w:r w:rsidRPr="00587D25">
              <w:rPr>
                <w:rFonts w:ascii="Times New Roman" w:eastAsia="Times New Roman" w:hAnsi="Times New Roman" w:cs="Times New Roman"/>
                <w:b/>
                <w:color w:val="000000" w:themeColor="text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156C98" w:rsidRPr="00587D25" w:rsidRDefault="00156C98" w:rsidP="00416F0D">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156C98" w:rsidRPr="00587D25" w:rsidRDefault="00156C98" w:rsidP="00416F0D">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 xml:space="preserve"> або </w:t>
            </w:r>
          </w:p>
          <w:p w:rsidR="00156C98" w:rsidRPr="00587D25" w:rsidRDefault="00156C98" w:rsidP="00416F0D">
            <w:pPr>
              <w:spacing w:after="0" w:line="240" w:lineRule="auto"/>
              <w:jc w:val="both"/>
              <w:rPr>
                <w:rFonts w:ascii="Times New Roman" w:hAnsi="Times New Roman" w:cs="Times New Roman"/>
                <w:color w:val="000000" w:themeColor="text1"/>
                <w:lang w:eastAsia="ru-RU"/>
              </w:rPr>
            </w:pPr>
            <w:r w:rsidRPr="00587D25">
              <w:rPr>
                <w:rFonts w:ascii="Times New Roman" w:eastAsia="Calibri" w:hAnsi="Times New Roman" w:cs="Times New Roman"/>
                <w:color w:val="000000" w:themeColor="text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56C98" w:rsidRPr="00587D25" w:rsidTr="00416F0D">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56C98" w:rsidRPr="00587D25" w:rsidRDefault="00156C98" w:rsidP="00416F0D">
            <w:pPr>
              <w:spacing w:after="0" w:line="240" w:lineRule="auto"/>
              <w:jc w:val="both"/>
              <w:rPr>
                <w:rFonts w:ascii="Times New Roman" w:eastAsia="Calibri" w:hAnsi="Times New Roman" w:cs="Times New Roman"/>
                <w:color w:val="000000" w:themeColor="text1"/>
              </w:rPr>
            </w:pPr>
            <w:r w:rsidRPr="00587D25">
              <w:rPr>
                <w:rFonts w:ascii="Times New Roman" w:eastAsia="Times New Roman" w:hAnsi="Times New Roman" w:cs="Times New Roman"/>
                <w:b/>
                <w:color w:val="000000" w:themeColor="text1"/>
                <w:lang w:eastAsia="ru-RU"/>
              </w:rPr>
              <w:t xml:space="preserve">9. Строк надання документального підтвердження:  </w:t>
            </w:r>
            <w:r w:rsidRPr="00587D25">
              <w:rPr>
                <w:rFonts w:ascii="Times New Roman" w:eastAsia="Times New Roman" w:hAnsi="Times New Roman" w:cs="Times New Roman"/>
                <w:color w:val="000000" w:themeColor="text1"/>
                <w:lang w:eastAsia="ru-RU"/>
              </w:rPr>
              <w:t xml:space="preserve">не повинен перевищувати  </w:t>
            </w:r>
            <w:r w:rsidRPr="00587D25">
              <w:rPr>
                <w:rFonts w:ascii="Times New Roman" w:eastAsia="Times New Roman" w:hAnsi="Times New Roman" w:cs="Times New Roman"/>
                <w:b/>
                <w:color w:val="000000" w:themeColor="text1"/>
                <w:lang w:eastAsia="ru-RU"/>
              </w:rPr>
              <w:t xml:space="preserve">чотирьох </w:t>
            </w:r>
            <w:r w:rsidRPr="00587D25">
              <w:rPr>
                <w:rFonts w:ascii="Times New Roman" w:eastAsia="Times New Roman" w:hAnsi="Times New Roman" w:cs="Times New Roman"/>
                <w:color w:val="000000" w:themeColor="text1"/>
                <w:lang w:eastAsia="ru-RU"/>
              </w:rPr>
              <w:t>днів з дати оприлюднення в електронній системі закупівель повідомлення про намір укласти договір</w:t>
            </w:r>
          </w:p>
        </w:tc>
      </w:tr>
      <w:tr w:rsidR="00156C98" w:rsidRPr="00587D25" w:rsidTr="00416F0D">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56C98" w:rsidRPr="00587D25" w:rsidRDefault="00156C98" w:rsidP="00416F0D">
            <w:pPr>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10. Спосіб надання документів - </w:t>
            </w:r>
            <w:r w:rsidRPr="00587D25">
              <w:rPr>
                <w:rFonts w:ascii="Times New Roman" w:eastAsia="Times New Roman" w:hAnsi="Times New Roman" w:cs="Times New Roman"/>
                <w:color w:val="000000" w:themeColor="text1"/>
                <w:lang w:eastAsia="ru-RU"/>
              </w:rPr>
              <w:t xml:space="preserve">оприлюднити в електронній системі закупівель шляхом </w:t>
            </w:r>
            <w:proofErr w:type="spellStart"/>
            <w:r w:rsidRPr="00587D25">
              <w:rPr>
                <w:rFonts w:ascii="Times New Roman" w:eastAsia="Times New Roman" w:hAnsi="Times New Roman" w:cs="Times New Roman"/>
                <w:color w:val="000000" w:themeColor="text1"/>
                <w:lang w:eastAsia="ru-RU"/>
              </w:rPr>
              <w:t>долучення</w:t>
            </w:r>
            <w:proofErr w:type="spellEnd"/>
            <w:r w:rsidRPr="00587D25">
              <w:rPr>
                <w:rFonts w:ascii="Times New Roman" w:eastAsia="Times New Roman" w:hAnsi="Times New Roman" w:cs="Times New Roman"/>
                <w:color w:val="000000" w:themeColor="text1"/>
                <w:lang w:eastAsia="ru-RU"/>
              </w:rPr>
              <w:t xml:space="preserve"> до документів своєї пропозиції</w:t>
            </w:r>
          </w:p>
        </w:tc>
      </w:tr>
    </w:tbl>
    <w:p w:rsidR="00156C98" w:rsidRPr="00587D25" w:rsidRDefault="00156C98" w:rsidP="00156C98">
      <w:pPr>
        <w:spacing w:after="0"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Примітки:</w:t>
      </w:r>
    </w:p>
    <w:p w:rsidR="00156C98" w:rsidRPr="00605262" w:rsidRDefault="00156C98" w:rsidP="00156C98">
      <w:pPr>
        <w:pStyle w:val="a6"/>
        <w:widowControl w:val="0"/>
        <w:numPr>
          <w:ilvl w:val="0"/>
          <w:numId w:val="10"/>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156C98" w:rsidRPr="00605262" w:rsidRDefault="00156C98" w:rsidP="00156C98">
      <w:pPr>
        <w:pStyle w:val="a6"/>
        <w:widowControl w:val="0"/>
        <w:numPr>
          <w:ilvl w:val="0"/>
          <w:numId w:val="10"/>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156C98" w:rsidRPr="00605262" w:rsidRDefault="00156C98" w:rsidP="00156C98">
      <w:pPr>
        <w:pStyle w:val="a6"/>
        <w:widowControl w:val="0"/>
        <w:numPr>
          <w:ilvl w:val="0"/>
          <w:numId w:val="10"/>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sidRPr="00605262">
        <w:rPr>
          <w:rFonts w:ascii="Times New Roman" w:eastAsia="Times New Roman" w:hAnsi="Times New Roman"/>
          <w:i/>
          <w:sz w:val="20"/>
          <w:szCs w:val="20"/>
        </w:rPr>
        <w:t>абз</w:t>
      </w:r>
      <w:proofErr w:type="spellEnd"/>
      <w:r w:rsidRPr="00605262">
        <w:rPr>
          <w:rFonts w:ascii="Times New Roman" w:eastAsia="Times New Roman" w:hAnsi="Times New Roman"/>
          <w:i/>
          <w:sz w:val="20"/>
          <w:szCs w:val="20"/>
        </w:rPr>
        <w:t>. 2. ч. 3. п. 41 Особливостей).</w:t>
      </w:r>
    </w:p>
    <w:p w:rsidR="00156C98" w:rsidRPr="00605262" w:rsidRDefault="00156C98" w:rsidP="00156C98">
      <w:pPr>
        <w:pStyle w:val="a6"/>
        <w:widowControl w:val="0"/>
        <w:numPr>
          <w:ilvl w:val="0"/>
          <w:numId w:val="10"/>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6C98" w:rsidRPr="00605262" w:rsidRDefault="00156C98" w:rsidP="00156C98">
      <w:pPr>
        <w:pStyle w:val="a6"/>
        <w:widowControl w:val="0"/>
        <w:numPr>
          <w:ilvl w:val="0"/>
          <w:numId w:val="10"/>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t xml:space="preserve">На час дії воєнного стану в Україні вільний доступ до відомостей, що містяться в </w:t>
      </w:r>
      <w:proofErr w:type="spellStart"/>
      <w:r w:rsidRPr="00605262">
        <w:rPr>
          <w:rStyle w:val="jsgrdq"/>
          <w:rFonts w:ascii="Times New Roman" w:hAnsi="Times New Roman"/>
          <w:bCs/>
          <w:i/>
          <w:color w:val="000000"/>
          <w:sz w:val="20"/>
          <w:szCs w:val="20"/>
        </w:rPr>
        <w:t>інформаційно</w:t>
      </w:r>
      <w:proofErr w:type="spellEnd"/>
      <w:r w:rsidRPr="00605262">
        <w:rPr>
          <w:rStyle w:val="jsgrdq"/>
          <w:rFonts w:ascii="Times New Roman" w:hAnsi="Times New Roman"/>
          <w:bCs/>
          <w:i/>
          <w:color w:val="000000"/>
          <w:sz w:val="20"/>
          <w:szCs w:val="20"/>
        </w:rPr>
        <w:t xml:space="preserve"> – комунікаційних системах, електронних комунікаційних системах, публічних електронних реєстрах було тимчасово зупинено або обмежено</w:t>
      </w:r>
      <w:r w:rsidRPr="00605262">
        <w:rPr>
          <w:rStyle w:val="jsgrdq"/>
          <w:rFonts w:ascii="Times New Roman" w:hAnsi="Times New Roman"/>
          <w:i/>
          <w:color w:val="000000"/>
          <w:sz w:val="20"/>
          <w:szCs w:val="20"/>
        </w:rPr>
        <w:t xml:space="preserve">, на виконання постанови Кабінету Міністрів України від 12.03.2022 № 263 «Деякі питання забезпечення функціонування </w:t>
      </w:r>
      <w:proofErr w:type="spellStart"/>
      <w:r w:rsidRPr="00605262">
        <w:rPr>
          <w:rStyle w:val="jsgrdq"/>
          <w:rFonts w:ascii="Times New Roman" w:hAnsi="Times New Roman"/>
          <w:i/>
          <w:color w:val="000000"/>
          <w:sz w:val="20"/>
          <w:szCs w:val="20"/>
        </w:rPr>
        <w:t>інформаційно</w:t>
      </w:r>
      <w:proofErr w:type="spellEnd"/>
      <w:r w:rsidRPr="00605262">
        <w:rPr>
          <w:rStyle w:val="jsgrdq"/>
          <w:rFonts w:ascii="Times New Roman" w:hAnsi="Times New Roman"/>
          <w:i/>
          <w:color w:val="000000"/>
          <w:sz w:val="20"/>
          <w:szCs w:val="20"/>
        </w:rPr>
        <w:t xml:space="preserve">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i/>
          <w:sz w:val="20"/>
          <w:szCs w:val="20"/>
        </w:rPr>
        <w:t xml:space="preserve"> </w:t>
      </w:r>
      <w:r w:rsidRPr="00605262">
        <w:rPr>
          <w:rStyle w:val="jsgrdq"/>
          <w:rFonts w:ascii="Times New Roman" w:hAnsi="Times New Roman"/>
          <w:i/>
          <w:color w:val="000000"/>
          <w:sz w:val="20"/>
          <w:szCs w:val="2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w:t>
      </w:r>
      <w:r w:rsidRPr="00605262">
        <w:rPr>
          <w:rStyle w:val="jsgrdq"/>
          <w:rFonts w:ascii="Times New Roman" w:hAnsi="Times New Roman"/>
          <w:i/>
          <w:color w:val="000000"/>
          <w:sz w:val="20"/>
          <w:szCs w:val="20"/>
        </w:rPr>
        <w:lastRenderedPageBreak/>
        <w:t xml:space="preserve">інформації (З листа </w:t>
      </w:r>
      <w:proofErr w:type="spellStart"/>
      <w:r w:rsidRPr="00605262">
        <w:rPr>
          <w:rStyle w:val="jsgrdq"/>
          <w:rFonts w:ascii="Times New Roman" w:hAnsi="Times New Roman"/>
          <w:i/>
          <w:color w:val="000000"/>
          <w:sz w:val="20"/>
          <w:szCs w:val="20"/>
        </w:rPr>
        <w:t>Мінеко</w:t>
      </w:r>
      <w:proofErr w:type="spellEnd"/>
      <w:r w:rsidRPr="00605262">
        <w:rPr>
          <w:rStyle w:val="jsgrdq"/>
          <w:rFonts w:ascii="Times New Roman" w:hAnsi="Times New Roman"/>
          <w:i/>
          <w:color w:val="000000"/>
          <w:sz w:val="20"/>
          <w:szCs w:val="20"/>
        </w:rPr>
        <w:t xml:space="preserve"> 3323-04/40967-06) </w:t>
      </w:r>
    </w:p>
    <w:p w:rsidR="00156C98" w:rsidRPr="00605262" w:rsidRDefault="00156C98" w:rsidP="00156C98">
      <w:pPr>
        <w:pStyle w:val="a6"/>
        <w:widowControl w:val="0"/>
        <w:numPr>
          <w:ilvl w:val="0"/>
          <w:numId w:val="10"/>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rsidR="00156C98" w:rsidRPr="00605262" w:rsidRDefault="00156C98" w:rsidP="00156C98">
      <w:pPr>
        <w:pStyle w:val="a6"/>
        <w:widowControl w:val="0"/>
        <w:numPr>
          <w:ilvl w:val="0"/>
          <w:numId w:val="10"/>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hAnsi="Times New Roman"/>
          <w:i/>
          <w:color w:val="000000" w:themeColor="text1"/>
          <w:sz w:val="20"/>
          <w:szCs w:val="20"/>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605262">
        <w:rPr>
          <w:rFonts w:ascii="Times New Roman" w:hAnsi="Times New Roman"/>
          <w:i/>
          <w:color w:val="000000" w:themeColor="text1"/>
          <w:sz w:val="20"/>
          <w:szCs w:val="20"/>
        </w:rPr>
        <w:t xml:space="preserve"> </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4D070D" w:rsidP="004D070D">
            <w:pPr>
              <w:spacing w:line="240" w:lineRule="auto"/>
              <w:contextualSpacing/>
              <w:jc w:val="both"/>
              <w:rPr>
                <w:rFonts w:ascii="Times New Roman" w:hAnsi="Times New Roman" w:cs="Times New Roman"/>
              </w:rPr>
            </w:pPr>
            <w:r w:rsidRPr="004D070D">
              <w:rPr>
                <w:rFonts w:ascii="Times New Roman" w:hAnsi="Times New Roman" w:cs="Times New Roman"/>
              </w:rPr>
              <w:t xml:space="preserve">Витяг з </w:t>
            </w:r>
            <w:r w:rsidR="005A5765" w:rsidRPr="004D070D">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4D070D">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119EC" w:rsidRDefault="00566D1A" w:rsidP="000247E2">
            <w:pPr>
              <w:spacing w:line="240" w:lineRule="auto"/>
              <w:contextualSpacing/>
              <w:jc w:val="both"/>
              <w:rPr>
                <w:rFonts w:ascii="Times New Roman" w:eastAsia="Times New Roman" w:hAnsi="Times New Roman" w:cs="Times New Roman"/>
                <w:lang w:eastAsia="ru-RU"/>
              </w:rPr>
            </w:pPr>
            <w:r w:rsidRPr="00D119EC">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119EC" w:rsidRDefault="00566D1A" w:rsidP="000247E2">
            <w:pPr>
              <w:pStyle w:val="a6"/>
              <w:spacing w:after="0" w:line="240" w:lineRule="auto"/>
              <w:ind w:left="0"/>
              <w:jc w:val="both"/>
              <w:rPr>
                <w:rFonts w:ascii="Times New Roman" w:hAnsi="Times New Roman"/>
                <w:lang w:eastAsia="ru-RU"/>
              </w:rPr>
            </w:pPr>
            <w:r w:rsidRPr="00D119EC">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119EC" w:rsidRDefault="00420B51" w:rsidP="000247E2">
            <w:pPr>
              <w:spacing w:line="240" w:lineRule="auto"/>
              <w:contextualSpacing/>
              <w:jc w:val="both"/>
              <w:rPr>
                <w:rFonts w:ascii="Times New Roman" w:eastAsia="Times New Roman" w:hAnsi="Times New Roman" w:cs="Times New Roman"/>
                <w:lang w:eastAsia="ru-RU"/>
              </w:rPr>
            </w:pPr>
            <w:r w:rsidRPr="00D119EC">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119EC" w:rsidRDefault="00566D1A" w:rsidP="000247E2">
            <w:pPr>
              <w:spacing w:line="240" w:lineRule="auto"/>
              <w:contextualSpacing/>
              <w:jc w:val="both"/>
              <w:rPr>
                <w:rFonts w:ascii="Times New Roman" w:hAnsi="Times New Roman" w:cs="Times New Roman"/>
                <w:b/>
              </w:rPr>
            </w:pPr>
            <w:r w:rsidRPr="00D119EC">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D119EC">
              <w:rPr>
                <w:rStyle w:val="a9"/>
                <w:rFonts w:ascii="Times New Roman" w:hAnsi="Times New Roman" w:cs="Times New Roman"/>
                <w:b w:val="0"/>
              </w:rPr>
              <w:t>скан-копію</w:t>
            </w:r>
            <w:proofErr w:type="spellEnd"/>
            <w:r w:rsidRPr="00D119EC">
              <w:rPr>
                <w:rStyle w:val="a9"/>
                <w:rFonts w:ascii="Times New Roman" w:hAnsi="Times New Roman" w:cs="Times New Roman"/>
                <w:b w:val="0"/>
              </w:rPr>
              <w:t xml:space="preserve"> ліцензії з додатком або лист з посиланням на сайт, де можна перевірити 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15" w:rsidRDefault="00346415">
      <w:pPr>
        <w:spacing w:after="0" w:line="240" w:lineRule="auto"/>
      </w:pPr>
      <w:r>
        <w:separator/>
      </w:r>
    </w:p>
  </w:endnote>
  <w:endnote w:type="continuationSeparator" w:id="0">
    <w:p w:rsidR="00346415" w:rsidRDefault="0034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15" w:rsidRDefault="00346415">
      <w:pPr>
        <w:spacing w:after="0" w:line="240" w:lineRule="auto"/>
      </w:pPr>
      <w:r>
        <w:separator/>
      </w:r>
    </w:p>
  </w:footnote>
  <w:footnote w:type="continuationSeparator" w:id="0">
    <w:p w:rsidR="00346415" w:rsidRDefault="0034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208D0" w:rsidRPr="00B208D0">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346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9"/>
  </w:num>
  <w:num w:numId="3">
    <w:abstractNumId w:val="4"/>
  </w:num>
  <w:num w:numId="4">
    <w:abstractNumId w:val="11"/>
  </w:num>
  <w:num w:numId="5">
    <w:abstractNumId w:val="5"/>
  </w:num>
  <w:num w:numId="6">
    <w:abstractNumId w:val="0"/>
  </w:num>
  <w:num w:numId="7">
    <w:abstractNumId w:val="6"/>
  </w:num>
  <w:num w:numId="8">
    <w:abstractNumId w:val="10"/>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4158B"/>
    <w:rsid w:val="00071B88"/>
    <w:rsid w:val="00097D0F"/>
    <w:rsid w:val="000D6C46"/>
    <w:rsid w:val="0010524F"/>
    <w:rsid w:val="001536B7"/>
    <w:rsid w:val="00156C98"/>
    <w:rsid w:val="001D4209"/>
    <w:rsid w:val="00201132"/>
    <w:rsid w:val="00214E38"/>
    <w:rsid w:val="00260675"/>
    <w:rsid w:val="00266C2A"/>
    <w:rsid w:val="00272842"/>
    <w:rsid w:val="002A735D"/>
    <w:rsid w:val="00346415"/>
    <w:rsid w:val="00376423"/>
    <w:rsid w:val="003A2FEC"/>
    <w:rsid w:val="00420B51"/>
    <w:rsid w:val="004D070D"/>
    <w:rsid w:val="00531A4D"/>
    <w:rsid w:val="00566D1A"/>
    <w:rsid w:val="005A2B9A"/>
    <w:rsid w:val="005A5765"/>
    <w:rsid w:val="00681EE3"/>
    <w:rsid w:val="006C4709"/>
    <w:rsid w:val="006D5B74"/>
    <w:rsid w:val="006F19B3"/>
    <w:rsid w:val="006F3CBF"/>
    <w:rsid w:val="006F527E"/>
    <w:rsid w:val="00716438"/>
    <w:rsid w:val="00731F24"/>
    <w:rsid w:val="00733D1F"/>
    <w:rsid w:val="0075645D"/>
    <w:rsid w:val="00784553"/>
    <w:rsid w:val="008D2EEC"/>
    <w:rsid w:val="00912F07"/>
    <w:rsid w:val="00945C6E"/>
    <w:rsid w:val="00950E45"/>
    <w:rsid w:val="009B49A6"/>
    <w:rsid w:val="009E39AC"/>
    <w:rsid w:val="00A104B2"/>
    <w:rsid w:val="00A330A5"/>
    <w:rsid w:val="00A37076"/>
    <w:rsid w:val="00A40385"/>
    <w:rsid w:val="00A5011D"/>
    <w:rsid w:val="00A822A0"/>
    <w:rsid w:val="00AA2CBC"/>
    <w:rsid w:val="00AC046B"/>
    <w:rsid w:val="00AC7E2E"/>
    <w:rsid w:val="00AD574B"/>
    <w:rsid w:val="00B208D0"/>
    <w:rsid w:val="00B37302"/>
    <w:rsid w:val="00B93461"/>
    <w:rsid w:val="00BC6ECF"/>
    <w:rsid w:val="00BE2EDD"/>
    <w:rsid w:val="00C3076C"/>
    <w:rsid w:val="00C7684A"/>
    <w:rsid w:val="00C85350"/>
    <w:rsid w:val="00C93A31"/>
    <w:rsid w:val="00CA4807"/>
    <w:rsid w:val="00CE4D37"/>
    <w:rsid w:val="00D119EC"/>
    <w:rsid w:val="00D777BE"/>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character" w:customStyle="1" w:styleId="jsgrdq">
    <w:name w:val="jsgrdq"/>
    <w:basedOn w:val="a0"/>
    <w:rsid w:val="00156C98"/>
  </w:style>
  <w:style w:type="table" w:styleId="ac">
    <w:name w:val="Table Grid"/>
    <w:basedOn w:val="a1"/>
    <w:uiPriority w:val="59"/>
    <w:rsid w:val="0015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character" w:customStyle="1" w:styleId="jsgrdq">
    <w:name w:val="jsgrdq"/>
    <w:basedOn w:val="a0"/>
    <w:rsid w:val="00156C98"/>
  </w:style>
  <w:style w:type="table" w:styleId="ac">
    <w:name w:val="Table Grid"/>
    <w:basedOn w:val="a1"/>
    <w:uiPriority w:val="59"/>
    <w:rsid w:val="0015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1FA1-BF18-41A4-9812-795A6F3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13208</Words>
  <Characters>7530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ОЛЕНА</cp:lastModifiedBy>
  <cp:revision>5</cp:revision>
  <dcterms:created xsi:type="dcterms:W3CDTF">2022-11-28T13:02:00Z</dcterms:created>
  <dcterms:modified xsi:type="dcterms:W3CDTF">2022-11-28T13:30:00Z</dcterms:modified>
</cp:coreProperties>
</file>