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B982496" w14:textId="77777777" w:rsidR="001A6720" w:rsidRPr="00DF225C" w:rsidRDefault="001A6720" w:rsidP="001A6720">
      <w:pPr>
        <w:jc w:val="center"/>
        <w:rPr>
          <w:b/>
          <w:bCs/>
          <w:sz w:val="36"/>
          <w:szCs w:val="36"/>
        </w:rPr>
      </w:pPr>
      <w:r w:rsidRPr="00DF225C">
        <w:rPr>
          <w:b/>
          <w:bCs/>
          <w:sz w:val="36"/>
          <w:szCs w:val="36"/>
        </w:rPr>
        <w:t>Таращанський геріатричний пансіонат</w:t>
      </w:r>
    </w:p>
    <w:p w14:paraId="76C0724B" w14:textId="77777777" w:rsidR="001A6720" w:rsidRPr="00DF225C" w:rsidRDefault="001A6720" w:rsidP="001A6720">
      <w:pPr>
        <w:jc w:val="center"/>
        <w:rPr>
          <w:b/>
          <w:bCs/>
        </w:rPr>
      </w:pPr>
    </w:p>
    <w:p w14:paraId="4FEDA55A" w14:textId="77777777" w:rsidR="001A6720" w:rsidRPr="00DF225C" w:rsidRDefault="001A6720" w:rsidP="001A6720">
      <w:pPr>
        <w:ind w:left="5670"/>
        <w:jc w:val="both"/>
        <w:rPr>
          <w:b/>
        </w:rPr>
      </w:pPr>
    </w:p>
    <w:p w14:paraId="6AED3C25" w14:textId="77777777" w:rsidR="001A6720" w:rsidRPr="00DF225C" w:rsidRDefault="001A6720" w:rsidP="001A6720">
      <w:pPr>
        <w:ind w:left="5670"/>
        <w:jc w:val="both"/>
        <w:rPr>
          <w:b/>
        </w:rPr>
      </w:pPr>
      <w:r w:rsidRPr="00DF225C">
        <w:rPr>
          <w:b/>
        </w:rPr>
        <w:t>«ЗАТВЕРДЖЕНО»</w:t>
      </w:r>
    </w:p>
    <w:p w14:paraId="2A29381A" w14:textId="77777777" w:rsidR="001A6720" w:rsidRPr="00DF225C" w:rsidRDefault="001A6720" w:rsidP="001A6720">
      <w:pPr>
        <w:ind w:left="5670"/>
        <w:jc w:val="both"/>
      </w:pPr>
      <w:r w:rsidRPr="00DF225C">
        <w:t>Рішенням уповноваженої особи</w:t>
      </w:r>
    </w:p>
    <w:p w14:paraId="0A59FD37" w14:textId="5F26FBFF" w:rsidR="001A6720" w:rsidRPr="009F64AC" w:rsidRDefault="001A6720" w:rsidP="001A6720">
      <w:pPr>
        <w:ind w:left="5670"/>
        <w:jc w:val="both"/>
        <w:rPr>
          <w:lang w:val="en-US"/>
        </w:rPr>
      </w:pPr>
      <w:r>
        <w:t>від   «</w:t>
      </w:r>
      <w:r w:rsidR="009F64AC">
        <w:t>01</w:t>
      </w:r>
      <w:r w:rsidRPr="00DF225C">
        <w:t xml:space="preserve">» </w:t>
      </w:r>
      <w:r w:rsidR="009F64AC">
        <w:t>лютого</w:t>
      </w:r>
      <w:r w:rsidRPr="00DF225C">
        <w:t xml:space="preserve"> 202</w:t>
      </w:r>
      <w:r>
        <w:t>3</w:t>
      </w:r>
      <w:r w:rsidRPr="00DF225C">
        <w:t xml:space="preserve"> р.  </w:t>
      </w:r>
      <w:r>
        <w:t>№</w:t>
      </w:r>
      <w:r w:rsidR="009F64AC">
        <w:rPr>
          <w:lang w:val="en-US"/>
        </w:rPr>
        <w:t>15</w:t>
      </w:r>
    </w:p>
    <w:p w14:paraId="3953CA33" w14:textId="77777777" w:rsidR="001A6720" w:rsidRPr="00DF225C" w:rsidRDefault="001A6720" w:rsidP="001A6720">
      <w:pPr>
        <w:ind w:left="5670" w:right="-284"/>
        <w:jc w:val="both"/>
        <w:rPr>
          <w:rFonts w:eastAsia="Times New Roman CYR"/>
          <w:lang w:val="en-US"/>
        </w:rPr>
      </w:pPr>
      <w:r w:rsidRPr="00DF225C">
        <w:t>______________Наталія КАРЕЛІНА</w:t>
      </w:r>
    </w:p>
    <w:p w14:paraId="5E80C83D" w14:textId="77777777" w:rsidR="001A6720" w:rsidRPr="00DF225C" w:rsidRDefault="001A6720" w:rsidP="001A6720">
      <w:pPr>
        <w:ind w:left="5670"/>
        <w:jc w:val="both"/>
      </w:pPr>
    </w:p>
    <w:p w14:paraId="0D8EB177" w14:textId="77777777" w:rsidR="001A6720" w:rsidRPr="00DF225C" w:rsidRDefault="001A6720" w:rsidP="001A6720">
      <w:pPr>
        <w:ind w:left="320"/>
        <w:jc w:val="center"/>
        <w:rPr>
          <w:b/>
          <w:bCs/>
        </w:rPr>
      </w:pPr>
    </w:p>
    <w:p w14:paraId="363AEBE3" w14:textId="77777777" w:rsidR="001A6720" w:rsidRPr="00DF225C" w:rsidRDefault="001A6720" w:rsidP="001A6720">
      <w:pPr>
        <w:ind w:left="320"/>
        <w:jc w:val="center"/>
        <w:rPr>
          <w:b/>
          <w:bCs/>
        </w:rPr>
      </w:pPr>
    </w:p>
    <w:p w14:paraId="0D782C26" w14:textId="77777777" w:rsidR="001A6720" w:rsidRPr="00DF225C" w:rsidRDefault="001A6720" w:rsidP="001A6720">
      <w:pPr>
        <w:ind w:left="320"/>
        <w:jc w:val="center"/>
        <w:rPr>
          <w:b/>
          <w:bCs/>
        </w:rPr>
      </w:pPr>
    </w:p>
    <w:p w14:paraId="5642689F" w14:textId="77777777" w:rsidR="001A6720" w:rsidRPr="00DF225C" w:rsidRDefault="001A6720" w:rsidP="001A6720">
      <w:pPr>
        <w:tabs>
          <w:tab w:val="left" w:pos="7395"/>
        </w:tabs>
        <w:ind w:left="320"/>
        <w:rPr>
          <w:b/>
          <w:bCs/>
        </w:rPr>
      </w:pPr>
      <w:r w:rsidRPr="00DF225C">
        <w:rPr>
          <w:b/>
          <w:bCs/>
        </w:rPr>
        <w:tab/>
      </w:r>
    </w:p>
    <w:p w14:paraId="4CB48C27" w14:textId="77777777" w:rsidR="001A6720" w:rsidRPr="00DF225C" w:rsidRDefault="001A6720" w:rsidP="001A6720">
      <w:pPr>
        <w:ind w:left="320"/>
        <w:jc w:val="center"/>
        <w:rPr>
          <w:b/>
          <w:bCs/>
        </w:rPr>
      </w:pPr>
    </w:p>
    <w:tbl>
      <w:tblPr>
        <w:tblpPr w:leftFromText="180" w:rightFromText="180" w:vertAnchor="page" w:horzAnchor="margin" w:tblpY="5101"/>
        <w:tblW w:w="4945" w:type="pct"/>
        <w:tblBorders>
          <w:top w:val="double" w:sz="4" w:space="0" w:color="auto"/>
          <w:left w:val="double" w:sz="4" w:space="0" w:color="auto"/>
          <w:bottom w:val="double" w:sz="4" w:space="0" w:color="auto"/>
          <w:right w:val="double" w:sz="4" w:space="0" w:color="auto"/>
          <w:insideH w:val="nil"/>
          <w:insideV w:val="nil"/>
        </w:tblBorders>
        <w:tblLook w:val="04A0" w:firstRow="1" w:lastRow="0" w:firstColumn="1" w:lastColumn="0" w:noHBand="0" w:noVBand="1"/>
      </w:tblPr>
      <w:tblGrid>
        <w:gridCol w:w="10564"/>
      </w:tblGrid>
      <w:tr w:rsidR="001A6720" w:rsidRPr="00DF225C" w14:paraId="330815E1" w14:textId="77777777" w:rsidTr="003008B6">
        <w:trPr>
          <w:trHeight w:val="1440"/>
        </w:trPr>
        <w:tc>
          <w:tcPr>
            <w:tcW w:w="5000" w:type="pct"/>
            <w:shd w:val="clear" w:color="auto" w:fill="DBE5F1"/>
            <w:vAlign w:val="center"/>
          </w:tcPr>
          <w:p w14:paraId="45719FB1" w14:textId="0EA6EEBA" w:rsidR="001A6720" w:rsidRPr="00DF225C" w:rsidRDefault="001A6720" w:rsidP="003008B6">
            <w:pPr>
              <w:jc w:val="center"/>
              <w:rPr>
                <w:b/>
                <w:sz w:val="32"/>
                <w:szCs w:val="32"/>
                <w:lang w:eastAsia="uk-UA"/>
              </w:rPr>
            </w:pPr>
          </w:p>
        </w:tc>
      </w:tr>
      <w:tr w:rsidR="001A6720" w:rsidRPr="00DF225C" w14:paraId="0FB2976B" w14:textId="77777777" w:rsidTr="003008B6">
        <w:trPr>
          <w:trHeight w:val="720"/>
        </w:trPr>
        <w:tc>
          <w:tcPr>
            <w:tcW w:w="5000" w:type="pct"/>
            <w:shd w:val="clear" w:color="auto" w:fill="B8CCE4"/>
          </w:tcPr>
          <w:p w14:paraId="39C6D4F6" w14:textId="77777777" w:rsidR="00490E94" w:rsidRPr="00490E94" w:rsidRDefault="00490E94" w:rsidP="00490E94">
            <w:pPr>
              <w:jc w:val="center"/>
              <w:rPr>
                <w:b/>
                <w:sz w:val="36"/>
                <w:szCs w:val="36"/>
              </w:rPr>
            </w:pPr>
            <w:r w:rsidRPr="00490E94">
              <w:rPr>
                <w:b/>
                <w:sz w:val="36"/>
                <w:szCs w:val="36"/>
              </w:rPr>
              <w:t>ТЕНДЕРНА ДОКУМЕНТАЦІЯ</w:t>
            </w:r>
          </w:p>
          <w:p w14:paraId="1BE4BCA2" w14:textId="77777777" w:rsidR="00490E94" w:rsidRPr="00490E94" w:rsidRDefault="00490E94" w:rsidP="00490E94">
            <w:pPr>
              <w:jc w:val="center"/>
              <w:rPr>
                <w:b/>
                <w:sz w:val="36"/>
                <w:szCs w:val="36"/>
              </w:rPr>
            </w:pPr>
            <w:r w:rsidRPr="00490E94">
              <w:rPr>
                <w:b/>
                <w:sz w:val="36"/>
                <w:szCs w:val="36"/>
              </w:rPr>
              <w:t>на закупівлю</w:t>
            </w:r>
          </w:p>
          <w:p w14:paraId="1656817F" w14:textId="31254F78" w:rsidR="001A6720" w:rsidRPr="00DF225C" w:rsidRDefault="00490E94" w:rsidP="00490E94">
            <w:pPr>
              <w:jc w:val="center"/>
              <w:rPr>
                <w:b/>
                <w:sz w:val="36"/>
                <w:szCs w:val="36"/>
              </w:rPr>
            </w:pPr>
            <w:r w:rsidRPr="00490E94">
              <w:rPr>
                <w:b/>
                <w:sz w:val="36"/>
                <w:szCs w:val="36"/>
              </w:rPr>
              <w:t xml:space="preserve"> Код ДК 021:2015 - 15420000-8 Рафіновані олії та жири (Олія соняшникова рафінована)</w:t>
            </w:r>
          </w:p>
        </w:tc>
      </w:tr>
      <w:tr w:rsidR="001A6720" w:rsidRPr="00DF225C" w14:paraId="7C9C9BF7" w14:textId="77777777" w:rsidTr="003008B6">
        <w:trPr>
          <w:trHeight w:val="360"/>
        </w:trPr>
        <w:tc>
          <w:tcPr>
            <w:tcW w:w="5000" w:type="pct"/>
            <w:shd w:val="clear" w:color="auto" w:fill="DBE5F1"/>
          </w:tcPr>
          <w:p w14:paraId="516792C7" w14:textId="77777777" w:rsidR="001A6720" w:rsidRPr="00DF225C" w:rsidRDefault="001A6720" w:rsidP="003008B6">
            <w:pPr>
              <w:jc w:val="center"/>
              <w:rPr>
                <w:b/>
                <w:sz w:val="32"/>
                <w:szCs w:val="32"/>
              </w:rPr>
            </w:pPr>
          </w:p>
          <w:p w14:paraId="0D76AAE5" w14:textId="77777777" w:rsidR="001A6720" w:rsidRPr="00DF225C" w:rsidRDefault="001A6720" w:rsidP="003008B6">
            <w:pPr>
              <w:jc w:val="center"/>
              <w:rPr>
                <w:b/>
                <w:sz w:val="32"/>
                <w:szCs w:val="32"/>
              </w:rPr>
            </w:pPr>
          </w:p>
          <w:p w14:paraId="1C86DB6D" w14:textId="77777777" w:rsidR="001A6720" w:rsidRPr="00DF225C" w:rsidRDefault="001A6720" w:rsidP="003008B6">
            <w:pPr>
              <w:jc w:val="center"/>
              <w:rPr>
                <w:u w:val="single"/>
              </w:rPr>
            </w:pPr>
            <w:r w:rsidRPr="00DF225C">
              <w:rPr>
                <w:b/>
                <w:sz w:val="32"/>
                <w:szCs w:val="32"/>
              </w:rPr>
              <w:t>Процедура – відкриті торги з особливостями</w:t>
            </w:r>
          </w:p>
        </w:tc>
      </w:tr>
    </w:tbl>
    <w:p w14:paraId="1F185BDA" w14:textId="77777777" w:rsidR="001A6720" w:rsidRPr="00DF225C" w:rsidRDefault="001A6720" w:rsidP="001A6720">
      <w:pPr>
        <w:jc w:val="center"/>
        <w:rPr>
          <w:b/>
          <w:bCs/>
          <w:sz w:val="28"/>
          <w:szCs w:val="28"/>
        </w:rPr>
      </w:pPr>
    </w:p>
    <w:p w14:paraId="04887D43" w14:textId="77777777" w:rsidR="001A6720" w:rsidRPr="00DF225C" w:rsidRDefault="001A6720" w:rsidP="001A6720">
      <w:pPr>
        <w:rPr>
          <w:sz w:val="28"/>
          <w:szCs w:val="28"/>
        </w:rPr>
      </w:pPr>
    </w:p>
    <w:p w14:paraId="033A1643" w14:textId="77777777" w:rsidR="001A6720" w:rsidRPr="00DF225C" w:rsidRDefault="001A6720" w:rsidP="001A6720">
      <w:pPr>
        <w:rPr>
          <w:sz w:val="28"/>
          <w:szCs w:val="28"/>
        </w:rPr>
      </w:pPr>
    </w:p>
    <w:p w14:paraId="6674AE2D" w14:textId="77777777" w:rsidR="001A6720" w:rsidRPr="00DF225C" w:rsidRDefault="001A6720" w:rsidP="001A6720">
      <w:pPr>
        <w:jc w:val="center"/>
        <w:rPr>
          <w:b/>
          <w:bCs/>
          <w:sz w:val="28"/>
          <w:szCs w:val="28"/>
        </w:rPr>
      </w:pPr>
    </w:p>
    <w:p w14:paraId="254AEA24" w14:textId="77777777" w:rsidR="001A6720" w:rsidRPr="00DF225C" w:rsidRDefault="001A6720" w:rsidP="001A6720">
      <w:pPr>
        <w:jc w:val="center"/>
        <w:rPr>
          <w:b/>
          <w:bCs/>
          <w:sz w:val="28"/>
          <w:szCs w:val="28"/>
        </w:rPr>
      </w:pPr>
    </w:p>
    <w:p w14:paraId="46051FE0" w14:textId="77777777" w:rsidR="001A6720" w:rsidRPr="00DF225C" w:rsidRDefault="001A6720" w:rsidP="001A6720">
      <w:pPr>
        <w:jc w:val="center"/>
        <w:rPr>
          <w:b/>
          <w:bCs/>
          <w:sz w:val="28"/>
          <w:szCs w:val="28"/>
        </w:rPr>
      </w:pPr>
    </w:p>
    <w:p w14:paraId="4DA4A213" w14:textId="77777777" w:rsidR="001A6720" w:rsidRPr="00DF225C" w:rsidRDefault="001A6720" w:rsidP="001A6720">
      <w:pPr>
        <w:jc w:val="center"/>
        <w:rPr>
          <w:b/>
          <w:bCs/>
          <w:sz w:val="28"/>
          <w:szCs w:val="28"/>
        </w:rPr>
      </w:pPr>
    </w:p>
    <w:p w14:paraId="3FEA9A9A" w14:textId="77777777" w:rsidR="001A6720" w:rsidRPr="00DF225C" w:rsidRDefault="001A6720" w:rsidP="001A6720">
      <w:pPr>
        <w:jc w:val="center"/>
        <w:rPr>
          <w:b/>
          <w:bCs/>
          <w:sz w:val="28"/>
          <w:szCs w:val="28"/>
        </w:rPr>
      </w:pPr>
    </w:p>
    <w:p w14:paraId="2639EEC6" w14:textId="77777777" w:rsidR="001A6720" w:rsidRPr="00DF225C" w:rsidRDefault="001A6720" w:rsidP="001A6720">
      <w:pPr>
        <w:jc w:val="center"/>
        <w:rPr>
          <w:b/>
          <w:bCs/>
          <w:sz w:val="28"/>
          <w:szCs w:val="28"/>
        </w:rPr>
      </w:pPr>
    </w:p>
    <w:p w14:paraId="1789D9D4" w14:textId="77777777" w:rsidR="001A6720" w:rsidRPr="00DF225C" w:rsidRDefault="001A6720" w:rsidP="001A6720">
      <w:pPr>
        <w:jc w:val="center"/>
        <w:rPr>
          <w:b/>
          <w:bCs/>
          <w:sz w:val="28"/>
          <w:szCs w:val="28"/>
        </w:rPr>
      </w:pPr>
    </w:p>
    <w:p w14:paraId="1E7660D3" w14:textId="77777777" w:rsidR="001A6720" w:rsidRPr="00DF225C" w:rsidRDefault="001A6720" w:rsidP="001A6720">
      <w:pPr>
        <w:jc w:val="center"/>
        <w:rPr>
          <w:bCs/>
          <w:sz w:val="28"/>
          <w:szCs w:val="28"/>
        </w:rPr>
      </w:pPr>
    </w:p>
    <w:p w14:paraId="3E6D4B14" w14:textId="77777777" w:rsidR="001A6720" w:rsidRPr="00DF225C" w:rsidRDefault="001A6720" w:rsidP="001A6720">
      <w:pPr>
        <w:jc w:val="center"/>
        <w:rPr>
          <w:bCs/>
          <w:sz w:val="28"/>
          <w:szCs w:val="28"/>
        </w:rPr>
      </w:pPr>
    </w:p>
    <w:p w14:paraId="01E62299" w14:textId="77777777" w:rsidR="001A6720" w:rsidRPr="00DF225C" w:rsidRDefault="001A6720" w:rsidP="001A6720">
      <w:pPr>
        <w:jc w:val="center"/>
        <w:rPr>
          <w:bCs/>
          <w:sz w:val="28"/>
          <w:szCs w:val="28"/>
        </w:rPr>
      </w:pPr>
    </w:p>
    <w:p w14:paraId="74CA035F" w14:textId="77777777" w:rsidR="001A6720" w:rsidRPr="00DF225C" w:rsidRDefault="001A6720" w:rsidP="001A6720">
      <w:pPr>
        <w:jc w:val="center"/>
        <w:rPr>
          <w:bCs/>
          <w:sz w:val="28"/>
          <w:szCs w:val="28"/>
        </w:rPr>
      </w:pPr>
    </w:p>
    <w:p w14:paraId="04F051C6" w14:textId="77777777" w:rsidR="001A6720" w:rsidRPr="00DF225C" w:rsidRDefault="001A6720" w:rsidP="001A6720">
      <w:pPr>
        <w:jc w:val="center"/>
        <w:rPr>
          <w:b/>
          <w:bCs/>
        </w:rPr>
      </w:pPr>
    </w:p>
    <w:p w14:paraId="127DBF85" w14:textId="77777777" w:rsidR="001A6720" w:rsidRPr="00DF225C" w:rsidRDefault="001A6720" w:rsidP="001A6720">
      <w:pPr>
        <w:jc w:val="center"/>
        <w:rPr>
          <w:b/>
          <w:bCs/>
        </w:rPr>
      </w:pPr>
    </w:p>
    <w:p w14:paraId="7D2919B2" w14:textId="77777777" w:rsidR="001A6720" w:rsidRPr="00DF225C" w:rsidRDefault="001A6720" w:rsidP="001A6720">
      <w:pPr>
        <w:jc w:val="center"/>
        <w:rPr>
          <w:b/>
          <w:bCs/>
        </w:rPr>
      </w:pPr>
    </w:p>
    <w:p w14:paraId="2CCBAD56" w14:textId="77777777" w:rsidR="001A6720" w:rsidRPr="00DF225C" w:rsidRDefault="001A6720" w:rsidP="001A6720">
      <w:pPr>
        <w:jc w:val="center"/>
        <w:rPr>
          <w:b/>
          <w:bCs/>
        </w:rPr>
      </w:pPr>
    </w:p>
    <w:p w14:paraId="1CC596D5" w14:textId="77777777" w:rsidR="001A6720" w:rsidRPr="00DF225C" w:rsidRDefault="001A6720" w:rsidP="001A6720">
      <w:pPr>
        <w:jc w:val="center"/>
        <w:rPr>
          <w:b/>
          <w:bCs/>
        </w:rPr>
      </w:pPr>
    </w:p>
    <w:p w14:paraId="63383401" w14:textId="77777777" w:rsidR="001A6720" w:rsidRPr="00DF225C" w:rsidRDefault="001A6720" w:rsidP="001A6720">
      <w:pPr>
        <w:jc w:val="center"/>
        <w:rPr>
          <w:b/>
          <w:bCs/>
        </w:rPr>
      </w:pPr>
    </w:p>
    <w:p w14:paraId="7E300744" w14:textId="77777777" w:rsidR="001A6720" w:rsidRPr="00DF225C" w:rsidRDefault="001A6720" w:rsidP="001A6720">
      <w:pPr>
        <w:rPr>
          <w:b/>
          <w:bCs/>
        </w:rPr>
      </w:pPr>
    </w:p>
    <w:p w14:paraId="1393B40A" w14:textId="77777777" w:rsidR="001A6720" w:rsidRPr="00DF225C" w:rsidRDefault="001A6720" w:rsidP="001A6720">
      <w:pPr>
        <w:jc w:val="center"/>
        <w:rPr>
          <w:b/>
          <w:bCs/>
        </w:rPr>
      </w:pPr>
      <w:r w:rsidRPr="00DF225C">
        <w:rPr>
          <w:b/>
          <w:bCs/>
        </w:rPr>
        <w:t>с.Чернин - 202</w:t>
      </w:r>
      <w:r>
        <w:rPr>
          <w:b/>
          <w:bCs/>
        </w:rPr>
        <w:t>3</w:t>
      </w:r>
      <w:r w:rsidRPr="00DF225C">
        <w:rPr>
          <w:b/>
          <w:bCs/>
        </w:rPr>
        <w:t xml:space="preserve"> р.</w:t>
      </w:r>
    </w:p>
    <w:p w14:paraId="39A81418" w14:textId="77777777" w:rsidR="004B25E6" w:rsidRDefault="004B25E6" w:rsidP="009B33EB">
      <w:pPr>
        <w:spacing w:line="264" w:lineRule="auto"/>
        <w:jc w:val="center"/>
        <w:rPr>
          <w:b/>
          <w:bCs/>
          <w:sz w:val="28"/>
          <w:szCs w:val="28"/>
        </w:rPr>
      </w:pPr>
    </w:p>
    <w:p w14:paraId="2AC827C6" w14:textId="77777777" w:rsidR="00195C4A" w:rsidRDefault="00195C4A" w:rsidP="009B33EB">
      <w:pPr>
        <w:spacing w:line="264" w:lineRule="auto"/>
        <w:jc w:val="center"/>
        <w:rPr>
          <w:b/>
          <w:bCs/>
          <w:sz w:val="28"/>
          <w:szCs w:val="28"/>
        </w:rPr>
      </w:pPr>
    </w:p>
    <w:p w14:paraId="5BAA927F" w14:textId="77777777" w:rsidR="00195C4A" w:rsidRPr="00912256" w:rsidRDefault="00195C4A" w:rsidP="009B33EB">
      <w:pPr>
        <w:spacing w:line="264" w:lineRule="auto"/>
        <w:jc w:val="center"/>
        <w:rPr>
          <w:b/>
          <w:bCs/>
          <w:sz w:val="28"/>
          <w:szCs w:val="28"/>
        </w:rPr>
      </w:pPr>
    </w:p>
    <w:p w14:paraId="4E2DC832" w14:textId="77777777" w:rsidR="006B4622" w:rsidRPr="006B4622" w:rsidRDefault="006B4622" w:rsidP="00716F60">
      <w:pPr>
        <w:jc w:val="center"/>
        <w:rPr>
          <w:b/>
          <w:bCs/>
          <w:sz w:val="38"/>
          <w:szCs w:val="38"/>
        </w:rPr>
      </w:pPr>
    </w:p>
    <w:p w14:paraId="4D6607F2" w14:textId="77777777" w:rsidR="009619D9" w:rsidRPr="006B4622" w:rsidRDefault="009619D9" w:rsidP="001A7AFA">
      <w:pPr>
        <w:ind w:right="-2"/>
        <w:jc w:val="center"/>
        <w:rPr>
          <w:highlight w:val="yellow"/>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51"/>
        <w:gridCol w:w="2439"/>
        <w:gridCol w:w="7492"/>
      </w:tblGrid>
      <w:tr w:rsidR="004A3391" w:rsidRPr="006B4622" w14:paraId="7398391C" w14:textId="77777777" w:rsidTr="00A132C4">
        <w:trPr>
          <w:trHeight w:val="522"/>
          <w:jc w:val="center"/>
        </w:trPr>
        <w:tc>
          <w:tcPr>
            <w:tcW w:w="751"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t>№</w:t>
            </w:r>
            <w:r w:rsidR="00FB2752" w:rsidRPr="00E42152">
              <w:rPr>
                <w:b/>
                <w:lang w:eastAsia="uk-UA"/>
              </w:rPr>
              <w:t xml:space="preserve"> </w:t>
            </w:r>
          </w:p>
        </w:tc>
        <w:tc>
          <w:tcPr>
            <w:tcW w:w="9931"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A132C4">
        <w:trPr>
          <w:trHeight w:val="1069"/>
          <w:jc w:val="center"/>
        </w:trPr>
        <w:tc>
          <w:tcPr>
            <w:tcW w:w="751"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43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492" w:type="dxa"/>
            <w:shd w:val="clear" w:color="auto" w:fill="auto"/>
          </w:tcPr>
          <w:p w14:paraId="5DE94896" w14:textId="77777777" w:rsidR="00D07E2A" w:rsidRPr="000753D4" w:rsidRDefault="000753D4" w:rsidP="000753D4">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t>Терміни вживаються у значенні, наведеному в Законі</w:t>
            </w:r>
          </w:p>
        </w:tc>
      </w:tr>
      <w:tr w:rsidR="004A3391" w:rsidRPr="006B4622" w14:paraId="36BDC248" w14:textId="77777777" w:rsidTr="00A132C4">
        <w:trPr>
          <w:trHeight w:val="522"/>
          <w:jc w:val="center"/>
        </w:trPr>
        <w:tc>
          <w:tcPr>
            <w:tcW w:w="751"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43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492"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A132C4">
        <w:trPr>
          <w:trHeight w:val="755"/>
          <w:jc w:val="center"/>
        </w:trPr>
        <w:tc>
          <w:tcPr>
            <w:tcW w:w="751"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43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492" w:type="dxa"/>
            <w:shd w:val="clear" w:color="auto" w:fill="auto"/>
          </w:tcPr>
          <w:p w14:paraId="537E5B5E" w14:textId="028A3226" w:rsidR="00E854C9" w:rsidRPr="00A05EBE" w:rsidRDefault="001A6720" w:rsidP="00A05EBE">
            <w:pPr>
              <w:rPr>
                <w:b/>
              </w:rPr>
            </w:pPr>
            <w:r w:rsidRPr="001A6720">
              <w:rPr>
                <w:b/>
              </w:rPr>
              <w:t>Таращанський геріатричний пансіонат</w:t>
            </w:r>
          </w:p>
        </w:tc>
      </w:tr>
      <w:tr w:rsidR="00790F84" w:rsidRPr="006B4622" w14:paraId="6355E149" w14:textId="77777777" w:rsidTr="00A132C4">
        <w:trPr>
          <w:trHeight w:val="522"/>
          <w:jc w:val="center"/>
        </w:trPr>
        <w:tc>
          <w:tcPr>
            <w:tcW w:w="751"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43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492" w:type="dxa"/>
            <w:shd w:val="clear" w:color="auto" w:fill="auto"/>
          </w:tcPr>
          <w:p w14:paraId="032FFEFD" w14:textId="27D593F7" w:rsidR="00790F84" w:rsidRPr="00A23DE0" w:rsidRDefault="001A6720" w:rsidP="00D873C2">
            <w:pPr>
              <w:spacing w:line="276" w:lineRule="auto"/>
            </w:pPr>
            <w:r w:rsidRPr="001A6720">
              <w:t>вул. Лобківка,22 с.Чернин, Білоцерківський район, Київська обл., поштовий індекс 09511</w:t>
            </w:r>
          </w:p>
        </w:tc>
      </w:tr>
      <w:tr w:rsidR="00790F84" w:rsidRPr="006B4622" w14:paraId="207B0887" w14:textId="77777777" w:rsidTr="00A132C4">
        <w:trPr>
          <w:trHeight w:val="522"/>
          <w:jc w:val="center"/>
        </w:trPr>
        <w:tc>
          <w:tcPr>
            <w:tcW w:w="751"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43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492" w:type="dxa"/>
            <w:shd w:val="clear" w:color="auto" w:fill="auto"/>
          </w:tcPr>
          <w:p w14:paraId="32A935A0" w14:textId="0084120C" w:rsidR="00790F84" w:rsidRPr="001A6720" w:rsidRDefault="001A6720" w:rsidP="00C254EC">
            <w:pPr>
              <w:spacing w:line="276" w:lineRule="auto"/>
              <w:rPr>
                <w:lang w:val="ru-RU"/>
              </w:rPr>
            </w:pPr>
            <w:r w:rsidRPr="001A6720">
              <w:rPr>
                <w:bCs/>
                <w:lang w:val="ru-RU"/>
              </w:rPr>
              <w:t>Кареліна Наталія Олександрівна, фахівець з публічних закупівель, 0456652797 електронна адреса: tbip@i.ua</w:t>
            </w:r>
          </w:p>
        </w:tc>
      </w:tr>
      <w:tr w:rsidR="00790F84" w:rsidRPr="006B4622" w14:paraId="20542619" w14:textId="77777777" w:rsidTr="00A132C4">
        <w:trPr>
          <w:trHeight w:val="522"/>
          <w:jc w:val="center"/>
        </w:trPr>
        <w:tc>
          <w:tcPr>
            <w:tcW w:w="751"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43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492" w:type="dxa"/>
            <w:shd w:val="clear" w:color="auto" w:fill="auto"/>
          </w:tcPr>
          <w:p w14:paraId="590E9AC4" w14:textId="520926E8" w:rsidR="00790F84" w:rsidRPr="009B33EB" w:rsidRDefault="00B9616C" w:rsidP="001A6720">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r w:rsidR="001A6720">
              <w:rPr>
                <w:rFonts w:ascii="Times New Roman" w:hAnsi="Times New Roman"/>
                <w:sz w:val="24"/>
                <w:szCs w:val="24"/>
              </w:rPr>
              <w:t>з особливостями</w:t>
            </w:r>
          </w:p>
        </w:tc>
      </w:tr>
      <w:tr w:rsidR="00790F84" w:rsidRPr="006B4622" w14:paraId="1BC55954" w14:textId="77777777" w:rsidTr="00A132C4">
        <w:trPr>
          <w:trHeight w:val="522"/>
          <w:jc w:val="center"/>
        </w:trPr>
        <w:tc>
          <w:tcPr>
            <w:tcW w:w="751"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43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492" w:type="dxa"/>
            <w:shd w:val="clear" w:color="auto" w:fill="auto"/>
          </w:tcPr>
          <w:p w14:paraId="5DD6FD6E" w14:textId="77777777" w:rsidR="00790F84" w:rsidRPr="00343482" w:rsidRDefault="00790F84" w:rsidP="00343482">
            <w:pPr>
              <w:pStyle w:val="af6"/>
              <w:rPr>
                <w:rFonts w:ascii="Times New Roman" w:hAnsi="Times New Roman"/>
                <w:sz w:val="24"/>
                <w:szCs w:val="24"/>
              </w:rPr>
            </w:pPr>
          </w:p>
        </w:tc>
      </w:tr>
      <w:tr w:rsidR="00790F84" w:rsidRPr="006B4622" w14:paraId="4B2DBF8E" w14:textId="77777777" w:rsidTr="00A132C4">
        <w:trPr>
          <w:trHeight w:val="522"/>
          <w:jc w:val="center"/>
        </w:trPr>
        <w:tc>
          <w:tcPr>
            <w:tcW w:w="751"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439" w:type="dxa"/>
            <w:shd w:val="clear" w:color="auto" w:fill="auto"/>
          </w:tcPr>
          <w:p w14:paraId="1C61A221" w14:textId="77777777" w:rsidR="00790F84" w:rsidRPr="006B4622" w:rsidRDefault="00790F84" w:rsidP="00541E6B">
            <w:pPr>
              <w:widowControl w:val="0"/>
              <w:ind w:left="-9" w:right="113"/>
              <w:contextualSpacing/>
              <w:jc w:val="both"/>
              <w:rPr>
                <w:lang w:eastAsia="uk-UA"/>
              </w:rPr>
            </w:pPr>
            <w:r w:rsidRPr="006B4622">
              <w:rPr>
                <w:lang w:eastAsia="uk-UA"/>
              </w:rPr>
              <w:t>Назва предмета закупівлі</w:t>
            </w:r>
          </w:p>
        </w:tc>
        <w:tc>
          <w:tcPr>
            <w:tcW w:w="7492" w:type="dxa"/>
            <w:shd w:val="clear" w:color="auto" w:fill="auto"/>
          </w:tcPr>
          <w:p w14:paraId="58FEDA44" w14:textId="5C9150DD" w:rsidR="009E6C63" w:rsidRPr="009E6C63" w:rsidRDefault="009E6C63" w:rsidP="009E6C63">
            <w:pPr>
              <w:spacing w:line="276" w:lineRule="auto"/>
              <w:jc w:val="both"/>
              <w:rPr>
                <w:rFonts w:eastAsia="Andale Sans UI"/>
                <w:b/>
                <w:kern w:val="1"/>
              </w:rPr>
            </w:pPr>
            <w:r>
              <w:rPr>
                <w:rFonts w:eastAsia="Andale Sans UI"/>
                <w:b/>
                <w:kern w:val="1"/>
              </w:rPr>
              <w:t>О</w:t>
            </w:r>
            <w:r w:rsidRPr="009E6C63">
              <w:rPr>
                <w:rFonts w:eastAsia="Andale Sans UI"/>
                <w:b/>
                <w:kern w:val="1"/>
              </w:rPr>
              <w:t>вочі свіжі</w:t>
            </w:r>
          </w:p>
          <w:p w14:paraId="44085292" w14:textId="57498CD0" w:rsidR="009E6C63" w:rsidRPr="009E6C63" w:rsidRDefault="00490E94" w:rsidP="009E6C63">
            <w:pPr>
              <w:spacing w:line="276" w:lineRule="auto"/>
              <w:jc w:val="both"/>
              <w:rPr>
                <w:rFonts w:eastAsia="Andale Sans UI"/>
                <w:b/>
                <w:kern w:val="1"/>
              </w:rPr>
            </w:pPr>
            <w:r>
              <w:rPr>
                <w:rFonts w:eastAsia="Andale Sans UI"/>
                <w:b/>
                <w:kern w:val="1"/>
              </w:rPr>
              <w:t>код ДК 021:2015 -</w:t>
            </w:r>
            <w:r w:rsidRPr="00490E94">
              <w:rPr>
                <w:rFonts w:eastAsia="Andale Sans UI"/>
                <w:b/>
                <w:kern w:val="1"/>
              </w:rPr>
              <w:t>15420000-8 Рафіновані олії та жири (Олія соняшникова рафінована)</w:t>
            </w:r>
          </w:p>
          <w:p w14:paraId="68958575" w14:textId="44CBC985" w:rsidR="00C254EC" w:rsidRPr="005C0AD0" w:rsidRDefault="00C254EC" w:rsidP="00847FC5">
            <w:pPr>
              <w:spacing w:line="276" w:lineRule="auto"/>
              <w:jc w:val="both"/>
              <w:rPr>
                <w:rFonts w:eastAsia="Andale Sans UI"/>
                <w:kern w:val="1"/>
              </w:rPr>
            </w:pPr>
          </w:p>
        </w:tc>
      </w:tr>
      <w:tr w:rsidR="00790F84" w:rsidRPr="006B4622" w14:paraId="733542AF" w14:textId="77777777" w:rsidTr="00A132C4">
        <w:trPr>
          <w:trHeight w:val="522"/>
          <w:jc w:val="center"/>
        </w:trPr>
        <w:tc>
          <w:tcPr>
            <w:tcW w:w="751" w:type="dxa"/>
            <w:shd w:val="clear" w:color="auto" w:fill="auto"/>
          </w:tcPr>
          <w:p w14:paraId="351A9390" w14:textId="000834B5" w:rsidR="00790F84" w:rsidRPr="006B4622" w:rsidRDefault="00790F84" w:rsidP="00FE3BDF">
            <w:pPr>
              <w:widowControl w:val="0"/>
              <w:contextualSpacing/>
              <w:rPr>
                <w:lang w:eastAsia="uk-UA"/>
              </w:rPr>
            </w:pPr>
            <w:r w:rsidRPr="006B4622">
              <w:rPr>
                <w:lang w:eastAsia="uk-UA"/>
              </w:rPr>
              <w:t>4.2</w:t>
            </w:r>
          </w:p>
        </w:tc>
        <w:tc>
          <w:tcPr>
            <w:tcW w:w="2439" w:type="dxa"/>
            <w:shd w:val="clear" w:color="auto" w:fill="auto"/>
          </w:tcPr>
          <w:p w14:paraId="579BC125" w14:textId="77777777"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7492" w:type="dxa"/>
            <w:shd w:val="clear" w:color="auto" w:fill="auto"/>
          </w:tcPr>
          <w:p w14:paraId="0D4D8D60" w14:textId="7D4700C1" w:rsidR="001B75E3" w:rsidRPr="00F836D2" w:rsidRDefault="00F836D2" w:rsidP="00343482">
            <w:pPr>
              <w:pStyle w:val="af6"/>
              <w:rPr>
                <w:rFonts w:ascii="Times New Roman" w:hAnsi="Times New Roman"/>
                <w:sz w:val="24"/>
                <w:szCs w:val="24"/>
              </w:rPr>
            </w:pPr>
            <w:r w:rsidRPr="00F836D2">
              <w:rPr>
                <w:rFonts w:ascii="Times New Roman" w:hAnsi="Times New Roman"/>
                <w:sz w:val="24"/>
                <w:szCs w:val="24"/>
              </w:rPr>
              <w:t>Закупівля здійснюється щодо предмету закупівлі в цілому.</w:t>
            </w:r>
          </w:p>
        </w:tc>
      </w:tr>
      <w:tr w:rsidR="00E47F23" w:rsidRPr="006B4622" w14:paraId="7430E54C" w14:textId="77777777" w:rsidTr="00A132C4">
        <w:trPr>
          <w:trHeight w:val="522"/>
          <w:jc w:val="center"/>
        </w:trPr>
        <w:tc>
          <w:tcPr>
            <w:tcW w:w="751"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t>4.3</w:t>
            </w:r>
          </w:p>
        </w:tc>
        <w:tc>
          <w:tcPr>
            <w:tcW w:w="2439" w:type="dxa"/>
            <w:shd w:val="clear" w:color="auto" w:fill="auto"/>
          </w:tcPr>
          <w:p w14:paraId="4FEF6517"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Місце, кількість, обсяг поставки товарів (надання послуг, виконання робіт)</w:t>
            </w:r>
          </w:p>
        </w:tc>
        <w:tc>
          <w:tcPr>
            <w:tcW w:w="7492" w:type="dxa"/>
            <w:shd w:val="clear" w:color="auto" w:fill="auto"/>
          </w:tcPr>
          <w:p w14:paraId="2E0605F6" w14:textId="738D9711" w:rsidR="00CC5AC4" w:rsidRPr="008A0198" w:rsidRDefault="00CC5AC4" w:rsidP="008A0198">
            <w:pPr>
              <w:pStyle w:val="Standard"/>
              <w:jc w:val="both"/>
              <w:rPr>
                <w:color w:val="auto"/>
                <w:lang w:val="uk-UA"/>
              </w:rPr>
            </w:pPr>
            <w:r w:rsidRPr="002E46AC">
              <w:rPr>
                <w:color w:val="auto"/>
                <w:lang w:val="uk-UA"/>
              </w:rPr>
              <w:t xml:space="preserve">Кількість </w:t>
            </w:r>
            <w:r w:rsidR="00E77A48">
              <w:rPr>
                <w:color w:val="auto"/>
                <w:lang w:val="uk-UA"/>
              </w:rPr>
              <w:t>товару</w:t>
            </w:r>
            <w:r w:rsidRPr="002E46AC">
              <w:rPr>
                <w:color w:val="auto"/>
                <w:lang w:val="uk-UA"/>
              </w:rPr>
              <w:t>:</w:t>
            </w:r>
            <w:r w:rsidR="008A0198">
              <w:rPr>
                <w:color w:val="auto"/>
                <w:lang w:val="uk-UA"/>
              </w:rPr>
              <w:t xml:space="preserve"> в</w:t>
            </w:r>
            <w:r w:rsidRPr="002E46AC">
              <w:rPr>
                <w:bCs/>
                <w:kern w:val="0"/>
                <w:lang w:val="uk-UA"/>
              </w:rPr>
              <w:t>ідповідно до Додатку №</w:t>
            </w:r>
            <w:r w:rsidR="00B16BE5">
              <w:rPr>
                <w:bCs/>
                <w:kern w:val="0"/>
                <w:lang w:val="uk-UA"/>
              </w:rPr>
              <w:t xml:space="preserve"> 2</w:t>
            </w:r>
            <w:r w:rsidRPr="002E46AC">
              <w:rPr>
                <w:bCs/>
                <w:kern w:val="0"/>
                <w:lang w:val="uk-UA"/>
              </w:rPr>
              <w:t xml:space="preserve"> «Технічне завдання»</w:t>
            </w:r>
          </w:p>
          <w:p w14:paraId="2CF2A857" w14:textId="4C9AA5F0" w:rsidR="00E47F23" w:rsidRPr="0034758D" w:rsidRDefault="00CC5AC4" w:rsidP="00CC5AC4">
            <w:r>
              <w:rPr>
                <w:lang w:val="ru-RU"/>
              </w:rPr>
              <w:t xml:space="preserve">Місце поставки: </w:t>
            </w:r>
            <w:r w:rsidR="001A6720" w:rsidRPr="001A6720">
              <w:t>вул. Лобківка,22 с.Чернин, Білоцерківський район, Київська обл., поштовий індекс 09511</w:t>
            </w:r>
          </w:p>
        </w:tc>
      </w:tr>
      <w:tr w:rsidR="00E47F23" w:rsidRPr="006B4622" w14:paraId="24483738" w14:textId="77777777" w:rsidTr="00A132C4">
        <w:trPr>
          <w:trHeight w:val="891"/>
          <w:jc w:val="center"/>
        </w:trPr>
        <w:tc>
          <w:tcPr>
            <w:tcW w:w="751"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t>4.4</w:t>
            </w:r>
          </w:p>
        </w:tc>
        <w:tc>
          <w:tcPr>
            <w:tcW w:w="2439" w:type="dxa"/>
            <w:shd w:val="clear" w:color="auto" w:fill="auto"/>
          </w:tcPr>
          <w:p w14:paraId="3F90A859"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 xml:space="preserve">Строк поставки товарів </w:t>
            </w:r>
            <w:r w:rsidRPr="0035512F">
              <w:rPr>
                <w:rFonts w:ascii="Times New Roman" w:hAnsi="Times New Roman"/>
                <w:sz w:val="24"/>
              </w:rPr>
              <w:t>(надання послуг,</w:t>
            </w:r>
            <w:r w:rsidRPr="00343482">
              <w:rPr>
                <w:rFonts w:ascii="Times New Roman" w:hAnsi="Times New Roman"/>
                <w:sz w:val="24"/>
              </w:rPr>
              <w:t xml:space="preserve"> виконання робіт)</w:t>
            </w:r>
          </w:p>
        </w:tc>
        <w:tc>
          <w:tcPr>
            <w:tcW w:w="7492" w:type="dxa"/>
            <w:shd w:val="clear" w:color="auto" w:fill="auto"/>
          </w:tcPr>
          <w:p w14:paraId="2B973434" w14:textId="2D0B3515" w:rsidR="009B33EB" w:rsidRDefault="009B33EB" w:rsidP="009B33EB">
            <w:pPr>
              <w:pStyle w:val="aa"/>
              <w:snapToGrid w:val="0"/>
              <w:spacing w:before="0" w:after="0" w:line="264" w:lineRule="auto"/>
              <w:rPr>
                <w:lang w:val="uk-UA"/>
              </w:rPr>
            </w:pPr>
            <w:r>
              <w:rPr>
                <w:b/>
                <w:lang w:val="uk-UA"/>
              </w:rPr>
              <w:t>д</w:t>
            </w:r>
            <w:r w:rsidRPr="00912256">
              <w:rPr>
                <w:b/>
                <w:lang w:val="uk-UA"/>
              </w:rPr>
              <w:t>о</w:t>
            </w:r>
            <w:r>
              <w:rPr>
                <w:b/>
                <w:lang w:val="uk-UA"/>
              </w:rPr>
              <w:t xml:space="preserve"> </w:t>
            </w:r>
            <w:r w:rsidR="00BE3E77">
              <w:rPr>
                <w:b/>
                <w:lang w:val="uk-UA"/>
              </w:rPr>
              <w:t>31</w:t>
            </w:r>
            <w:r>
              <w:rPr>
                <w:b/>
                <w:lang w:val="uk-UA"/>
              </w:rPr>
              <w:t>.12.202</w:t>
            </w:r>
            <w:r w:rsidR="00514F34">
              <w:rPr>
                <w:b/>
                <w:lang w:val="uk-UA"/>
              </w:rPr>
              <w:t>3</w:t>
            </w:r>
            <w:r w:rsidRPr="00912256">
              <w:rPr>
                <w:b/>
                <w:lang w:val="uk-UA"/>
              </w:rPr>
              <w:t xml:space="preserve"> року</w:t>
            </w:r>
            <w:r>
              <w:rPr>
                <w:b/>
                <w:lang w:val="uk-UA"/>
              </w:rPr>
              <w:t xml:space="preserve"> </w:t>
            </w:r>
          </w:p>
          <w:p w14:paraId="62BA6882" w14:textId="77777777" w:rsidR="00E47F23" w:rsidRPr="00343482" w:rsidRDefault="00E47F23" w:rsidP="009B33EB">
            <w:pPr>
              <w:pStyle w:val="af6"/>
              <w:rPr>
                <w:rFonts w:ascii="Times New Roman" w:hAnsi="Times New Roman"/>
                <w:sz w:val="24"/>
                <w:szCs w:val="24"/>
              </w:rPr>
            </w:pPr>
          </w:p>
        </w:tc>
      </w:tr>
      <w:tr w:rsidR="00790F84" w:rsidRPr="006B4622" w14:paraId="40412E78" w14:textId="77777777" w:rsidTr="00A132C4">
        <w:trPr>
          <w:trHeight w:val="522"/>
          <w:jc w:val="center"/>
        </w:trPr>
        <w:tc>
          <w:tcPr>
            <w:tcW w:w="751"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t>5</w:t>
            </w:r>
          </w:p>
        </w:tc>
        <w:tc>
          <w:tcPr>
            <w:tcW w:w="243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492" w:type="dxa"/>
            <w:shd w:val="clear" w:color="auto" w:fill="auto"/>
          </w:tcPr>
          <w:p w14:paraId="22576BB3" w14:textId="70591AB2" w:rsidR="00D620D2" w:rsidRDefault="007D2332" w:rsidP="00D620D2">
            <w:pPr>
              <w:ind w:left="38" w:right="34"/>
              <w:jc w:val="both"/>
            </w:pPr>
            <w:bookmarkStart w:id="0" w:name="_Hlk115305677"/>
            <w:r w:rsidRPr="007D2332">
              <w:rPr>
                <w:lang w:val="ru-RU"/>
              </w:rPr>
              <w:t>1</w:t>
            </w:r>
            <w:r w:rsidR="000C009F">
              <w:rPr>
                <w:lang w:val="ru-RU"/>
              </w:rPr>
              <w:t>.5.1</w:t>
            </w:r>
            <w:r w:rsidR="00D620D2" w:rsidRPr="00870B36">
              <w:t>Вітчизняні та іноземні учасники всіх форм власності та організаційн</w:t>
            </w:r>
            <w:r w:rsidR="000C009F">
              <w:t xml:space="preserve">о-правових форм беруть участь у </w:t>
            </w:r>
            <w:r w:rsidR="00D620D2" w:rsidRPr="00870B36">
              <w:t xml:space="preserve">процедурах закупівель </w:t>
            </w:r>
            <w:r w:rsidR="00D620D2" w:rsidRPr="00870B36">
              <w:lastRenderedPageBreak/>
              <w:t>на рівних умовах.</w:t>
            </w:r>
          </w:p>
          <w:bookmarkEnd w:id="0"/>
          <w:p w14:paraId="3F15BEB0" w14:textId="5142E3C9" w:rsidR="00B5286A" w:rsidRPr="00343482" w:rsidRDefault="00B5286A" w:rsidP="00490E94">
            <w:pPr>
              <w:suppressAutoHyphens/>
              <w:ind w:right="100"/>
              <w:jc w:val="both"/>
            </w:pPr>
          </w:p>
        </w:tc>
      </w:tr>
      <w:tr w:rsidR="00790F84" w:rsidRPr="006B4622" w14:paraId="2157394D" w14:textId="77777777" w:rsidTr="00A132C4">
        <w:trPr>
          <w:trHeight w:val="522"/>
          <w:jc w:val="center"/>
        </w:trPr>
        <w:tc>
          <w:tcPr>
            <w:tcW w:w="751"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lastRenderedPageBreak/>
              <w:t>6</w:t>
            </w:r>
          </w:p>
        </w:tc>
        <w:tc>
          <w:tcPr>
            <w:tcW w:w="243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Інформація про валюту, у якій повинно бути розраховано та зазначено ціну тендерної пропозиції</w:t>
            </w:r>
          </w:p>
        </w:tc>
        <w:tc>
          <w:tcPr>
            <w:tcW w:w="7492" w:type="dxa"/>
            <w:shd w:val="clear" w:color="auto" w:fill="auto"/>
          </w:tcPr>
          <w:p w14:paraId="05CAC24C" w14:textId="727D92AD" w:rsidR="001A6720" w:rsidRPr="001A6720" w:rsidRDefault="00E42406" w:rsidP="001A6720">
            <w:pPr>
              <w:pStyle w:val="af6"/>
              <w:jc w:val="both"/>
              <w:rPr>
                <w:rFonts w:ascii="Times New Roman" w:hAnsi="Times New Roman"/>
                <w:sz w:val="24"/>
                <w:szCs w:val="24"/>
              </w:rPr>
            </w:pPr>
            <w:r>
              <w:rPr>
                <w:rFonts w:ascii="Times New Roman" w:hAnsi="Times New Roman"/>
                <w:sz w:val="24"/>
                <w:szCs w:val="24"/>
              </w:rPr>
              <w:t xml:space="preserve">1.6.1. </w:t>
            </w:r>
            <w:r w:rsidR="001A6720" w:rsidRPr="001A6720">
              <w:rPr>
                <w:rFonts w:ascii="Times New Roman" w:hAnsi="Times New Roman"/>
                <w:sz w:val="24"/>
                <w:szCs w:val="24"/>
              </w:rPr>
              <w:t>Валютою тендерної пропозиції є гривня. У разі якщо учасником процедури закупівлі є нерезидент, такий</w:t>
            </w:r>
          </w:p>
          <w:p w14:paraId="382C94DA" w14:textId="4E8CA1DE" w:rsidR="00790F84" w:rsidRPr="00E57C9D" w:rsidRDefault="001A6720" w:rsidP="001A6720">
            <w:pPr>
              <w:jc w:val="both"/>
            </w:pPr>
            <w:r w:rsidRPr="001A6720">
              <w:t>Учасник зазначає ціну пропозиції в електронній системі закупівель у валюті – гривня.</w:t>
            </w:r>
          </w:p>
        </w:tc>
      </w:tr>
      <w:tr w:rsidR="000753D4" w:rsidRPr="006B4622" w14:paraId="7F57D9AF" w14:textId="77777777" w:rsidTr="00A132C4">
        <w:trPr>
          <w:trHeight w:val="1658"/>
          <w:jc w:val="center"/>
        </w:trPr>
        <w:tc>
          <w:tcPr>
            <w:tcW w:w="751"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t>7</w:t>
            </w:r>
          </w:p>
        </w:tc>
        <w:tc>
          <w:tcPr>
            <w:tcW w:w="243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492" w:type="dxa"/>
            <w:shd w:val="clear" w:color="auto" w:fill="auto"/>
          </w:tcPr>
          <w:p w14:paraId="17C1E633" w14:textId="75F8F513" w:rsidR="000753D4" w:rsidRPr="000753D4" w:rsidRDefault="00AE4089" w:rsidP="000209E8">
            <w:pPr>
              <w:pStyle w:val="af6"/>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0209E8">
            <w:pPr>
              <w:pStyle w:val="af6"/>
              <w:rPr>
                <w:rFonts w:ascii="Times New Roman" w:hAnsi="Times New Roman"/>
                <w:sz w:val="24"/>
              </w:rPr>
            </w:pPr>
            <w:r>
              <w:rPr>
                <w:rFonts w:ascii="Times New Roman" w:hAnsi="Times New Roman"/>
                <w:sz w:val="24"/>
              </w:rPr>
              <w:t>1.7.2.</w:t>
            </w:r>
            <w:r w:rsidR="000753D4"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0209E8">
            <w:pPr>
              <w:pStyle w:val="af6"/>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0209E8">
            <w:pPr>
              <w:pStyle w:val="afd"/>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94F0722"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Способи легалізації документів учасниками – нерезидентами України:</w:t>
            </w:r>
          </w:p>
          <w:p w14:paraId="47D17AB8"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 xml:space="preserve">а) за спрощеною процедурою проставлення Апостиля (Apostille) відповідно до статей 3 та 4 Гаазької Конвенції від 05.10.1961 </w:t>
            </w:r>
          </w:p>
          <w:p w14:paraId="4A5DB6B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AE4089">
            <w:pPr>
              <w:pStyle w:val="afd"/>
            </w:pPr>
            <w:r w:rsidRPr="00AE4089">
              <w:rPr>
                <w:rFonts w:ascii="Times New Roman" w:hAnsi="Times New Roman"/>
                <w:sz w:val="24"/>
                <w:lang w:eastAsia="ru-RU"/>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A132C4">
        <w:trPr>
          <w:trHeight w:val="1657"/>
          <w:jc w:val="center"/>
        </w:trPr>
        <w:tc>
          <w:tcPr>
            <w:tcW w:w="751"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439" w:type="dxa"/>
            <w:shd w:val="clear" w:color="auto" w:fill="auto"/>
          </w:tcPr>
          <w:p w14:paraId="0A7BC9B2" w14:textId="77777777"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92" w:type="dxa"/>
            <w:shd w:val="clear" w:color="auto" w:fill="auto"/>
          </w:tcPr>
          <w:p w14:paraId="49F559FA" w14:textId="0120B68A" w:rsidR="000753D4" w:rsidRPr="00AE4089" w:rsidRDefault="00E42406" w:rsidP="000753D4">
            <w:pPr>
              <w:pStyle w:val="af6"/>
              <w:rPr>
                <w:rFonts w:ascii="Times New Roman" w:hAnsi="Times New Roman"/>
                <w:sz w:val="24"/>
              </w:rPr>
            </w:pPr>
            <w:r w:rsidRPr="00E42406">
              <w:rPr>
                <w:rFonts w:ascii="Times New Roman" w:hAnsi="Times New Roman"/>
                <w:sz w:val="24"/>
                <w:lang w:val="ru-RU"/>
              </w:rPr>
              <w:t>1</w:t>
            </w:r>
            <w:r w:rsidR="000C009F">
              <w:rPr>
                <w:rFonts w:ascii="Times New Roman" w:hAnsi="Times New Roman"/>
                <w:sz w:val="24"/>
              </w:rPr>
              <w:t>.8.1</w:t>
            </w:r>
            <w:r w:rsidR="000753D4"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f6"/>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A132C4">
        <w:trPr>
          <w:trHeight w:val="5485"/>
          <w:jc w:val="center"/>
        </w:trPr>
        <w:tc>
          <w:tcPr>
            <w:tcW w:w="751"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492" w:type="dxa"/>
            <w:shd w:val="clear" w:color="auto" w:fill="auto"/>
          </w:tcPr>
          <w:p w14:paraId="4B2ACFB0" w14:textId="475052AC" w:rsidR="006A033C" w:rsidRPr="006A033C" w:rsidRDefault="00245AF5" w:rsidP="006A033C">
            <w:pPr>
              <w:pStyle w:val="af6"/>
              <w:jc w:val="both"/>
              <w:rPr>
                <w:rFonts w:ascii="Times New Roman" w:hAnsi="Times New Roman"/>
                <w:sz w:val="24"/>
              </w:rPr>
            </w:pPr>
            <w:r>
              <w:rPr>
                <w:rFonts w:ascii="Times New Roman" w:hAnsi="Times New Roman"/>
                <w:sz w:val="24"/>
              </w:rPr>
              <w:t>2.1.1.</w:t>
            </w:r>
            <w:r w:rsidR="006A033C" w:rsidRPr="006A033C">
              <w:rPr>
                <w:rFonts w:ascii="Times New Roman" w:hAnsi="Times New Roman"/>
                <w:sz w:val="24"/>
              </w:rPr>
              <w:t xml:space="preserve">Фізична/юридична особа має право не пізніше </w:t>
            </w:r>
            <w:r w:rsidR="006A033C" w:rsidRPr="00720C8C">
              <w:rPr>
                <w:rFonts w:ascii="Times New Roman" w:hAnsi="Times New Roman"/>
                <w:b/>
                <w:sz w:val="24"/>
              </w:rPr>
              <w:t>ніж за три дні</w:t>
            </w:r>
            <w:r w:rsidR="006A033C" w:rsidRPr="006A033C">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A033C" w:rsidRPr="00720C8C">
              <w:rPr>
                <w:rFonts w:ascii="Times New Roman" w:hAnsi="Times New Roman"/>
                <w:b/>
                <w:sz w:val="24"/>
              </w:rPr>
              <w:t>трьох днів</w:t>
            </w:r>
            <w:r w:rsidR="006A033C" w:rsidRPr="006A033C">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446E6A14" w14:textId="6F806E4B" w:rsidR="006A033C" w:rsidRPr="006A033C" w:rsidRDefault="00245AF5" w:rsidP="006A033C">
            <w:pPr>
              <w:pStyle w:val="af6"/>
              <w:jc w:val="both"/>
              <w:rPr>
                <w:rFonts w:ascii="Times New Roman" w:hAnsi="Times New Roman"/>
                <w:sz w:val="24"/>
              </w:rPr>
            </w:pPr>
            <w:r>
              <w:rPr>
                <w:rFonts w:ascii="Times New Roman" w:hAnsi="Times New Roman"/>
                <w:sz w:val="24"/>
              </w:rPr>
              <w:t>2.1.2.</w:t>
            </w:r>
            <w:r w:rsidR="006A033C"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E8649F" w14:textId="2D141CF9" w:rsidR="006A033C" w:rsidRPr="006A033C" w:rsidRDefault="00245AF5" w:rsidP="006A033C">
            <w:pPr>
              <w:pStyle w:val="af6"/>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14:paraId="23B0150F" w14:textId="77777777" w:rsidTr="00A132C4">
        <w:trPr>
          <w:trHeight w:val="522"/>
          <w:jc w:val="center"/>
        </w:trPr>
        <w:tc>
          <w:tcPr>
            <w:tcW w:w="751"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243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492" w:type="dxa"/>
            <w:shd w:val="clear" w:color="auto" w:fill="auto"/>
          </w:tcPr>
          <w:p w14:paraId="175964AE" w14:textId="5C65820E" w:rsidR="006A033C" w:rsidRPr="00720C8C" w:rsidRDefault="00245AF5" w:rsidP="006A033C">
            <w:pPr>
              <w:pStyle w:val="af6"/>
              <w:jc w:val="both"/>
              <w:rPr>
                <w:rFonts w:ascii="Times New Roman" w:hAnsi="Times New Roman"/>
                <w:b/>
                <w:sz w:val="24"/>
              </w:rPr>
            </w:pPr>
            <w:r>
              <w:rPr>
                <w:rFonts w:ascii="Times New Roman" w:hAnsi="Times New Roman"/>
                <w:sz w:val="24"/>
              </w:rPr>
              <w:t>2.2.1.</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5B7831FD" w14:textId="25594DB1" w:rsidR="006A033C" w:rsidRPr="006A033C" w:rsidRDefault="00245AF5" w:rsidP="006A033C">
            <w:pPr>
              <w:pStyle w:val="af6"/>
              <w:jc w:val="both"/>
              <w:rPr>
                <w:rFonts w:ascii="Times New Roman" w:hAnsi="Times New Roman"/>
                <w:sz w:val="24"/>
              </w:rPr>
            </w:pPr>
            <w:r>
              <w:rPr>
                <w:rFonts w:ascii="Times New Roman" w:hAnsi="Times New Roman"/>
                <w:sz w:val="24"/>
              </w:rPr>
              <w:t>2.2.2.</w:t>
            </w:r>
            <w:r w:rsidR="006A033C" w:rsidRPr="006A033C">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229B64" w14:textId="77777777" w:rsidR="006A033C" w:rsidRPr="006A033C" w:rsidRDefault="006A033C" w:rsidP="00F71C9B">
            <w:pPr>
              <w:pStyle w:val="af6"/>
              <w:jc w:val="both"/>
              <w:rPr>
                <w:rFonts w:ascii="Times New Roman" w:hAnsi="Times New Roman"/>
                <w:sz w:val="24"/>
                <w:szCs w:val="24"/>
                <w:lang w:val="ru-RU"/>
              </w:rPr>
            </w:pP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lastRenderedPageBreak/>
              <w:t>Розділ ІІІ Інструкція з підготовки тендерної пропозиції</w:t>
            </w:r>
          </w:p>
        </w:tc>
      </w:tr>
      <w:tr w:rsidR="006A033C" w:rsidRPr="006B4622" w14:paraId="0580ECD5" w14:textId="77777777" w:rsidTr="00A132C4">
        <w:trPr>
          <w:trHeight w:val="522"/>
          <w:jc w:val="center"/>
        </w:trPr>
        <w:tc>
          <w:tcPr>
            <w:tcW w:w="751"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492" w:type="dxa"/>
            <w:shd w:val="clear" w:color="auto" w:fill="auto"/>
          </w:tcPr>
          <w:p w14:paraId="2311C0EE" w14:textId="6E063373" w:rsidR="006A033C" w:rsidRPr="00A87B74" w:rsidRDefault="00245AF5" w:rsidP="00277370">
            <w:pPr>
              <w:pStyle w:val="aa"/>
              <w:spacing w:before="150" w:beforeAutospacing="0" w:after="150" w:afterAutospacing="0"/>
              <w:jc w:val="both"/>
              <w:rPr>
                <w:lang w:val="uk-UA"/>
              </w:rPr>
            </w:pPr>
            <w:r>
              <w:rPr>
                <w:lang w:val="uk-UA"/>
              </w:rPr>
              <w:t>3.1.1.</w:t>
            </w:r>
            <w:r w:rsidR="00277370"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7B23383C" w14:textId="77777777" w:rsidR="0042376A" w:rsidRPr="00322954" w:rsidRDefault="0042376A" w:rsidP="0042376A">
            <w:pPr>
              <w:pStyle w:val="aa"/>
              <w:numPr>
                <w:ilvl w:val="0"/>
                <w:numId w:val="11"/>
              </w:numPr>
              <w:spacing w:before="0" w:beforeAutospacing="0" w:after="0" w:afterAutospacing="0"/>
              <w:jc w:val="both"/>
              <w:textAlignment w:val="baseline"/>
              <w:rPr>
                <w:color w:val="000000"/>
              </w:rPr>
            </w:pPr>
            <w:r w:rsidRPr="00322954">
              <w:rPr>
                <w:bCs/>
                <w:lang w:val="uk-UA"/>
              </w:rPr>
              <w:t>форма "ТЕНДЕРНА ПРОПОЗИЦІЯ", згідно додатку № 1;</w:t>
            </w:r>
          </w:p>
          <w:p w14:paraId="11314478"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322954">
              <w:t>Додатку №</w:t>
            </w:r>
            <w:r w:rsidR="00A4454C" w:rsidRPr="00322954">
              <w:t xml:space="preserve"> 2</w:t>
            </w:r>
            <w:r w:rsidRPr="00322954">
              <w:rPr>
                <w:color w:val="000000"/>
              </w:rPr>
              <w:t xml:space="preserve"> до тендерної документації;</w:t>
            </w:r>
          </w:p>
          <w:p w14:paraId="2A1C6E03"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документ про створення об’єднання (у разі якщо тендерна пропозиція подається об’єднанням учасників);</w:t>
            </w:r>
          </w:p>
          <w:p w14:paraId="1FAE6342" w14:textId="5D85F153" w:rsidR="00245AF5" w:rsidRPr="00322954" w:rsidRDefault="00245AF5" w:rsidP="00245AF5">
            <w:pPr>
              <w:pStyle w:val="aa"/>
              <w:numPr>
                <w:ilvl w:val="0"/>
                <w:numId w:val="11"/>
              </w:numPr>
              <w:spacing w:before="0" w:beforeAutospacing="0" w:after="0" w:afterAutospacing="0"/>
              <w:jc w:val="both"/>
              <w:textAlignment w:val="baseline"/>
              <w:rPr>
                <w:color w:val="000000"/>
              </w:rPr>
            </w:pPr>
            <w:r w:rsidRPr="00322954">
              <w:rPr>
                <w:color w:val="000000"/>
              </w:rPr>
              <w:t>інформаці</w:t>
            </w:r>
            <w:r w:rsidRPr="00322954">
              <w:rPr>
                <w:color w:val="000000"/>
                <w:lang w:val="uk-UA"/>
              </w:rPr>
              <w:t>ї</w:t>
            </w:r>
            <w:r w:rsidRPr="00322954">
              <w:rPr>
                <w:color w:val="000000"/>
              </w:rPr>
              <w:t xml:space="preserve"> щодо відповідності учасника вимогам, визначеним у статті 17 Закону</w:t>
            </w:r>
            <w:r w:rsidRPr="00322954">
              <w:rPr>
                <w:color w:val="000000"/>
                <w:lang w:val="uk-UA"/>
              </w:rPr>
              <w:t>;</w:t>
            </w:r>
          </w:p>
          <w:p w14:paraId="1FB52855"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03D9040C" w14:textId="77777777" w:rsidR="0042376A" w:rsidRPr="00322954" w:rsidRDefault="0042376A" w:rsidP="0042376A">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копія п</w:t>
            </w:r>
            <w:r w:rsidRPr="00322954">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322954" w:rsidRDefault="0042376A"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 xml:space="preserve">належним чином завірену копію або оригінал статуту </w:t>
            </w:r>
            <w:r w:rsidRPr="00322954">
              <w:rPr>
                <w:rFonts w:ascii="Times New Roman" w:hAnsi="Times New Roman" w:cs="Times New Roman"/>
                <w:color w:val="auto"/>
                <w:sz w:val="24"/>
                <w:szCs w:val="24"/>
                <w:lang w:val="uk-UA"/>
              </w:rPr>
              <w:t>зі всіма зареєстрованими змінами та доповненнями у разі наявності таких</w:t>
            </w:r>
            <w:r w:rsidRPr="00322954">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0584244" w14:textId="77777777" w:rsidR="0042376A" w:rsidRPr="00322954" w:rsidRDefault="00A225EB"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sz w:val="24"/>
                <w:szCs w:val="24"/>
                <w:lang w:val="uk-UA"/>
              </w:rPr>
              <w:t>н</w:t>
            </w:r>
            <w:r w:rsidR="005616F8" w:rsidRPr="00322954">
              <w:rPr>
                <w:rFonts w:ascii="Times New Roman" w:hAnsi="Times New Roman" w:cs="Times New Roman"/>
                <w:sz w:val="24"/>
                <w:szCs w:val="24"/>
                <w:lang w:val="uk-UA"/>
              </w:rPr>
              <w:t xml:space="preserve">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(із їх зазначенням) посадових осіб учасника, персональні дані яких містяться у тендерній пропозиції учасника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w:t>
            </w:r>
            <w:r w:rsidR="005616F8" w:rsidRPr="00322954">
              <w:rPr>
                <w:rFonts w:ascii="Times New Roman" w:hAnsi="Times New Roman" w:cs="Times New Roman"/>
                <w:sz w:val="24"/>
                <w:szCs w:val="24"/>
                <w:lang w:val="uk-UA"/>
              </w:rPr>
              <w:lastRenderedPageBreak/>
              <w:t>№, ким і коли виданий)</w:t>
            </w:r>
            <w:r w:rsidR="004E65F4" w:rsidRPr="00322954">
              <w:rPr>
                <w:rFonts w:ascii="Times New Roman" w:hAnsi="Times New Roman" w:cs="Times New Roman"/>
                <w:sz w:val="24"/>
                <w:szCs w:val="24"/>
                <w:lang w:val="uk-UA"/>
              </w:rPr>
              <w:t>;</w:t>
            </w:r>
          </w:p>
          <w:p w14:paraId="64F30D02" w14:textId="77777777" w:rsidR="004E65F4" w:rsidRPr="00322954" w:rsidRDefault="004E65F4" w:rsidP="004E65F4">
            <w:pPr>
              <w:pStyle w:val="aa"/>
              <w:numPr>
                <w:ilvl w:val="0"/>
                <w:numId w:val="11"/>
              </w:numPr>
              <w:spacing w:before="0" w:beforeAutospacing="0" w:after="150" w:afterAutospacing="0"/>
              <w:jc w:val="both"/>
              <w:textAlignment w:val="baseline"/>
              <w:rPr>
                <w:color w:val="000000"/>
              </w:rPr>
            </w:pPr>
            <w:r w:rsidRPr="00322954">
              <w:rPr>
                <w:color w:val="000000"/>
              </w:rPr>
              <w:t>інших документів та / або інформації визначені тендерною документацією та додатками;</w:t>
            </w:r>
          </w:p>
          <w:p w14:paraId="5B46EB8E" w14:textId="2FC75679" w:rsidR="00277370" w:rsidRP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00277370" w:rsidRPr="00322954">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271E511D" w:rsid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Pr="00322954">
              <w:rPr>
                <w:lang w:val="uk-UA"/>
              </w:rPr>
              <w:t xml:space="preserve"> </w:t>
            </w:r>
            <w:r w:rsidRPr="00322954">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059317D" w:rsidR="00277370" w:rsidRDefault="00322954" w:rsidP="00277370">
            <w:pPr>
              <w:pStyle w:val="aa"/>
              <w:spacing w:before="150" w:beforeAutospacing="0" w:after="150" w:afterAutospacing="0"/>
              <w:jc w:val="both"/>
            </w:pPr>
            <w:r w:rsidRPr="00322954">
              <w:rPr>
                <w:color w:val="000000"/>
                <w:lang w:val="uk-UA"/>
              </w:rPr>
              <w:t>3.1.3.</w:t>
            </w:r>
            <w:r w:rsidR="00277370" w:rsidRPr="00322954">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B9513A" w14:textId="44B17839" w:rsidR="00277370" w:rsidRDefault="00322954" w:rsidP="00277370">
            <w:pPr>
              <w:pStyle w:val="aa"/>
              <w:spacing w:before="150" w:beforeAutospacing="0" w:after="150" w:afterAutospacing="0"/>
              <w:jc w:val="both"/>
            </w:pPr>
            <w:r>
              <w:rPr>
                <w:color w:val="000000"/>
                <w:lang w:val="uk-UA"/>
              </w:rPr>
              <w:t>3.1.4.</w:t>
            </w:r>
            <w:r w:rsidR="00277370">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6E01E1" w14:textId="675DF7E6" w:rsidR="00277370" w:rsidRDefault="00322954" w:rsidP="00277370">
            <w:pPr>
              <w:pStyle w:val="aa"/>
              <w:spacing w:before="150" w:beforeAutospacing="0" w:after="150" w:afterAutospacing="0"/>
              <w:jc w:val="both"/>
            </w:pPr>
            <w:r>
              <w:rPr>
                <w:color w:val="000000"/>
                <w:lang w:val="uk-UA"/>
              </w:rPr>
              <w:t>3.1.5.</w:t>
            </w:r>
            <w:r w:rsidR="00277370">
              <w:rPr>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10A5713" w14:textId="1AFC208D" w:rsidR="00277370" w:rsidRDefault="00322954" w:rsidP="00277370">
            <w:pPr>
              <w:pStyle w:val="aa"/>
              <w:spacing w:before="150" w:beforeAutospacing="0" w:after="150" w:afterAutospacing="0"/>
              <w:jc w:val="both"/>
            </w:pPr>
            <w:r>
              <w:rPr>
                <w:color w:val="000000"/>
                <w:lang w:val="uk-UA"/>
              </w:rPr>
              <w:t>3.1.6.</w:t>
            </w:r>
            <w:r w:rsidR="00277370">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B3624" w14:textId="77777777"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 xml:space="preserve">формальних помилок, затверджений наказом Мінекономіки </w:t>
            </w:r>
            <w:r>
              <w:rPr>
                <w:color w:val="000000"/>
              </w:rPr>
              <w:lastRenderedPageBreak/>
              <w:t>від 15.04.2020 № 710:</w:t>
            </w:r>
          </w:p>
          <w:p w14:paraId="3D18CC6F" w14:textId="77777777" w:rsidR="00277370" w:rsidRDefault="00277370" w:rsidP="00277370">
            <w:pPr>
              <w:pStyle w:val="aa"/>
              <w:spacing w:before="150" w:beforeAutospacing="0" w:after="150" w:afterAutospacing="0"/>
              <w:jc w:val="both"/>
            </w:pPr>
            <w:r>
              <w:rPr>
                <w:color w:val="000000"/>
              </w:rPr>
              <w:t>1. інформація/документ, подана учасником процедури закупівлі у складі тендерної пропозиції, містить помилку (помилки) у частині: </w:t>
            </w:r>
          </w:p>
          <w:p w14:paraId="7B67917E" w14:textId="77777777" w:rsidR="00277370" w:rsidRDefault="00277370" w:rsidP="0042376A">
            <w:pPr>
              <w:pStyle w:val="aa"/>
              <w:numPr>
                <w:ilvl w:val="0"/>
                <w:numId w:val="11"/>
              </w:numPr>
              <w:spacing w:before="150" w:beforeAutospacing="0" w:after="0" w:afterAutospacing="0"/>
              <w:jc w:val="both"/>
              <w:textAlignment w:val="baseline"/>
              <w:rPr>
                <w:color w:val="000000"/>
              </w:rPr>
            </w:pPr>
            <w:r>
              <w:rPr>
                <w:color w:val="000000"/>
              </w:rPr>
              <w:t>уживання великої літери; </w:t>
            </w:r>
          </w:p>
          <w:p w14:paraId="4F458070"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уживання розділових знаків та відмінювання слів у реченні; </w:t>
            </w:r>
          </w:p>
          <w:p w14:paraId="385D37A8"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8BBF90A"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написання слів разом та/або окремо, та/або через дефіс; </w:t>
            </w:r>
          </w:p>
          <w:p w14:paraId="26D1EDD8" w14:textId="77777777" w:rsidR="00277370" w:rsidRDefault="00277370" w:rsidP="0042376A">
            <w:pPr>
              <w:pStyle w:val="aa"/>
              <w:numPr>
                <w:ilvl w:val="0"/>
                <w:numId w:val="11"/>
              </w:numPr>
              <w:spacing w:before="0" w:beforeAutospacing="0" w:after="150" w:afterAutospacing="0"/>
              <w:jc w:val="both"/>
              <w:textAlignment w:val="baseline"/>
              <w:rPr>
                <w:color w:val="000000"/>
              </w:rPr>
            </w:pPr>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B77AC9">
            <w:pPr>
              <w:pStyle w:val="aa"/>
              <w:spacing w:before="150" w:beforeAutospacing="0" w:after="150" w:afterAutospacing="0"/>
              <w:jc w:val="both"/>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B77AC9">
            <w:pPr>
              <w:pStyle w:val="aa"/>
              <w:spacing w:before="150" w:beforeAutospacing="0" w:after="150" w:afterAutospacing="0"/>
              <w:jc w:val="both"/>
            </w:pPr>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B77AC9">
            <w:pPr>
              <w:pStyle w:val="aa"/>
              <w:spacing w:before="150" w:beforeAutospacing="0" w:after="150" w:afterAutospacing="0"/>
              <w:jc w:val="both"/>
            </w:pPr>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E69C94B" w14:textId="77777777" w:rsidR="00B77AC9" w:rsidRDefault="00B77AC9" w:rsidP="00B77AC9">
            <w:pPr>
              <w:pStyle w:val="aa"/>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B5C36AF" w14:textId="77777777"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BAABBE7" w14:textId="77777777"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FF76F25" w14:textId="77777777" w:rsidR="00B77AC9" w:rsidRDefault="00B77AC9" w:rsidP="00B77AC9">
            <w:pPr>
              <w:pStyle w:val="aa"/>
              <w:spacing w:before="150" w:beforeAutospacing="0" w:after="150" w:afterAutospacing="0"/>
              <w:jc w:val="both"/>
            </w:pPr>
            <w:r>
              <w:rPr>
                <w:color w:val="000000"/>
              </w:rPr>
              <w:t xml:space="preserve">8. Подання документа учасником процедури закупівлі у складі тендерної пропозиції, що є сканованою копією оригіналу </w:t>
            </w:r>
            <w:r>
              <w:rPr>
                <w:color w:val="000000"/>
              </w:rPr>
              <w:lastRenderedPageBreak/>
              <w:t>документа/електронного документа. </w:t>
            </w:r>
          </w:p>
          <w:p w14:paraId="026FE3AB" w14:textId="77777777" w:rsidR="00B77AC9" w:rsidRDefault="00B77AC9" w:rsidP="00B77AC9">
            <w:pPr>
              <w:pStyle w:val="aa"/>
              <w:spacing w:before="150" w:beforeAutospacing="0" w:after="150" w:afterAutospacing="0"/>
              <w:jc w:val="both"/>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7DC91A" w14:textId="77777777" w:rsidR="00B77AC9" w:rsidRDefault="00B77AC9" w:rsidP="00B77AC9">
            <w:pPr>
              <w:pStyle w:val="aa"/>
              <w:spacing w:before="150" w:beforeAutospacing="0" w:after="150" w:afterAutospacing="0"/>
              <w:jc w:val="both"/>
            </w:pPr>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FD26531" w14:textId="77777777" w:rsidR="006A033C" w:rsidRPr="00CD092F" w:rsidRDefault="00B77AC9" w:rsidP="00CD092F">
            <w:pPr>
              <w:pStyle w:val="aa"/>
              <w:spacing w:before="150" w:beforeAutospacing="0" w:after="150" w:afterAutospacing="0"/>
              <w:jc w:val="both"/>
            </w:pPr>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A033C" w:rsidRPr="006B4622" w14:paraId="05AFBCC7" w14:textId="77777777" w:rsidTr="00A132C4">
        <w:trPr>
          <w:trHeight w:val="410"/>
          <w:jc w:val="center"/>
        </w:trPr>
        <w:tc>
          <w:tcPr>
            <w:tcW w:w="751"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43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492" w:type="dxa"/>
            <w:shd w:val="clear" w:color="auto" w:fill="auto"/>
          </w:tcPr>
          <w:p w14:paraId="60786461" w14:textId="77777777"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A132C4">
        <w:trPr>
          <w:trHeight w:val="522"/>
          <w:jc w:val="center"/>
        </w:trPr>
        <w:tc>
          <w:tcPr>
            <w:tcW w:w="751"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439" w:type="dxa"/>
            <w:shd w:val="clear" w:color="auto" w:fill="auto"/>
          </w:tcPr>
          <w:p w14:paraId="3FC87F45"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492"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A132C4">
        <w:trPr>
          <w:trHeight w:val="522"/>
          <w:jc w:val="center"/>
        </w:trPr>
        <w:tc>
          <w:tcPr>
            <w:tcW w:w="751"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t>4</w:t>
            </w:r>
          </w:p>
        </w:tc>
        <w:tc>
          <w:tcPr>
            <w:tcW w:w="2439" w:type="dxa"/>
            <w:shd w:val="clear" w:color="auto" w:fill="auto"/>
          </w:tcPr>
          <w:p w14:paraId="164934F1"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492" w:type="dxa"/>
            <w:shd w:val="clear" w:color="auto" w:fill="auto"/>
          </w:tcPr>
          <w:p w14:paraId="1180B435" w14:textId="6DB4C5E9" w:rsidR="00465466" w:rsidRDefault="00322954" w:rsidP="00465466">
            <w:pPr>
              <w:pStyle w:val="aa"/>
              <w:spacing w:before="150" w:beforeAutospacing="0" w:after="150" w:afterAutospacing="0"/>
              <w:jc w:val="both"/>
            </w:pPr>
            <w:r>
              <w:rPr>
                <w:color w:val="000000"/>
                <w:lang w:val="uk-UA"/>
              </w:rPr>
              <w:t>3.4.1.</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4B197F4B" w:rsidR="00465466" w:rsidRDefault="00322954" w:rsidP="00465466">
            <w:pPr>
              <w:pStyle w:val="aa"/>
              <w:spacing w:before="150" w:beforeAutospacing="0" w:after="150" w:afterAutospacing="0"/>
              <w:jc w:val="both"/>
            </w:pPr>
            <w:r>
              <w:rPr>
                <w:color w:val="000000"/>
                <w:lang w:val="uk-UA"/>
              </w:rPr>
              <w:t>3.4.2.</w:t>
            </w:r>
            <w:r w:rsidR="00465466">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BB4D93" w14:textId="2C354B2C" w:rsidR="00465466" w:rsidRDefault="00322954" w:rsidP="00465466">
            <w:pPr>
              <w:pStyle w:val="aa"/>
              <w:spacing w:before="150" w:beforeAutospacing="0" w:after="150" w:afterAutospacing="0"/>
              <w:jc w:val="both"/>
            </w:pPr>
            <w:r>
              <w:rPr>
                <w:color w:val="000000"/>
                <w:lang w:val="uk-UA"/>
              </w:rPr>
              <w:t>3.4.3.</w:t>
            </w:r>
            <w:r w:rsidR="00465466">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F9BCA82" w14:textId="77777777"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14:paraId="36B4A95B" w14:textId="77777777"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4BD1D084" w14:textId="1391922E" w:rsidR="006A033C" w:rsidRPr="00890EB1" w:rsidRDefault="00322954" w:rsidP="00465466">
            <w:pPr>
              <w:pStyle w:val="aa"/>
              <w:spacing w:before="150" w:beforeAutospacing="0" w:after="150" w:afterAutospacing="0"/>
              <w:jc w:val="both"/>
            </w:pPr>
            <w:r>
              <w:rPr>
                <w:color w:val="000000"/>
                <w:lang w:val="uk-UA"/>
              </w:rPr>
              <w:t>3.4.4.</w:t>
            </w:r>
            <w:r w:rsidR="00465466">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14:paraId="2898C85F" w14:textId="77777777" w:rsidTr="00A132C4">
        <w:trPr>
          <w:trHeight w:val="522"/>
          <w:jc w:val="center"/>
        </w:trPr>
        <w:tc>
          <w:tcPr>
            <w:tcW w:w="751"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t>5</w:t>
            </w:r>
          </w:p>
        </w:tc>
        <w:tc>
          <w:tcPr>
            <w:tcW w:w="2439" w:type="dxa"/>
            <w:shd w:val="clear" w:color="auto" w:fill="auto"/>
          </w:tcPr>
          <w:p w14:paraId="452BA60D" w14:textId="77777777"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w:t>
            </w:r>
            <w:r w:rsidRPr="00770A69">
              <w:rPr>
                <w:b/>
                <w:color w:val="000000"/>
                <w:lang w:val="uk-UA"/>
              </w:rPr>
              <w:lastRenderedPageBreak/>
              <w:t xml:space="preserve">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492" w:type="dxa"/>
            <w:shd w:val="clear" w:color="auto" w:fill="auto"/>
          </w:tcPr>
          <w:p w14:paraId="04365CA5" w14:textId="11F258CF" w:rsidR="00890EB1" w:rsidRDefault="00322954" w:rsidP="00890EB1">
            <w:pPr>
              <w:pStyle w:val="aa"/>
              <w:spacing w:before="150" w:beforeAutospacing="0" w:after="150" w:afterAutospacing="0"/>
              <w:jc w:val="both"/>
              <w:rPr>
                <w:color w:val="000000"/>
                <w:lang w:val="uk-UA"/>
              </w:rPr>
            </w:pPr>
            <w:r>
              <w:rPr>
                <w:color w:val="000000"/>
                <w:lang w:val="uk-UA"/>
              </w:rPr>
              <w:lastRenderedPageBreak/>
              <w:t>3.5.1.</w:t>
            </w:r>
            <w:r w:rsidRPr="00322954">
              <w:rPr>
                <w:color w:val="000000"/>
                <w:lang w:val="uk-UA"/>
              </w:rPr>
              <w:t xml:space="preserve">Учасники повинні відповідати кваліфікаційним (кваліфікаційному) критеріям (у випадку застосування), визначеним </w:t>
            </w:r>
            <w:r w:rsidRPr="00322954">
              <w:rPr>
                <w:color w:val="000000"/>
                <w:lang w:val="uk-UA"/>
              </w:rPr>
              <w:lastRenderedPageBreak/>
              <w:t>ст. 16 Закону.</w:t>
            </w:r>
          </w:p>
          <w:p w14:paraId="23C5556F" w14:textId="59C7D242" w:rsidR="00322954" w:rsidRDefault="00322954" w:rsidP="00890EB1">
            <w:pPr>
              <w:pStyle w:val="aa"/>
              <w:spacing w:before="150" w:beforeAutospacing="0" w:after="150" w:afterAutospacing="0"/>
              <w:jc w:val="both"/>
              <w:rPr>
                <w:lang w:val="uk-UA"/>
              </w:rPr>
            </w:pPr>
            <w:r>
              <w:t>3.5.</w:t>
            </w:r>
            <w:r>
              <w:rPr>
                <w:lang w:val="uk-UA"/>
              </w:rPr>
              <w:t>2</w:t>
            </w:r>
            <w:r w:rsidRPr="00322954">
              <w:t>.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576"/>
            </w:tblGrid>
            <w:tr w:rsidR="003F6A3E" w:rsidRPr="00D169C5" w14:paraId="4BE8FAC1" w14:textId="77777777" w:rsidTr="003F6A3E">
              <w:tc>
                <w:tcPr>
                  <w:tcW w:w="2334" w:type="dxa"/>
                </w:tcPr>
                <w:p w14:paraId="505A6417" w14:textId="77777777" w:rsidR="003F6A3E" w:rsidRPr="00D169C5" w:rsidRDefault="003F6A3E" w:rsidP="0053261A">
                  <w:pPr>
                    <w:pStyle w:val="21"/>
                    <w:ind w:left="0" w:right="100"/>
                    <w:contextualSpacing/>
                    <w:jc w:val="center"/>
                    <w:rPr>
                      <w:b/>
                      <w:i/>
                    </w:rPr>
                  </w:pPr>
                  <w:r w:rsidRPr="00D169C5">
                    <w:rPr>
                      <w:b/>
                      <w:i/>
                    </w:rPr>
                    <w:t>Кваліфікаційний критерій</w:t>
                  </w:r>
                </w:p>
              </w:tc>
              <w:tc>
                <w:tcPr>
                  <w:tcW w:w="6576" w:type="dxa"/>
                </w:tcPr>
                <w:p w14:paraId="36BEAC69" w14:textId="77777777" w:rsidR="003F6A3E" w:rsidRPr="00D169C5" w:rsidRDefault="003F6A3E" w:rsidP="0053261A">
                  <w:pPr>
                    <w:pStyle w:val="21"/>
                    <w:ind w:left="0" w:right="100"/>
                    <w:contextualSpacing/>
                    <w:jc w:val="center"/>
                    <w:rPr>
                      <w:b/>
                      <w:i/>
                    </w:rPr>
                  </w:pPr>
                  <w:r w:rsidRPr="00D169C5">
                    <w:rPr>
                      <w:b/>
                      <w:i/>
                    </w:rPr>
                    <w:t>Документальне підтвердження</w:t>
                  </w:r>
                </w:p>
              </w:tc>
            </w:tr>
            <w:tr w:rsidR="003F6A3E" w:rsidRPr="00D169C5" w14:paraId="0C1256AB" w14:textId="77777777" w:rsidTr="003F6A3E">
              <w:tc>
                <w:tcPr>
                  <w:tcW w:w="2334" w:type="dxa"/>
                  <w:vAlign w:val="center"/>
                </w:tcPr>
                <w:p w14:paraId="43E8AA4F" w14:textId="77777777" w:rsidR="003F6A3E" w:rsidRPr="00D169C5" w:rsidRDefault="003F6A3E" w:rsidP="0053261A">
                  <w:pPr>
                    <w:ind w:right="100"/>
                    <w:contextualSpacing/>
                    <w:jc w:val="center"/>
                    <w:rPr>
                      <w:i/>
                    </w:rPr>
                  </w:pPr>
                  <w:r w:rsidRPr="00D169C5">
                    <w:rPr>
                      <w:i/>
                    </w:rPr>
                    <w:t>1. Наявність в учасника процедури закупівлі обладнання, матеріально-технічної бази та технологій</w:t>
                  </w:r>
                </w:p>
              </w:tc>
              <w:tc>
                <w:tcPr>
                  <w:tcW w:w="6576" w:type="dxa"/>
                </w:tcPr>
                <w:p w14:paraId="7822FE36" w14:textId="77777777" w:rsidR="003F6A3E" w:rsidRDefault="003F6A3E" w:rsidP="003F6A3E">
                  <w:pPr>
                    <w:pStyle w:val="21"/>
                    <w:ind w:left="0" w:right="601"/>
                    <w:contextualSpacing/>
                    <w:jc w:val="left"/>
                    <w:rPr>
                      <w:sz w:val="22"/>
                      <w:szCs w:val="22"/>
                    </w:rPr>
                  </w:pPr>
                  <w:r w:rsidRPr="003F6A3E">
                    <w:rPr>
                      <w:sz w:val="22"/>
                      <w:szCs w:val="22"/>
                    </w:rPr>
                    <w:t>1.1. Інформаційну довідку в довільній формі про</w:t>
                  </w:r>
                </w:p>
                <w:p w14:paraId="049C0BC0" w14:textId="77777777" w:rsidR="003F6A3E" w:rsidRDefault="003F6A3E" w:rsidP="003F6A3E">
                  <w:pPr>
                    <w:pStyle w:val="21"/>
                    <w:ind w:left="0" w:right="601"/>
                    <w:contextualSpacing/>
                    <w:jc w:val="left"/>
                    <w:rPr>
                      <w:sz w:val="22"/>
                      <w:szCs w:val="22"/>
                    </w:rPr>
                  </w:pPr>
                  <w:r w:rsidRPr="003F6A3E">
                    <w:rPr>
                      <w:sz w:val="22"/>
                      <w:szCs w:val="22"/>
                    </w:rPr>
                    <w:t xml:space="preserve"> наявність обладнання, матеріально-технічної бази</w:t>
                  </w:r>
                </w:p>
                <w:p w14:paraId="3ABB5B97" w14:textId="717B7B72" w:rsidR="003F6A3E" w:rsidRDefault="003F6A3E" w:rsidP="003F6A3E">
                  <w:pPr>
                    <w:pStyle w:val="21"/>
                    <w:ind w:left="0" w:right="601"/>
                    <w:contextualSpacing/>
                    <w:jc w:val="left"/>
                    <w:rPr>
                      <w:sz w:val="22"/>
                      <w:szCs w:val="22"/>
                    </w:rPr>
                  </w:pPr>
                  <w:r w:rsidRPr="003F6A3E">
                    <w:rPr>
                      <w:sz w:val="22"/>
                      <w:szCs w:val="22"/>
                    </w:rPr>
                    <w:t xml:space="preserve"> та технологій, що необхідні для забезпечення</w:t>
                  </w:r>
                </w:p>
                <w:p w14:paraId="4FDA7DA1" w14:textId="40B588CC" w:rsidR="003F6A3E" w:rsidRPr="003F6A3E" w:rsidRDefault="003F6A3E" w:rsidP="003F6A3E">
                  <w:pPr>
                    <w:pStyle w:val="21"/>
                    <w:ind w:left="0" w:right="601"/>
                    <w:contextualSpacing/>
                    <w:jc w:val="left"/>
                    <w:rPr>
                      <w:sz w:val="22"/>
                      <w:szCs w:val="22"/>
                    </w:rPr>
                  </w:pPr>
                  <w:r w:rsidRPr="003F6A3E">
                    <w:rPr>
                      <w:sz w:val="22"/>
                      <w:szCs w:val="22"/>
                    </w:rPr>
                    <w:t xml:space="preserve"> поставки продукції, що є предметом закупівлі. </w:t>
                  </w:r>
                </w:p>
              </w:tc>
            </w:tr>
            <w:tr w:rsidR="003F6A3E" w:rsidRPr="00D169C5" w14:paraId="10FDD9FA" w14:textId="77777777" w:rsidTr="003F6A3E">
              <w:tc>
                <w:tcPr>
                  <w:tcW w:w="2334" w:type="dxa"/>
                  <w:vAlign w:val="center"/>
                </w:tcPr>
                <w:p w14:paraId="3693950B" w14:textId="77777777" w:rsidR="003F6A3E" w:rsidRPr="00D169C5" w:rsidRDefault="003F6A3E" w:rsidP="0053261A">
                  <w:pPr>
                    <w:ind w:right="100"/>
                    <w:contextualSpacing/>
                    <w:jc w:val="center"/>
                    <w:rPr>
                      <w:i/>
                    </w:rPr>
                  </w:pPr>
                  <w:r w:rsidRPr="00D169C5">
                    <w:rPr>
                      <w:i/>
                    </w:rPr>
                    <w:t>2. Наявність в учасника процедури закупівлі працівників відповідної кваліфікації, які мають необхідні знання та досвід</w:t>
                  </w:r>
                </w:p>
              </w:tc>
              <w:tc>
                <w:tcPr>
                  <w:tcW w:w="6576" w:type="dxa"/>
                </w:tcPr>
                <w:p w14:paraId="0F4DC4E4" w14:textId="77777777" w:rsidR="003F6A3E" w:rsidRDefault="003F6A3E" w:rsidP="00031261">
                  <w:pPr>
                    <w:pStyle w:val="21"/>
                    <w:ind w:left="0" w:right="601"/>
                    <w:contextualSpacing/>
                    <w:jc w:val="left"/>
                    <w:rPr>
                      <w:sz w:val="22"/>
                      <w:szCs w:val="22"/>
                    </w:rPr>
                  </w:pPr>
                  <w:r w:rsidRPr="003F6A3E">
                    <w:rPr>
                      <w:sz w:val="22"/>
                      <w:szCs w:val="22"/>
                    </w:rPr>
                    <w:t>2.1. Інформаційну довідку в довільній формі про</w:t>
                  </w:r>
                </w:p>
                <w:p w14:paraId="1B6E39A5" w14:textId="29353979" w:rsidR="003F6A3E" w:rsidRDefault="003F6A3E" w:rsidP="00031261">
                  <w:pPr>
                    <w:pStyle w:val="21"/>
                    <w:ind w:left="0" w:right="601"/>
                    <w:contextualSpacing/>
                    <w:jc w:val="left"/>
                    <w:rPr>
                      <w:sz w:val="22"/>
                      <w:szCs w:val="22"/>
                    </w:rPr>
                  </w:pPr>
                  <w:r w:rsidRPr="003F6A3E">
                    <w:rPr>
                      <w:sz w:val="22"/>
                      <w:szCs w:val="22"/>
                    </w:rPr>
                    <w:t xml:space="preserve">наявність в учасника працівників відповідної </w:t>
                  </w:r>
                </w:p>
                <w:p w14:paraId="7ABC03EA" w14:textId="77777777" w:rsidR="003F6A3E" w:rsidRDefault="003F6A3E" w:rsidP="00031261">
                  <w:pPr>
                    <w:pStyle w:val="21"/>
                    <w:ind w:left="0" w:right="601"/>
                    <w:contextualSpacing/>
                    <w:jc w:val="left"/>
                    <w:rPr>
                      <w:sz w:val="22"/>
                      <w:szCs w:val="22"/>
                    </w:rPr>
                  </w:pPr>
                  <w:r w:rsidRPr="003F6A3E">
                    <w:rPr>
                      <w:sz w:val="22"/>
                      <w:szCs w:val="22"/>
                    </w:rPr>
                    <w:t>кваліфікації, які мають необхідні знання та</w:t>
                  </w:r>
                </w:p>
                <w:p w14:paraId="56C9A64E" w14:textId="79EA95BE" w:rsidR="003F6A3E" w:rsidRPr="003F6A3E" w:rsidRDefault="003F6A3E" w:rsidP="00031261">
                  <w:pPr>
                    <w:pStyle w:val="21"/>
                    <w:ind w:left="0" w:right="601"/>
                    <w:contextualSpacing/>
                    <w:jc w:val="left"/>
                    <w:rPr>
                      <w:sz w:val="22"/>
                      <w:szCs w:val="22"/>
                    </w:rPr>
                  </w:pPr>
                  <w:r w:rsidRPr="003F6A3E">
                    <w:rPr>
                      <w:sz w:val="22"/>
                      <w:szCs w:val="22"/>
                    </w:rPr>
                    <w:t>досвід, необхідних для виконання умов договору</w:t>
                  </w:r>
                </w:p>
              </w:tc>
            </w:tr>
            <w:tr w:rsidR="003F6A3E" w:rsidRPr="00D169C5" w14:paraId="14C2F72A" w14:textId="77777777" w:rsidTr="003F6A3E">
              <w:tc>
                <w:tcPr>
                  <w:tcW w:w="2334" w:type="dxa"/>
                  <w:vAlign w:val="center"/>
                </w:tcPr>
                <w:p w14:paraId="75A004EA" w14:textId="77777777" w:rsidR="003F6A3E" w:rsidRPr="00D169C5" w:rsidRDefault="003F6A3E" w:rsidP="0053261A">
                  <w:pPr>
                    <w:ind w:right="100"/>
                    <w:contextualSpacing/>
                    <w:jc w:val="center"/>
                    <w:rPr>
                      <w:i/>
                    </w:rPr>
                  </w:pPr>
                  <w:r w:rsidRPr="00D169C5">
                    <w:rPr>
                      <w:i/>
                    </w:rPr>
                    <w:t>3. Наявність документально підтвердженого досвіду виконання аналогічного (аналогічних) за предметом закупівлі договору (договорів).</w:t>
                  </w:r>
                </w:p>
              </w:tc>
              <w:tc>
                <w:tcPr>
                  <w:tcW w:w="6576" w:type="dxa"/>
                </w:tcPr>
                <w:p w14:paraId="167EA884" w14:textId="77777777" w:rsidR="00E42406" w:rsidRDefault="00E42406" w:rsidP="00E42406">
                  <w:pPr>
                    <w:pStyle w:val="21"/>
                    <w:ind w:left="0" w:right="601"/>
                    <w:contextualSpacing/>
                    <w:rPr>
                      <w:sz w:val="22"/>
                      <w:szCs w:val="22"/>
                    </w:rPr>
                  </w:pPr>
                  <w:r>
                    <w:rPr>
                      <w:sz w:val="22"/>
                      <w:szCs w:val="22"/>
                    </w:rPr>
                    <w:t>3</w:t>
                  </w:r>
                  <w:r w:rsidRPr="00E42406">
                    <w:rPr>
                      <w:sz w:val="22"/>
                      <w:szCs w:val="22"/>
                    </w:rPr>
                    <w:t xml:space="preserve">.1. На підтвердження досвіду виконання </w:t>
                  </w:r>
                </w:p>
                <w:p w14:paraId="3348A068" w14:textId="77777777" w:rsidR="00E42406" w:rsidRDefault="00E42406" w:rsidP="00E42406">
                  <w:pPr>
                    <w:pStyle w:val="21"/>
                    <w:ind w:left="0" w:right="601"/>
                    <w:contextualSpacing/>
                    <w:rPr>
                      <w:sz w:val="22"/>
                      <w:szCs w:val="22"/>
                    </w:rPr>
                  </w:pPr>
                  <w:r w:rsidRPr="00E42406">
                    <w:rPr>
                      <w:sz w:val="22"/>
                      <w:szCs w:val="22"/>
                    </w:rPr>
                    <w:t>аналогічного (аналогічних) за предметом закупівлі</w:t>
                  </w:r>
                </w:p>
                <w:p w14:paraId="2C3E5C0B" w14:textId="0115902C" w:rsidR="00E42406" w:rsidRDefault="00E42406" w:rsidP="00E42406">
                  <w:pPr>
                    <w:pStyle w:val="21"/>
                    <w:ind w:left="0" w:right="601"/>
                    <w:contextualSpacing/>
                    <w:rPr>
                      <w:sz w:val="22"/>
                      <w:szCs w:val="22"/>
                    </w:rPr>
                  </w:pPr>
                  <w:r w:rsidRPr="00E42406">
                    <w:rPr>
                      <w:sz w:val="22"/>
                      <w:szCs w:val="22"/>
                    </w:rPr>
                    <w:t xml:space="preserve"> договору </w:t>
                  </w:r>
                </w:p>
                <w:p w14:paraId="70C47A88" w14:textId="65E5641B" w:rsidR="00E42406" w:rsidRPr="00E42406" w:rsidRDefault="00E42406" w:rsidP="00E42406">
                  <w:pPr>
                    <w:pStyle w:val="21"/>
                    <w:ind w:left="0" w:right="601"/>
                    <w:contextualSpacing/>
                    <w:rPr>
                      <w:sz w:val="22"/>
                      <w:szCs w:val="22"/>
                    </w:rPr>
                  </w:pPr>
                  <w:r w:rsidRPr="00E42406">
                    <w:rPr>
                      <w:sz w:val="22"/>
                      <w:szCs w:val="22"/>
                    </w:rPr>
                    <w:t>(договорів) Учасник має надати:</w:t>
                  </w:r>
                </w:p>
                <w:p w14:paraId="24BD68DC" w14:textId="77777777" w:rsidR="00E42406" w:rsidRDefault="00E42406" w:rsidP="00E42406">
                  <w:pPr>
                    <w:pStyle w:val="21"/>
                    <w:ind w:left="0" w:right="601"/>
                    <w:contextualSpacing/>
                    <w:rPr>
                      <w:sz w:val="22"/>
                      <w:szCs w:val="22"/>
                    </w:rPr>
                  </w:pPr>
                  <w:r>
                    <w:rPr>
                      <w:sz w:val="22"/>
                      <w:szCs w:val="22"/>
                    </w:rPr>
                    <w:t>3</w:t>
                  </w:r>
                  <w:r w:rsidRPr="00E42406">
                    <w:rPr>
                      <w:sz w:val="22"/>
                      <w:szCs w:val="22"/>
                    </w:rPr>
                    <w:t xml:space="preserve">.1.1. довідку в довільній формі, з </w:t>
                  </w:r>
                </w:p>
                <w:p w14:paraId="11D4A73A" w14:textId="77777777" w:rsidR="00E42406" w:rsidRDefault="00E42406" w:rsidP="00E42406">
                  <w:pPr>
                    <w:pStyle w:val="21"/>
                    <w:ind w:left="0" w:right="601"/>
                    <w:contextualSpacing/>
                    <w:rPr>
                      <w:sz w:val="22"/>
                      <w:szCs w:val="22"/>
                    </w:rPr>
                  </w:pPr>
                  <w:r w:rsidRPr="00E42406">
                    <w:rPr>
                      <w:sz w:val="22"/>
                      <w:szCs w:val="22"/>
                    </w:rPr>
                    <w:t>інформацією про виконання  аналогічного</w:t>
                  </w:r>
                </w:p>
                <w:p w14:paraId="456BC24B" w14:textId="564435E6" w:rsidR="00E42406" w:rsidRDefault="00E42406" w:rsidP="00E42406">
                  <w:pPr>
                    <w:pStyle w:val="21"/>
                    <w:ind w:left="0" w:right="601"/>
                    <w:contextualSpacing/>
                    <w:rPr>
                      <w:sz w:val="22"/>
                      <w:szCs w:val="22"/>
                    </w:rPr>
                  </w:pPr>
                  <w:r w:rsidRPr="00E42406">
                    <w:rPr>
                      <w:sz w:val="22"/>
                      <w:szCs w:val="22"/>
                    </w:rPr>
                    <w:t xml:space="preserve"> (аналогічних) за </w:t>
                  </w:r>
                </w:p>
                <w:p w14:paraId="3527B84A" w14:textId="77777777" w:rsidR="00E42406" w:rsidRDefault="00E42406" w:rsidP="00E42406">
                  <w:pPr>
                    <w:pStyle w:val="21"/>
                    <w:ind w:left="0" w:right="601"/>
                    <w:contextualSpacing/>
                    <w:rPr>
                      <w:sz w:val="22"/>
                      <w:szCs w:val="22"/>
                    </w:rPr>
                  </w:pPr>
                  <w:r w:rsidRPr="00E42406">
                    <w:rPr>
                      <w:sz w:val="22"/>
                      <w:szCs w:val="22"/>
                    </w:rPr>
                    <w:t xml:space="preserve">предметом закупівлі договору (договорів)  (не </w:t>
                  </w:r>
                </w:p>
                <w:p w14:paraId="3C9DAB4B" w14:textId="19651331" w:rsidR="00E42406" w:rsidRPr="00E42406" w:rsidRDefault="00E42406" w:rsidP="00E42406">
                  <w:pPr>
                    <w:pStyle w:val="21"/>
                    <w:ind w:left="0" w:right="601"/>
                    <w:contextualSpacing/>
                    <w:rPr>
                      <w:sz w:val="22"/>
                      <w:szCs w:val="22"/>
                    </w:rPr>
                  </w:pPr>
                  <w:r w:rsidRPr="00E42406">
                    <w:rPr>
                      <w:sz w:val="22"/>
                      <w:szCs w:val="22"/>
                    </w:rPr>
                    <w:t>менше одного</w:t>
                  </w:r>
                  <w:r>
                    <w:rPr>
                      <w:sz w:val="22"/>
                      <w:szCs w:val="22"/>
                    </w:rPr>
                    <w:t xml:space="preserve"> </w:t>
                  </w:r>
                  <w:r w:rsidRPr="00E42406">
                    <w:rPr>
                      <w:sz w:val="22"/>
                      <w:szCs w:val="22"/>
                    </w:rPr>
                    <w:t>договору).</w:t>
                  </w:r>
                </w:p>
                <w:p w14:paraId="35F83865" w14:textId="77777777" w:rsidR="00E42406" w:rsidRDefault="00E42406" w:rsidP="00E42406">
                  <w:pPr>
                    <w:pStyle w:val="21"/>
                    <w:ind w:left="0" w:right="601"/>
                    <w:contextualSpacing/>
                    <w:rPr>
                      <w:sz w:val="22"/>
                      <w:szCs w:val="22"/>
                    </w:rPr>
                  </w:pPr>
                  <w:r>
                    <w:rPr>
                      <w:sz w:val="22"/>
                      <w:szCs w:val="22"/>
                    </w:rPr>
                    <w:t>3</w:t>
                  </w:r>
                  <w:r w:rsidRPr="00E42406">
                    <w:rPr>
                      <w:sz w:val="22"/>
                      <w:szCs w:val="22"/>
                    </w:rPr>
                    <w:t>.1.2. не менше 1 копії договору, зазначеного в</w:t>
                  </w:r>
                </w:p>
                <w:p w14:paraId="07C127B4" w14:textId="75B4D910" w:rsidR="00E42406" w:rsidRPr="00E42406" w:rsidRDefault="00E42406" w:rsidP="00E42406">
                  <w:pPr>
                    <w:pStyle w:val="21"/>
                    <w:ind w:left="0" w:right="601"/>
                    <w:contextualSpacing/>
                    <w:rPr>
                      <w:sz w:val="22"/>
                      <w:szCs w:val="22"/>
                    </w:rPr>
                  </w:pPr>
                  <w:r w:rsidRPr="00E42406">
                    <w:rPr>
                      <w:sz w:val="22"/>
                      <w:szCs w:val="22"/>
                    </w:rPr>
                    <w:t xml:space="preserve"> довідці в повному обсязі,</w:t>
                  </w:r>
                </w:p>
                <w:p w14:paraId="13FE62E5" w14:textId="77777777" w:rsidR="00E42406" w:rsidRDefault="00E42406" w:rsidP="00E42406">
                  <w:pPr>
                    <w:pStyle w:val="21"/>
                    <w:ind w:left="0" w:right="601"/>
                    <w:contextualSpacing/>
                    <w:rPr>
                      <w:sz w:val="22"/>
                      <w:szCs w:val="22"/>
                    </w:rPr>
                  </w:pPr>
                  <w:r>
                    <w:rPr>
                      <w:sz w:val="22"/>
                      <w:szCs w:val="22"/>
                    </w:rPr>
                    <w:t>3</w:t>
                  </w:r>
                  <w:r w:rsidRPr="00E42406">
                    <w:rPr>
                      <w:sz w:val="22"/>
                      <w:szCs w:val="22"/>
                    </w:rPr>
                    <w:t xml:space="preserve">.1.3. копії/ю документів/а на підтвердження </w:t>
                  </w:r>
                </w:p>
                <w:p w14:paraId="18F3D9BA" w14:textId="77777777" w:rsidR="00E42406" w:rsidRDefault="00E42406" w:rsidP="00E42406">
                  <w:pPr>
                    <w:pStyle w:val="21"/>
                    <w:ind w:left="0" w:right="601"/>
                    <w:contextualSpacing/>
                    <w:rPr>
                      <w:sz w:val="22"/>
                      <w:szCs w:val="22"/>
                    </w:rPr>
                  </w:pPr>
                  <w:r w:rsidRPr="00E42406">
                    <w:rPr>
                      <w:sz w:val="22"/>
                      <w:szCs w:val="22"/>
                    </w:rPr>
                    <w:t xml:space="preserve">виконання не менше ніж одного договору, </w:t>
                  </w:r>
                </w:p>
                <w:p w14:paraId="181CD47F" w14:textId="68F1A27F" w:rsidR="00E42406" w:rsidRPr="00E42406" w:rsidRDefault="00E42406" w:rsidP="00E42406">
                  <w:pPr>
                    <w:pStyle w:val="21"/>
                    <w:ind w:left="0" w:right="601"/>
                    <w:contextualSpacing/>
                    <w:rPr>
                      <w:sz w:val="22"/>
                      <w:szCs w:val="22"/>
                    </w:rPr>
                  </w:pPr>
                  <w:r w:rsidRPr="00E42406">
                    <w:rPr>
                      <w:sz w:val="22"/>
                      <w:szCs w:val="22"/>
                    </w:rPr>
                    <w:t xml:space="preserve">зазначеного в наданій Учасником довідці. </w:t>
                  </w:r>
                </w:p>
                <w:p w14:paraId="083D28FB" w14:textId="77777777" w:rsidR="00E42406" w:rsidRDefault="00E42406" w:rsidP="00E42406">
                  <w:pPr>
                    <w:pStyle w:val="21"/>
                    <w:ind w:left="0" w:right="601"/>
                    <w:contextualSpacing/>
                    <w:jc w:val="left"/>
                    <w:rPr>
                      <w:sz w:val="22"/>
                      <w:szCs w:val="22"/>
                    </w:rPr>
                  </w:pPr>
                  <w:r w:rsidRPr="00E42406">
                    <w:rPr>
                      <w:sz w:val="22"/>
                      <w:szCs w:val="22"/>
                    </w:rPr>
                    <w:t xml:space="preserve">Інформація та документи можуть надаватися про </w:t>
                  </w:r>
                </w:p>
                <w:p w14:paraId="1444216C" w14:textId="55285B23" w:rsidR="003F6A3E" w:rsidRPr="00D169C5" w:rsidRDefault="00E42406" w:rsidP="00E42406">
                  <w:pPr>
                    <w:pStyle w:val="21"/>
                    <w:ind w:left="0" w:right="601"/>
                    <w:contextualSpacing/>
                    <w:jc w:val="left"/>
                  </w:pPr>
                  <w:r w:rsidRPr="00E42406">
                    <w:rPr>
                      <w:sz w:val="22"/>
                      <w:szCs w:val="22"/>
                    </w:rPr>
                    <w:t>частково виконаний  договір, дія якого не закінчена.</w:t>
                  </w:r>
                </w:p>
              </w:tc>
            </w:tr>
          </w:tbl>
          <w:p w14:paraId="633FC437" w14:textId="77777777" w:rsidR="00322954" w:rsidRPr="00322954" w:rsidRDefault="00322954" w:rsidP="00890EB1">
            <w:pPr>
              <w:pStyle w:val="aa"/>
              <w:spacing w:before="150" w:beforeAutospacing="0" w:after="150" w:afterAutospacing="0"/>
              <w:jc w:val="both"/>
              <w:rPr>
                <w:lang w:val="uk-UA"/>
              </w:rPr>
            </w:pPr>
          </w:p>
          <w:p w14:paraId="348CD3E0" w14:textId="5A2524E7" w:rsidR="00FD5DD7" w:rsidRDefault="007A0D0E" w:rsidP="008146A5">
            <w:pPr>
              <w:spacing w:before="120"/>
              <w:jc w:val="both"/>
              <w:rPr>
                <w:color w:val="000000"/>
                <w:shd w:val="solid" w:color="FFFFFF" w:fill="FFFFFF"/>
                <w:lang w:eastAsia="en-US"/>
              </w:rPr>
            </w:pPr>
            <w:r>
              <w:rPr>
                <w:color w:val="000000"/>
                <w:shd w:val="solid" w:color="FFFFFF" w:fill="FFFFFF"/>
                <w:lang w:val="ru-RU" w:eastAsia="en-US"/>
              </w:rPr>
              <w:t xml:space="preserve"> 3.5.3.</w:t>
            </w:r>
            <w:r w:rsidR="00FD5DD7" w:rsidRPr="00FD5DD7">
              <w:rPr>
                <w:color w:val="000000"/>
                <w:shd w:val="solid" w:color="FFFFFF" w:fill="FFFFFF"/>
                <w:lang w:eastAsia="en-US"/>
              </w:rPr>
              <w:t>Учасник процедури закупівлі підтверджує відсутність підстав</w:t>
            </w:r>
            <w:r w:rsidR="00FD5DD7" w:rsidRPr="00FD5DD7">
              <w:rPr>
                <w:color w:val="000000"/>
              </w:rPr>
              <w:t xml:space="preserve"> для відмови в участі у процедурі закупівлі встановлені статтею 17 Закону (крім пункту 13 частини першої статті 17 Закону)</w:t>
            </w:r>
            <w:r w:rsidR="00FD5DD7" w:rsidRPr="00FD5DD7">
              <w:rPr>
                <w:color w:val="000000"/>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78EA619A" w14:textId="0516AD43" w:rsidR="007A0D0E" w:rsidRPr="007A0D0E" w:rsidRDefault="00134FD3" w:rsidP="007A0D0E">
            <w:pPr>
              <w:spacing w:before="120"/>
              <w:jc w:val="both"/>
              <w:rPr>
                <w:color w:val="000000"/>
                <w:shd w:val="solid" w:color="FFFFFF" w:fill="FFFFFF"/>
              </w:rPr>
            </w:pPr>
            <w:r>
              <w:rPr>
                <w:color w:val="000000"/>
                <w:shd w:val="solid" w:color="FFFFFF" w:fill="FFFFFF"/>
              </w:rPr>
              <w:t>3.5.5.</w:t>
            </w:r>
            <w:r w:rsidR="007A0D0E" w:rsidRPr="007A0D0E">
              <w:rPr>
                <w:color w:val="000000"/>
                <w:shd w:val="solid" w:color="FFFFFF" w:fill="FFFFFF"/>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52AF3D97" w14:textId="0A0057E7" w:rsidR="007A0D0E" w:rsidRPr="007A0D0E" w:rsidRDefault="00134FD3" w:rsidP="007A0D0E">
            <w:pPr>
              <w:spacing w:before="120"/>
              <w:jc w:val="both"/>
              <w:rPr>
                <w:color w:val="000000"/>
                <w:shd w:val="solid" w:color="FFFFFF" w:fill="FFFFFF"/>
              </w:rPr>
            </w:pPr>
            <w:r>
              <w:rPr>
                <w:color w:val="000000"/>
                <w:shd w:val="solid" w:color="FFFFFF" w:fill="FFFFFF"/>
              </w:rPr>
              <w:t>3.5.6.</w:t>
            </w:r>
            <w:r w:rsidR="007A0D0E" w:rsidRPr="007A0D0E">
              <w:rPr>
                <w:color w:val="000000"/>
                <w:shd w:val="solid" w:color="FFFFFF" w:fill="FFFFFF"/>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7DAB26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BFA1BFE"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109034"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778E5D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4157558"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643727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48AC2E7"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63EDE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8) учасник процедури закупівлі визнаний у встановленому законом порядку банкрутом та стосовно нього відкрита ліквідаційна процедура;</w:t>
            </w:r>
          </w:p>
          <w:p w14:paraId="16ABD7B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9807FC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rsidRPr="007A0D0E">
              <w:rPr>
                <w:color w:val="000000"/>
                <w:shd w:val="solid" w:color="FFFFFF" w:fill="FFFFFF"/>
              </w:rPr>
              <w:lastRenderedPageBreak/>
              <w:t>мільйонів гривень (у тому числі за лотом);</w:t>
            </w:r>
          </w:p>
          <w:p w14:paraId="31B28A0D"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966D443"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E9E960" w14:textId="365847FC" w:rsidR="007A0D0E" w:rsidRPr="007A0D0E" w:rsidRDefault="007A0D0E" w:rsidP="007A0D0E">
            <w:pPr>
              <w:spacing w:before="120"/>
              <w:jc w:val="both"/>
              <w:rPr>
                <w:color w:val="000000"/>
                <w:shd w:val="solid" w:color="FFFFFF" w:fill="FFFFFF"/>
              </w:rPr>
            </w:pPr>
            <w:r>
              <w:rPr>
                <w:color w:val="000000"/>
                <w:shd w:val="solid" w:color="FFFFFF" w:fill="FFFFFF"/>
              </w:rPr>
              <w:t xml:space="preserve">13) </w:t>
            </w:r>
            <w:r w:rsidRPr="007A0D0E">
              <w:rPr>
                <w:color w:val="000000"/>
                <w:shd w:val="solid" w:color="FFFFFF" w:fill="FFFFFF"/>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1835E07F" w14:textId="70AAFC50" w:rsidR="007A0D0E" w:rsidRDefault="007A0D0E" w:rsidP="007A0D0E">
            <w:pPr>
              <w:spacing w:before="120"/>
              <w:jc w:val="both"/>
              <w:rPr>
                <w:color w:val="000000"/>
                <w:shd w:val="solid" w:color="FFFFFF" w:fill="FFFFFF"/>
              </w:rPr>
            </w:pPr>
            <w:r w:rsidRPr="007A0D0E">
              <w:rPr>
                <w:color w:val="000000"/>
                <w:shd w:val="solid" w:color="FFFFFF" w:fill="FFFFFF"/>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BDEE5F6" w14:textId="371ED730"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.7</w:t>
            </w:r>
            <w:r w:rsidRPr="00134FD3">
              <w:rPr>
                <w:color w:val="000000"/>
                <w:shd w:val="solid" w:color="FFFFFF" w:fill="FFFFFF"/>
              </w:rPr>
              <w:t>.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14:paraId="4128E057"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p>
          <w:p w14:paraId="58333881" w14:textId="5F8EA7FD"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8</w:t>
            </w:r>
            <w:r>
              <w:rPr>
                <w:color w:val="000000"/>
                <w:shd w:val="solid" w:color="FFFFFF" w:fill="FFFFFF"/>
              </w:rPr>
              <w:t>.</w:t>
            </w:r>
            <w:r w:rsidRPr="00134FD3">
              <w:rPr>
                <w:color w:val="000000"/>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00B90F8" w14:textId="7ECF8B71" w:rsidR="00134FD3" w:rsidRPr="00134FD3" w:rsidRDefault="00C1788B" w:rsidP="00134FD3">
            <w:pPr>
              <w:spacing w:before="120"/>
              <w:jc w:val="both"/>
              <w:rPr>
                <w:color w:val="000000"/>
                <w:shd w:val="solid" w:color="FFFFFF" w:fill="FFFFFF"/>
              </w:rPr>
            </w:pPr>
            <w:r>
              <w:rPr>
                <w:color w:val="000000"/>
                <w:shd w:val="solid" w:color="FFFFFF" w:fill="FFFFFF"/>
              </w:rPr>
              <w:t>3.5.9.</w:t>
            </w:r>
            <w:r w:rsidR="00134FD3" w:rsidRPr="00134FD3">
              <w:rPr>
                <w:color w:val="000000"/>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14:paraId="16C54759"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lastRenderedPageBreak/>
              <w:t>-</w:t>
            </w:r>
            <w:r w:rsidRPr="00134FD3">
              <w:rPr>
                <w:color w:val="000000"/>
                <w:shd w:val="solid" w:color="FFFFFF" w:fill="FFFFFF"/>
              </w:rPr>
              <w:tab/>
              <w:t>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p>
          <w:p w14:paraId="294EDF39" w14:textId="77777777" w:rsidR="00134FD3" w:rsidRPr="00C1788B" w:rsidRDefault="00134FD3" w:rsidP="00134FD3">
            <w:pPr>
              <w:spacing w:before="120"/>
              <w:jc w:val="both"/>
              <w:rPr>
                <w:color w:val="000000"/>
                <w:u w:val="single"/>
                <w:shd w:val="solid" w:color="FFFFFF" w:fill="FFFFFF"/>
              </w:rPr>
            </w:pPr>
            <w:r w:rsidRPr="00134FD3">
              <w:rPr>
                <w:color w:val="000000"/>
                <w:shd w:val="solid" w:color="FFFFFF" w:fill="FFFFFF"/>
              </w:rPr>
              <w:t xml:space="preserve">Інформаційна довідка 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w:t>
            </w:r>
            <w:r w:rsidRPr="00C1788B">
              <w:rPr>
                <w:color w:val="000000"/>
                <w:u w:val="single"/>
                <w:shd w:val="solid" w:color="FFFFFF" w:fill="FFFFFF"/>
              </w:rPr>
              <w:t>не більше місячної давнини відносно дати подання тендерних пропозицій.</w:t>
            </w:r>
          </w:p>
          <w:p w14:paraId="51D668E5"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xml:space="preserve">-     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 5, 6 та 12 ч.1 ст. 17 ЗУ «Про публічні закупівлі»); </w:t>
            </w:r>
          </w:p>
          <w:p w14:paraId="2982F53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Також додатково, по п.12 частини 1 ст.17 Закону, надається довідка, складена учасником у довільній формі, що підтверджує відсутність вказаної підстави;</w:t>
            </w:r>
          </w:p>
          <w:p w14:paraId="2005A7D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Довідку,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40444FD" w14:textId="52A28EF3"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Pr>
                <w:color w:val="000000"/>
                <w:shd w:val="solid" w:color="FFFFFF" w:fill="FFFFFF"/>
              </w:rPr>
              <w:t>10</w:t>
            </w:r>
            <w:r w:rsidRPr="00134FD3">
              <w:rPr>
                <w:color w:val="000000"/>
                <w:shd w:val="solid" w:color="FFFFFF" w:fill="FFFFFF"/>
              </w:rPr>
              <w:t>.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2D750A4" w14:textId="23D9B350" w:rsidR="00134FD3" w:rsidRPr="00134FD3" w:rsidRDefault="00134FD3" w:rsidP="00134FD3">
            <w:pPr>
              <w:spacing w:before="120"/>
              <w:jc w:val="both"/>
              <w:rPr>
                <w:color w:val="000000"/>
                <w:shd w:val="solid" w:color="FFFFFF" w:fill="FFFFFF"/>
              </w:rPr>
            </w:pPr>
            <w:r w:rsidRPr="00134FD3">
              <w:rPr>
                <w:color w:val="000000"/>
                <w:shd w:val="solid" w:color="FFFFFF" w:fill="FFFFFF"/>
              </w:rPr>
              <w:t>3.5.1</w:t>
            </w:r>
            <w:r>
              <w:rPr>
                <w:color w:val="000000"/>
                <w:shd w:val="solid" w:color="FFFFFF" w:fill="FFFFFF"/>
              </w:rPr>
              <w:t>1</w:t>
            </w:r>
            <w:r w:rsidRPr="00134FD3">
              <w:rPr>
                <w:color w:val="000000"/>
                <w:shd w:val="solid" w:color="FFFFFF" w:fill="FFFFFF"/>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93D55EF"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xml:space="preserve">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w:t>
            </w:r>
            <w:r w:rsidRPr="00134FD3">
              <w:rPr>
                <w:color w:val="000000"/>
                <w:shd w:val="solid" w:color="FFFFFF" w:fill="FFFFFF"/>
              </w:rPr>
              <w:lastRenderedPageBreak/>
              <w:t>документу із зазначенням причин відсутності та посиланням на норми діючих нормативно-правових актів.</w:t>
            </w:r>
          </w:p>
          <w:p w14:paraId="6AC7339B" w14:textId="611667B3" w:rsidR="00134FD3" w:rsidRPr="00FD5DD7" w:rsidRDefault="00134FD3" w:rsidP="00134FD3">
            <w:pPr>
              <w:spacing w:before="120"/>
              <w:jc w:val="both"/>
              <w:rPr>
                <w:color w:val="000000"/>
                <w:shd w:val="solid" w:color="FFFFFF" w:fill="FFFFFF"/>
              </w:rPr>
            </w:pPr>
            <w:r w:rsidRPr="00134FD3">
              <w:rPr>
                <w:color w:val="000000"/>
                <w:shd w:val="solid" w:color="FFFFFF" w:fill="FFFFFF"/>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A132C4">
        <w:trPr>
          <w:trHeight w:val="522"/>
          <w:jc w:val="center"/>
        </w:trPr>
        <w:tc>
          <w:tcPr>
            <w:tcW w:w="751" w:type="dxa"/>
            <w:shd w:val="clear" w:color="auto" w:fill="auto"/>
          </w:tcPr>
          <w:p w14:paraId="084BA82D" w14:textId="77777777" w:rsidR="0086338D" w:rsidRPr="006B4622" w:rsidRDefault="0086338D" w:rsidP="0086338D">
            <w:pPr>
              <w:widowControl w:val="0"/>
              <w:contextualSpacing/>
              <w:rPr>
                <w:b/>
                <w:lang w:eastAsia="uk-UA"/>
              </w:rPr>
            </w:pPr>
            <w:r w:rsidRPr="006B4622">
              <w:rPr>
                <w:b/>
                <w:lang w:eastAsia="uk-UA"/>
              </w:rPr>
              <w:lastRenderedPageBreak/>
              <w:t>6</w:t>
            </w:r>
          </w:p>
        </w:tc>
        <w:tc>
          <w:tcPr>
            <w:tcW w:w="243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492" w:type="dxa"/>
            <w:shd w:val="clear" w:color="auto" w:fill="auto"/>
          </w:tcPr>
          <w:p w14:paraId="0A9103E8" w14:textId="77777777" w:rsidR="0086338D" w:rsidRDefault="0086338D" w:rsidP="0086338D">
            <w:pPr>
              <w:ind w:left="60" w:right="126"/>
              <w:jc w:val="both"/>
              <w:rPr>
                <w:bCs/>
              </w:rPr>
            </w:pPr>
            <w:r w:rsidRPr="00870B36">
              <w:t>Технічні, якісні, кількісні та інші вимоги до предмета закупівлі зазначені у Додатку №</w:t>
            </w:r>
            <w:r w:rsidRPr="0086338D">
              <w:t>2</w:t>
            </w:r>
            <w:r w:rsidRPr="00870B36">
              <w:t xml:space="preserve"> до тендерної документації</w:t>
            </w:r>
            <w:r w:rsidRPr="00870B36">
              <w:rPr>
                <w:bCs/>
              </w:rPr>
              <w:t>.</w:t>
            </w:r>
          </w:p>
          <w:p w14:paraId="784F8756" w14:textId="77777777" w:rsidR="00D75252" w:rsidRPr="00870B36" w:rsidRDefault="00D75252" w:rsidP="0086338D">
            <w:pPr>
              <w:ind w:left="60" w:right="126"/>
              <w:jc w:val="both"/>
            </w:pPr>
          </w:p>
          <w:p w14:paraId="1E07E6F4" w14:textId="77777777" w:rsidR="0086338D" w:rsidRDefault="0086338D" w:rsidP="0086338D">
            <w:pPr>
              <w:ind w:left="60" w:right="126"/>
              <w:jc w:val="both"/>
            </w:pPr>
            <w:r w:rsidRPr="00870B36">
              <w:rPr>
                <w:bCs/>
              </w:rPr>
              <w:t>Учасники</w:t>
            </w:r>
            <w:r w:rsidRPr="00870B3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Pr="00870B36">
              <w:t xml:space="preserve"> до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w:t>
            </w:r>
            <w:r w:rsidRPr="00434BC2">
              <w:t>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77777777" w:rsidR="0086338D" w:rsidRPr="00434BC2" w:rsidRDefault="0086338D" w:rsidP="0086338D">
            <w:pPr>
              <w:ind w:left="60" w:right="126"/>
              <w:jc w:val="both"/>
              <w:rPr>
                <w:bCs/>
                <w:lang w:val="ru-RU"/>
              </w:rPr>
            </w:pPr>
            <w:r w:rsidRPr="00870B36">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230B0971" w14:textId="77777777" w:rsidR="00D75252" w:rsidRDefault="0086338D" w:rsidP="00D75252">
            <w:pPr>
              <w:ind w:right="126"/>
              <w:jc w:val="both"/>
              <w:rPr>
                <w:bCs/>
              </w:rPr>
            </w:pPr>
            <w:bookmarkStart w:id="1" w:name="n1434"/>
            <w:bookmarkEnd w:id="1"/>
            <w:r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77777777" w:rsidR="0086338D" w:rsidRPr="00D75252" w:rsidRDefault="0086338D" w:rsidP="00D75252">
            <w:pPr>
              <w:ind w:right="126"/>
              <w:jc w:val="both"/>
              <w:rPr>
                <w:bCs/>
              </w:rPr>
            </w:pPr>
            <w:r w:rsidRPr="00870B36">
              <w:t xml:space="preserve">У випадках закупівлі товарів, що передбачені підпунктом 2 пункту </w:t>
            </w:r>
            <w:bookmarkStart w:id="2" w:name="_Hlk115298070"/>
            <w:r w:rsidRPr="00870B36">
              <w:t>6</w:t>
            </w:r>
            <w:r w:rsidRPr="00870B36">
              <w:rPr>
                <w:vertAlign w:val="superscript"/>
              </w:rPr>
              <w:t>1</w:t>
            </w:r>
            <w:bookmarkEnd w:id="2"/>
            <w:r w:rsidRPr="00870B36">
              <w:t xml:space="preserve"> </w:t>
            </w:r>
            <w:bookmarkStart w:id="3" w:name="_Hlk115298057"/>
            <w:r w:rsidRPr="00870B36">
              <w:t>Розділу X «ПРИКІНЦЕВІ ТА ПЕРЕХІДНІ ПОЛОЖЕННЯ» Закону України «Про публічні закупівлі»</w:t>
            </w:r>
            <w:bookmarkEnd w:id="3"/>
            <w:r w:rsidRPr="00870B36">
              <w:t xml:space="preserve">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6723FE78" w14:textId="77777777" w:rsidR="0086338D" w:rsidRPr="00870B36" w:rsidRDefault="0086338D" w:rsidP="0086338D">
            <w:pPr>
              <w:ind w:left="60" w:right="126"/>
              <w:jc w:val="both"/>
            </w:pPr>
            <w:r w:rsidRPr="00870B36">
              <w:t xml:space="preserve">На виконання </w:t>
            </w:r>
            <w:bookmarkStart w:id="4" w:name="_Hlk115298744"/>
            <w:r w:rsidRPr="00870B36">
              <w:t xml:space="preserve">частини третьої статті 7 Закону України «Про енергетичну ефективність» </w:t>
            </w:r>
            <w:bookmarkEnd w:id="4"/>
            <w:r w:rsidRPr="00870B36">
              <w:t xml:space="preserve">Замовник вказує, що </w:t>
            </w:r>
            <w:r w:rsidRPr="00870B36">
              <w:rPr>
                <w:shd w:val="clear" w:color="auto" w:fill="FFFFFF"/>
              </w:rPr>
              <w:t xml:space="preserve">у випадку закупівлі </w:t>
            </w:r>
            <w:bookmarkStart w:id="5" w:name="_Hlk115298718"/>
            <w:r w:rsidRPr="00870B36">
              <w:rPr>
                <w:shd w:val="clear" w:color="auto" w:fill="FFFFFF"/>
              </w:rPr>
              <w:t>енергоспоживчої продукції (товарів)</w:t>
            </w:r>
            <w:bookmarkEnd w:id="5"/>
            <w:r w:rsidRPr="00870B36">
              <w:rPr>
                <w:shd w:val="clear" w:color="auto" w:fill="FFFFFF"/>
              </w:rPr>
              <w:t xml:space="preserve">,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w:t>
            </w:r>
            <w:r w:rsidRPr="00870B36">
              <w:rPr>
                <w:shd w:val="clear" w:color="auto" w:fill="FFFFFF"/>
              </w:rPr>
              <w:lastRenderedPageBreak/>
              <w:t>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tc>
      </w:tr>
      <w:tr w:rsidR="0086338D" w:rsidRPr="006B4622" w14:paraId="45166C91" w14:textId="77777777" w:rsidTr="00A132C4">
        <w:trPr>
          <w:trHeight w:val="522"/>
          <w:jc w:val="center"/>
        </w:trPr>
        <w:tc>
          <w:tcPr>
            <w:tcW w:w="751"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439" w:type="dxa"/>
            <w:shd w:val="clear" w:color="auto" w:fill="auto"/>
            <w:vAlign w:val="center"/>
          </w:tcPr>
          <w:p w14:paraId="7DE500C1" w14:textId="77777777" w:rsidR="0086338D" w:rsidRPr="00870B36" w:rsidRDefault="0086338D" w:rsidP="0086338D">
            <w:pPr>
              <w:pStyle w:val="ad"/>
              <w:spacing w:after="0"/>
              <w:rPr>
                <w:lang w:val="uk-UA"/>
              </w:rPr>
            </w:pPr>
            <w:r w:rsidRPr="00870B3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92" w:type="dxa"/>
            <w:shd w:val="clear" w:color="auto" w:fill="auto"/>
          </w:tcPr>
          <w:p w14:paraId="555AD829" w14:textId="77777777" w:rsidR="0086338D" w:rsidRDefault="0086338D" w:rsidP="0086338D">
            <w:pPr>
              <w:ind w:left="60" w:right="126"/>
              <w:jc w:val="both"/>
            </w:pPr>
            <w:r w:rsidRPr="00870B36">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77777777" w:rsidR="0086338D" w:rsidRDefault="0086338D" w:rsidP="0086338D">
            <w:pPr>
              <w:ind w:left="60" w:right="126"/>
              <w:jc w:val="both"/>
              <w:rPr>
                <w:bCs/>
              </w:rPr>
            </w:pPr>
            <w:r w:rsidRPr="00A90D95">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B2AE6C" w14:textId="77777777" w:rsidR="000243B9" w:rsidRPr="00870B36" w:rsidRDefault="000243B9" w:rsidP="0086338D">
            <w:pPr>
              <w:ind w:left="60" w:right="126"/>
              <w:jc w:val="both"/>
            </w:pPr>
          </w:p>
          <w:p w14:paraId="3EDA25F9" w14:textId="77777777" w:rsidR="0086338D" w:rsidRDefault="0086338D" w:rsidP="0086338D">
            <w:pPr>
              <w:ind w:left="60" w:right="126"/>
              <w:jc w:val="both"/>
            </w:pPr>
            <w:r w:rsidRPr="00870B3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71F0FC92" w14:textId="77777777" w:rsidR="0086338D" w:rsidRPr="00870B36" w:rsidRDefault="0086338D" w:rsidP="0086338D">
            <w:pPr>
              <w:ind w:left="60" w:right="126"/>
              <w:jc w:val="both"/>
            </w:pPr>
            <w:r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6338D" w:rsidRPr="006B4622" w14:paraId="6F487E79" w14:textId="77777777" w:rsidTr="00A132C4">
        <w:trPr>
          <w:trHeight w:val="522"/>
          <w:jc w:val="center"/>
        </w:trPr>
        <w:tc>
          <w:tcPr>
            <w:tcW w:w="751" w:type="dxa"/>
            <w:shd w:val="clear" w:color="auto" w:fill="auto"/>
          </w:tcPr>
          <w:p w14:paraId="084FD683" w14:textId="77777777" w:rsidR="0086338D" w:rsidRPr="00811907" w:rsidRDefault="00811907" w:rsidP="0086338D">
            <w:pPr>
              <w:widowControl w:val="0"/>
              <w:contextualSpacing/>
              <w:rPr>
                <w:b/>
                <w:lang w:val="ru-RU" w:eastAsia="uk-UA"/>
              </w:rPr>
            </w:pPr>
            <w:r>
              <w:rPr>
                <w:b/>
                <w:lang w:val="ru-RU" w:eastAsia="uk-UA"/>
              </w:rPr>
              <w:t>8</w:t>
            </w:r>
          </w:p>
        </w:tc>
        <w:tc>
          <w:tcPr>
            <w:tcW w:w="2439" w:type="dxa"/>
            <w:shd w:val="clear" w:color="auto" w:fill="auto"/>
          </w:tcPr>
          <w:p w14:paraId="79E51F47" w14:textId="77777777" w:rsidR="0086338D" w:rsidRPr="009A46AB" w:rsidRDefault="0086338D" w:rsidP="0086338D">
            <w:pPr>
              <w:pStyle w:val="aa"/>
              <w:spacing w:before="150" w:beforeAutospacing="0" w:after="150" w:afterAutospacing="0" w:line="0" w:lineRule="atLeast"/>
              <w:rPr>
                <w:b/>
              </w:rPr>
            </w:pPr>
            <w:r w:rsidRPr="009A46AB">
              <w:rPr>
                <w:b/>
                <w:color w:val="000000"/>
              </w:rPr>
              <w:t>Інформація про субпідрядника / співвиконавця</w:t>
            </w:r>
          </w:p>
        </w:tc>
        <w:tc>
          <w:tcPr>
            <w:tcW w:w="7492" w:type="dxa"/>
            <w:shd w:val="clear" w:color="auto" w:fill="auto"/>
          </w:tcPr>
          <w:p w14:paraId="65EDCFC4" w14:textId="3EAC3616" w:rsidR="0086338D" w:rsidRDefault="005C6A7D" w:rsidP="0086338D">
            <w:pPr>
              <w:pStyle w:val="aa"/>
              <w:spacing w:before="150" w:beforeAutospacing="0" w:after="150" w:afterAutospacing="0" w:line="0" w:lineRule="atLeast"/>
              <w:jc w:val="both"/>
            </w:pPr>
            <w:r w:rsidRPr="005C6A7D">
              <w:t>Не встановлюється оскільки предметом закупівлі є товар</w:t>
            </w:r>
          </w:p>
        </w:tc>
      </w:tr>
      <w:tr w:rsidR="0086338D" w:rsidRPr="006B4622" w14:paraId="0B5BE59B" w14:textId="77777777" w:rsidTr="00A132C4">
        <w:trPr>
          <w:trHeight w:val="1118"/>
          <w:jc w:val="center"/>
        </w:trPr>
        <w:tc>
          <w:tcPr>
            <w:tcW w:w="751"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t>9</w:t>
            </w:r>
          </w:p>
        </w:tc>
        <w:tc>
          <w:tcPr>
            <w:tcW w:w="243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492" w:type="dxa"/>
            <w:shd w:val="clear" w:color="auto" w:fill="auto"/>
          </w:tcPr>
          <w:p w14:paraId="536601B2" w14:textId="77777777" w:rsidR="0086338D" w:rsidRPr="00F64651" w:rsidRDefault="0086338D" w:rsidP="0086338D">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A132C4">
        <w:trPr>
          <w:trHeight w:val="1117"/>
          <w:jc w:val="center"/>
        </w:trPr>
        <w:tc>
          <w:tcPr>
            <w:tcW w:w="751"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t>10</w:t>
            </w:r>
          </w:p>
        </w:tc>
        <w:tc>
          <w:tcPr>
            <w:tcW w:w="2439" w:type="dxa"/>
            <w:shd w:val="clear" w:color="auto" w:fill="auto"/>
          </w:tcPr>
          <w:p w14:paraId="69E2FF18" w14:textId="77777777" w:rsidR="0086338D" w:rsidRPr="0010793C" w:rsidRDefault="0086338D" w:rsidP="0086338D">
            <w:pPr>
              <w:pStyle w:val="aa"/>
              <w:spacing w:before="150" w:beforeAutospacing="0" w:after="150" w:afterAutospacing="0" w:line="0" w:lineRule="atLeast"/>
              <w:rPr>
                <w:b/>
              </w:rPr>
            </w:pPr>
            <w:r w:rsidRPr="0010793C">
              <w:rPr>
                <w:b/>
                <w:color w:val="000000"/>
              </w:rPr>
              <w:t>Ступ</w:t>
            </w:r>
            <w:r>
              <w:rPr>
                <w:b/>
                <w:color w:val="000000"/>
              </w:rPr>
              <w:t>і</w:t>
            </w:r>
            <w:r w:rsidRPr="0010793C">
              <w:rPr>
                <w:b/>
                <w:color w:val="000000"/>
              </w:rPr>
              <w:t>нь локалізації виробництва</w:t>
            </w:r>
          </w:p>
        </w:tc>
        <w:tc>
          <w:tcPr>
            <w:tcW w:w="7492" w:type="dxa"/>
            <w:shd w:val="clear" w:color="auto" w:fill="auto"/>
          </w:tcPr>
          <w:p w14:paraId="44613ACC" w14:textId="77777777" w:rsidR="0086338D" w:rsidRDefault="0086338D" w:rsidP="0086338D">
            <w:pPr>
              <w:pStyle w:val="aa"/>
              <w:spacing w:before="150" w:beforeAutospacing="0" w:after="150" w:afterAutospacing="0"/>
              <w:jc w:val="both"/>
            </w:pPr>
            <w:r>
              <w:rPr>
                <w:color w:val="000000"/>
              </w:rPr>
              <w:t>Не застосовується </w:t>
            </w:r>
          </w:p>
          <w:p w14:paraId="61198058" w14:textId="77777777" w:rsidR="0086338D" w:rsidRPr="00F64651" w:rsidRDefault="0086338D" w:rsidP="0086338D">
            <w:pPr>
              <w:pStyle w:val="aa"/>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86338D" w:rsidRPr="006B4622" w14:paraId="371C4C06" w14:textId="77777777" w:rsidTr="00A132C4">
        <w:trPr>
          <w:trHeight w:val="522"/>
          <w:jc w:val="center"/>
        </w:trPr>
        <w:tc>
          <w:tcPr>
            <w:tcW w:w="751"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55665FFA" w14:textId="77777777" w:rsidR="0086338D" w:rsidRPr="00860830" w:rsidRDefault="0086338D" w:rsidP="0086338D">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492" w:type="dxa"/>
            <w:shd w:val="clear" w:color="auto" w:fill="auto"/>
          </w:tcPr>
          <w:p w14:paraId="537CCA11" w14:textId="48A3F842" w:rsidR="0086338D" w:rsidRPr="009F64AC" w:rsidRDefault="0086338D" w:rsidP="0086338D">
            <w:pPr>
              <w:widowControl w:val="0"/>
              <w:ind w:left="34" w:right="113"/>
              <w:contextualSpacing/>
              <w:jc w:val="both"/>
              <w:rPr>
                <w:b/>
                <w:lang w:val="ru-RU"/>
              </w:rPr>
            </w:pPr>
            <w:bookmarkStart w:id="6" w:name="_Toc269286953"/>
            <w:r w:rsidRPr="002217ED">
              <w:rPr>
                <w:rStyle w:val="20"/>
                <w:b/>
                <w:color w:val="auto"/>
              </w:rPr>
              <w:t>Кінцевий строк подання</w:t>
            </w:r>
            <w:r w:rsidR="00E77A48">
              <w:rPr>
                <w:rStyle w:val="20"/>
                <w:b/>
                <w:color w:val="auto"/>
              </w:rPr>
              <w:t>:</w:t>
            </w:r>
            <w:r w:rsidRPr="002217ED">
              <w:rPr>
                <w:rStyle w:val="20"/>
                <w:b/>
                <w:color w:val="auto"/>
              </w:rPr>
              <w:t xml:space="preserve"> </w:t>
            </w:r>
            <w:bookmarkEnd w:id="6"/>
            <w:r w:rsidR="00E90021" w:rsidRPr="009F64AC">
              <w:t>тендерних про</w:t>
            </w:r>
            <w:r w:rsidR="002217ED" w:rsidRPr="009F64AC">
              <w:t xml:space="preserve">позицій </w:t>
            </w:r>
            <w:r w:rsidR="00E90021" w:rsidRPr="009F64AC">
              <w:rPr>
                <w:b/>
                <w:lang w:val="ru-RU"/>
              </w:rPr>
              <w:t>«</w:t>
            </w:r>
            <w:r w:rsidR="00847FC5" w:rsidRPr="009F64AC">
              <w:rPr>
                <w:b/>
                <w:lang w:val="ru-RU"/>
              </w:rPr>
              <w:t>0</w:t>
            </w:r>
            <w:r w:rsidR="009F64AC" w:rsidRPr="009F64AC">
              <w:rPr>
                <w:b/>
                <w:lang w:val="ru-RU"/>
              </w:rPr>
              <w:t>9</w:t>
            </w:r>
            <w:r w:rsidRPr="009F64AC">
              <w:rPr>
                <w:b/>
                <w:lang w:val="ru-RU"/>
              </w:rPr>
              <w:t xml:space="preserve">» </w:t>
            </w:r>
            <w:r w:rsidR="009E6C63" w:rsidRPr="009F64AC">
              <w:rPr>
                <w:b/>
                <w:lang w:val="ru-RU"/>
              </w:rPr>
              <w:t>лютого</w:t>
            </w:r>
            <w:r w:rsidRPr="009F64AC">
              <w:rPr>
                <w:b/>
                <w:lang w:val="ru-RU"/>
              </w:rPr>
              <w:t xml:space="preserve"> </w:t>
            </w:r>
            <w:r w:rsidRPr="009F64AC">
              <w:rPr>
                <w:b/>
              </w:rPr>
              <w:t>202</w:t>
            </w:r>
            <w:r w:rsidR="00847FC5" w:rsidRPr="009F64AC">
              <w:rPr>
                <w:b/>
              </w:rPr>
              <w:t>3</w:t>
            </w:r>
            <w:r w:rsidR="00E77A48" w:rsidRPr="009F64AC">
              <w:rPr>
                <w:b/>
              </w:rPr>
              <w:t xml:space="preserve"> </w:t>
            </w:r>
            <w:r w:rsidRPr="009F64AC">
              <w:rPr>
                <w:b/>
                <w:lang w:val="ru-RU"/>
              </w:rPr>
              <w:t>р</w:t>
            </w:r>
            <w:r w:rsidR="009F64AC" w:rsidRPr="009F64AC">
              <w:rPr>
                <w:b/>
                <w:lang w:val="ru-RU"/>
              </w:rPr>
              <w:t>оку о 09</w:t>
            </w:r>
            <w:r w:rsidR="00E77A48" w:rsidRPr="009F64AC">
              <w:rPr>
                <w:b/>
                <w:lang w:val="ru-RU"/>
              </w:rPr>
              <w:t>:</w:t>
            </w:r>
            <w:r w:rsidR="009F64AC" w:rsidRPr="009F64AC">
              <w:rPr>
                <w:b/>
                <w:lang w:val="ru-RU"/>
              </w:rPr>
              <w:t>3</w:t>
            </w:r>
            <w:r w:rsidR="00E77A48" w:rsidRPr="009F64AC">
              <w:rPr>
                <w:b/>
                <w:lang w:val="ru-RU"/>
              </w:rPr>
              <w:t>0 год.</w:t>
            </w:r>
          </w:p>
          <w:p w14:paraId="7560DC9E" w14:textId="77777777" w:rsidR="0086338D" w:rsidRDefault="0086338D" w:rsidP="0086338D">
            <w:pPr>
              <w:pStyle w:val="aa"/>
              <w:spacing w:before="150" w:beforeAutospacing="0" w:after="150" w:afterAutospacing="0"/>
              <w:jc w:val="both"/>
            </w:pPr>
            <w:r w:rsidRPr="009F64AC">
              <w:rPr>
                <w:color w:val="000000"/>
              </w:rPr>
              <w:t>Тендерні пропозиції</w:t>
            </w:r>
            <w:r>
              <w:rPr>
                <w:color w:val="000000"/>
              </w:rPr>
              <w:t xml:space="preserve"> після за</w:t>
            </w:r>
            <w:bookmarkStart w:id="7" w:name="_GoBack"/>
            <w:bookmarkEnd w:id="7"/>
            <w:r>
              <w:rPr>
                <w:color w:val="000000"/>
              </w:rPr>
              <w:t>кінчення кінцевого строку їх подання не приймаються електронною системою закупівель.</w:t>
            </w:r>
          </w:p>
          <w:p w14:paraId="1FFC8F90" w14:textId="77777777" w:rsidR="0086338D" w:rsidRPr="00860830" w:rsidRDefault="0086338D" w:rsidP="0086338D">
            <w:pPr>
              <w:widowControl w:val="0"/>
              <w:ind w:left="34" w:right="113"/>
              <w:contextualSpacing/>
              <w:jc w:val="both"/>
            </w:pPr>
          </w:p>
        </w:tc>
      </w:tr>
      <w:tr w:rsidR="0086338D" w:rsidRPr="006B4622" w14:paraId="14EF8980" w14:textId="77777777" w:rsidTr="00A132C4">
        <w:trPr>
          <w:trHeight w:val="522"/>
          <w:jc w:val="center"/>
        </w:trPr>
        <w:tc>
          <w:tcPr>
            <w:tcW w:w="751"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lastRenderedPageBreak/>
              <w:t>2</w:t>
            </w:r>
          </w:p>
        </w:tc>
        <w:tc>
          <w:tcPr>
            <w:tcW w:w="243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492" w:type="dxa"/>
            <w:shd w:val="clear" w:color="auto" w:fill="auto"/>
          </w:tcPr>
          <w:p w14:paraId="5AB6402E" w14:textId="77777777" w:rsidR="0086338D" w:rsidRPr="001F2DE5" w:rsidRDefault="0086338D" w:rsidP="0086338D">
            <w:pPr>
              <w:pStyle w:val="aa"/>
              <w:spacing w:before="150" w:beforeAutospacing="0" w:after="150" w:afterAutospacing="0"/>
              <w:jc w:val="both"/>
              <w:rPr>
                <w:lang w:val="uk-UA"/>
              </w:rPr>
            </w:pPr>
            <w:r w:rsidRPr="001F2DE5">
              <w:rPr>
                <w:color w:val="000000"/>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CC9127C" w14:textId="77777777" w:rsidR="0086338D" w:rsidRDefault="0086338D" w:rsidP="0086338D">
            <w:pPr>
              <w:pStyle w:val="aa"/>
              <w:spacing w:before="150" w:beforeAutospacing="0" w:after="150" w:afterAutospacing="0"/>
              <w:jc w:val="both"/>
            </w:pPr>
            <w:r>
              <w:rPr>
                <w:color w:val="000000"/>
              </w:rPr>
              <w:t>Для проведення відкритих торгів із застосуванням електронного аукціону повинно бути подано не менше двох тендерних пропозицій.</w:t>
            </w:r>
          </w:p>
          <w:p w14:paraId="68D6D67E" w14:textId="77777777" w:rsidR="0086338D" w:rsidRPr="006B4622" w:rsidRDefault="0086338D" w:rsidP="0080459B">
            <w:pPr>
              <w:widowControl w:val="0"/>
              <w:spacing w:after="60"/>
              <w:ind w:right="113"/>
              <w:contextualSpacing/>
              <w:jc w:val="both"/>
            </w:pPr>
            <w:r w:rsidRPr="002217ED">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86338D" w:rsidRPr="006B4622" w14:paraId="3216A2F7" w14:textId="77777777" w:rsidTr="00A132C4">
        <w:trPr>
          <w:trHeight w:val="522"/>
          <w:jc w:val="center"/>
        </w:trPr>
        <w:tc>
          <w:tcPr>
            <w:tcW w:w="10682" w:type="dxa"/>
            <w:gridSpan w:val="3"/>
            <w:shd w:val="clear" w:color="auto" w:fill="E7E6E6"/>
          </w:tcPr>
          <w:p w14:paraId="447AB24A" w14:textId="77777777" w:rsidR="0086338D" w:rsidRPr="006B4622" w:rsidRDefault="0086338D" w:rsidP="0086338D">
            <w:pPr>
              <w:widowControl w:val="0"/>
              <w:ind w:right="113"/>
              <w:contextualSpacing/>
              <w:jc w:val="center"/>
              <w:rPr>
                <w:b/>
              </w:rPr>
            </w:pPr>
            <w:r w:rsidRPr="006B4622">
              <w:rPr>
                <w:b/>
                <w:bdr w:val="none" w:sz="0" w:space="0" w:color="auto" w:frame="1"/>
                <w:lang w:eastAsia="uk-UA"/>
              </w:rPr>
              <w:t>Розділ V</w:t>
            </w:r>
            <w:r w:rsidRPr="006B4622">
              <w:rPr>
                <w:b/>
              </w:rPr>
              <w:t xml:space="preserve"> Оцінка тендерної пропозиції</w:t>
            </w:r>
          </w:p>
        </w:tc>
      </w:tr>
      <w:tr w:rsidR="0086338D" w:rsidRPr="006B4622" w14:paraId="09B15446" w14:textId="77777777" w:rsidTr="00A132C4">
        <w:trPr>
          <w:trHeight w:val="411"/>
          <w:jc w:val="center"/>
        </w:trPr>
        <w:tc>
          <w:tcPr>
            <w:tcW w:w="751"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49171D1A" w14:textId="77777777" w:rsidR="0086338D" w:rsidRPr="006B4622" w:rsidRDefault="0086338D" w:rsidP="0086338D">
            <w:pPr>
              <w:pStyle w:val="10"/>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492" w:type="dxa"/>
            <w:shd w:val="clear" w:color="auto" w:fill="auto"/>
            <w:vAlign w:val="center"/>
          </w:tcPr>
          <w:p w14:paraId="0081E98B" w14:textId="77777777" w:rsidR="00C6751B" w:rsidRPr="00C6751B" w:rsidRDefault="00C6751B" w:rsidP="00C6751B">
            <w:pPr>
              <w:pStyle w:val="aa"/>
              <w:ind w:left="60" w:right="126"/>
              <w:jc w:val="both"/>
              <w:rPr>
                <w:shd w:val="clear" w:color="auto" w:fill="FFFFFF"/>
                <w:lang w:val="uk-UA"/>
              </w:rPr>
            </w:pPr>
            <w:bookmarkStart w:id="8" w:name="n480"/>
            <w:bookmarkStart w:id="9" w:name="n481"/>
            <w:bookmarkEnd w:id="8"/>
            <w:bookmarkEnd w:id="9"/>
            <w:r w:rsidRPr="00C6751B">
              <w:rPr>
                <w:shd w:val="clear" w:color="auto" w:fill="FFFFFF"/>
                <w:lang w:val="uk-UA"/>
              </w:rPr>
              <w:t>Єдиний критерій оцінки – Ціна – 100%.</w:t>
            </w:r>
          </w:p>
          <w:p w14:paraId="63853E3B" w14:textId="12E92D47" w:rsidR="00857F5C" w:rsidRPr="00857F5C" w:rsidRDefault="00C6751B" w:rsidP="00C6751B">
            <w:pPr>
              <w:ind w:right="126"/>
              <w:jc w:val="both"/>
            </w:pPr>
            <w:r w:rsidRPr="00C6751B">
              <w:rPr>
                <w:shd w:val="clear" w:color="auto" w:fill="FFFFFF"/>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6751B" w:rsidRPr="006B4622" w14:paraId="341506AC" w14:textId="77777777" w:rsidTr="00A132C4">
        <w:trPr>
          <w:trHeight w:val="411"/>
          <w:jc w:val="center"/>
        </w:trPr>
        <w:tc>
          <w:tcPr>
            <w:tcW w:w="751" w:type="dxa"/>
            <w:shd w:val="clear" w:color="auto" w:fill="auto"/>
          </w:tcPr>
          <w:p w14:paraId="61B22258" w14:textId="258AE5ED" w:rsidR="00C6751B" w:rsidRPr="006B4622" w:rsidRDefault="00E741C4" w:rsidP="0086338D">
            <w:pPr>
              <w:widowControl w:val="0"/>
              <w:contextualSpacing/>
              <w:rPr>
                <w:b/>
                <w:lang w:eastAsia="uk-UA"/>
              </w:rPr>
            </w:pPr>
            <w:r>
              <w:rPr>
                <w:b/>
                <w:lang w:eastAsia="uk-UA"/>
              </w:rPr>
              <w:t>2</w:t>
            </w:r>
          </w:p>
        </w:tc>
        <w:tc>
          <w:tcPr>
            <w:tcW w:w="2439" w:type="dxa"/>
            <w:shd w:val="clear" w:color="auto" w:fill="auto"/>
          </w:tcPr>
          <w:p w14:paraId="09DC6F47" w14:textId="52147A50" w:rsidR="00C6751B" w:rsidRPr="006B4622" w:rsidRDefault="00E741C4" w:rsidP="0086338D">
            <w:pPr>
              <w:pStyle w:val="10"/>
              <w:widowControl w:val="0"/>
              <w:spacing w:line="240" w:lineRule="auto"/>
              <w:ind w:left="-27" w:right="-58"/>
              <w:jc w:val="both"/>
              <w:rPr>
                <w:rFonts w:ascii="Times New Roman" w:eastAsia="Times New Roman" w:hAnsi="Times New Roman" w:cs="Times New Roman"/>
                <w:b/>
                <w:color w:val="auto"/>
                <w:sz w:val="24"/>
                <w:szCs w:val="24"/>
                <w:lang w:val="uk-UA"/>
              </w:rPr>
            </w:pPr>
            <w:r w:rsidRPr="00E741C4">
              <w:rPr>
                <w:rFonts w:ascii="Times New Roman" w:eastAsia="Times New Roman" w:hAnsi="Times New Roman" w:cs="Times New Roman"/>
                <w:b/>
                <w:color w:val="auto"/>
                <w:sz w:val="24"/>
                <w:szCs w:val="24"/>
                <w:lang w:val="uk-UA"/>
              </w:rPr>
              <w:t>Інша інформація</w:t>
            </w:r>
          </w:p>
        </w:tc>
        <w:tc>
          <w:tcPr>
            <w:tcW w:w="7492" w:type="dxa"/>
            <w:shd w:val="clear" w:color="auto" w:fill="auto"/>
            <w:vAlign w:val="center"/>
          </w:tcPr>
          <w:p w14:paraId="5B287D34" w14:textId="26BC120C" w:rsidR="00C6751B" w:rsidRPr="00C6751B" w:rsidRDefault="00C6751B" w:rsidP="00C6751B">
            <w:pPr>
              <w:pStyle w:val="aa"/>
              <w:ind w:left="60" w:right="126"/>
              <w:jc w:val="both"/>
              <w:rPr>
                <w:shd w:val="clear" w:color="auto" w:fill="FFFFFF"/>
                <w:lang w:val="uk-UA"/>
              </w:rPr>
            </w:pPr>
            <w:r w:rsidRPr="00C6751B">
              <w:rPr>
                <w:shd w:val="clear" w:color="auto" w:fill="FFFFFF"/>
                <w:lang w:val="uk-UA"/>
              </w:rPr>
              <w:t>Вартість тендерної пропозиції та всі інші ціни повинні бути чітко визначені.</w:t>
            </w:r>
          </w:p>
          <w:p w14:paraId="3B58209D"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E7F004"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2EFA025"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DF8B5A"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3F1C25B"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lastRenderedPageBreak/>
              <w:t>Інші умови тендерної документації:</w:t>
            </w:r>
          </w:p>
          <w:p w14:paraId="0CB9DB8D"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1. Учасники відповідають за зміст своїх тендерних пропозицій та повинні дотримуватись норм чинного законодавства України.</w:t>
            </w:r>
          </w:p>
          <w:p w14:paraId="5128766E"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18543B5F"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2766414"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2EA58CA" w14:textId="5DE0D7A5" w:rsidR="00C6751B" w:rsidRPr="00C6751B" w:rsidRDefault="00C6751B" w:rsidP="00C6751B">
            <w:pPr>
              <w:pStyle w:val="aa"/>
              <w:ind w:left="60" w:right="126"/>
              <w:jc w:val="both"/>
              <w:rPr>
                <w:shd w:val="clear" w:color="auto" w:fill="FFFFFF"/>
                <w:lang w:val="uk-UA"/>
              </w:rPr>
            </w:pPr>
            <w:r w:rsidRPr="00C6751B">
              <w:rPr>
                <w:shd w:val="clear" w:color="auto" w:fill="FFFFFF"/>
                <w:lang w:val="uk-UA"/>
              </w:rPr>
              <w:t>5.  Учасники торгів — нерезиденти для виконання вимог щодо подання документів</w:t>
            </w:r>
            <w:r w:rsidR="002610CD">
              <w:rPr>
                <w:shd w:val="clear" w:color="auto" w:fill="FFFFFF"/>
                <w:lang w:val="uk-UA"/>
              </w:rPr>
              <w:t xml:space="preserve"> </w:t>
            </w:r>
            <w:r w:rsidRPr="00C6751B">
              <w:rPr>
                <w:shd w:val="clear" w:color="auto" w:fill="FFFFFF"/>
                <w:lang w:val="uk-UA"/>
              </w:rPr>
              <w:t>подають у складі своєї пропозиції, документи, передбачені законодавством країн, де вони зареєстровані.</w:t>
            </w:r>
          </w:p>
          <w:p w14:paraId="335D0B3C"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384CC13"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895AF1F"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7. Документи, видані державними органами, повинні відповідати вимогам нормативних актів, відповідно до яких такі документи видані.</w:t>
            </w:r>
          </w:p>
          <w:p w14:paraId="516C1745" w14:textId="3D3ECA04" w:rsidR="00C6751B" w:rsidRPr="00C6751B" w:rsidRDefault="00C6751B" w:rsidP="00C6751B">
            <w:pPr>
              <w:pStyle w:val="aa"/>
              <w:ind w:left="60" w:right="126"/>
              <w:jc w:val="both"/>
              <w:rPr>
                <w:shd w:val="clear" w:color="auto" w:fill="FFFFFF"/>
                <w:lang w:val="uk-UA"/>
              </w:rPr>
            </w:pPr>
            <w:r w:rsidRPr="00C6751B">
              <w:rPr>
                <w:shd w:val="clear" w:color="auto" w:fill="FFFFFF"/>
                <w:lang w:val="uk-UA"/>
              </w:rPr>
              <w:t xml:space="preserve">8. Учасник, який подав тендерну пропозицію, вважається таким, що згодний з проєктом договору про закупівлю, викладеним у Додатку </w:t>
            </w:r>
            <w:r w:rsidR="00A00C1A" w:rsidRPr="00A00C1A">
              <w:rPr>
                <w:shd w:val="clear" w:color="auto" w:fill="FFFFFF"/>
                <w:lang w:val="uk-UA"/>
              </w:rPr>
              <w:t>3</w:t>
            </w:r>
            <w:r w:rsidRPr="00C6751B">
              <w:rPr>
                <w:shd w:val="clear" w:color="auto" w:fill="FFFFFF"/>
                <w:lang w:val="uk-UA"/>
              </w:rPr>
              <w:t xml:space="preserve"> до цієї тендерної документації, та буде дотримуватися умов своєї </w:t>
            </w:r>
            <w:r w:rsidRPr="00C6751B">
              <w:rPr>
                <w:shd w:val="clear" w:color="auto" w:fill="FFFFFF"/>
                <w:lang w:val="uk-UA"/>
              </w:rPr>
              <w:lastRenderedPageBreak/>
              <w:t>тендерної пропозиції протягом строку, встановленого в п. 4 Розділу 3 до цієї тендерної документації.</w:t>
            </w:r>
          </w:p>
          <w:p w14:paraId="3AC59832"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6C7FBE"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26D8419"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Примітка:</w:t>
            </w:r>
          </w:p>
          <w:p w14:paraId="1E719863"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06EFD7A0"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11. Тендерна пропозиція учасника може містити документи з водяними знаками.</w:t>
            </w:r>
          </w:p>
          <w:p w14:paraId="3A2FB771"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39D4B3B"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 xml:space="preserve">—   </w:t>
            </w:r>
            <w:r w:rsidRPr="00C6751B">
              <w:rPr>
                <w:shd w:val="clear" w:color="auto" w:fill="FFFFFF"/>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45C06D3"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 xml:space="preserve">—   </w:t>
            </w:r>
            <w:r w:rsidRPr="00C6751B">
              <w:rPr>
                <w:shd w:val="clear" w:color="auto" w:fill="FFFFFF"/>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97EB82C"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 xml:space="preserve">—   </w:t>
            </w:r>
            <w:r w:rsidRPr="00C6751B">
              <w:rPr>
                <w:shd w:val="clear" w:color="auto" w:fill="FFFFFF"/>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3D6C62ED"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w:t>
            </w:r>
            <w:r w:rsidRPr="00C6751B">
              <w:rPr>
                <w:shd w:val="clear" w:color="auto" w:fill="FFFFFF"/>
                <w:lang w:val="uk-UA"/>
              </w:rPr>
              <w:lastRenderedPageBreak/>
              <w:t xml:space="preserve">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21BEA01"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p w14:paraId="68A59A15" w14:textId="77777777" w:rsidR="00C6751B" w:rsidRPr="00C6751B" w:rsidRDefault="00C6751B" w:rsidP="00C6751B">
            <w:pPr>
              <w:pStyle w:val="aa"/>
              <w:ind w:left="60" w:right="126"/>
              <w:jc w:val="both"/>
              <w:rPr>
                <w:shd w:val="clear" w:color="auto" w:fill="FFFFFF"/>
                <w:lang w:val="uk-UA"/>
              </w:rPr>
            </w:pPr>
          </w:p>
        </w:tc>
      </w:tr>
      <w:tr w:rsidR="0086338D" w:rsidRPr="006B4622" w14:paraId="71A6D639" w14:textId="77777777" w:rsidTr="00A132C4">
        <w:trPr>
          <w:trHeight w:val="522"/>
          <w:jc w:val="center"/>
        </w:trPr>
        <w:tc>
          <w:tcPr>
            <w:tcW w:w="751" w:type="dxa"/>
            <w:shd w:val="clear" w:color="auto" w:fill="auto"/>
          </w:tcPr>
          <w:p w14:paraId="458C4E0B" w14:textId="77777777" w:rsidR="0086338D" w:rsidRPr="006B4622" w:rsidRDefault="0086338D" w:rsidP="0086338D">
            <w:pPr>
              <w:widowControl w:val="0"/>
              <w:contextualSpacing/>
              <w:rPr>
                <w:b/>
                <w:lang w:eastAsia="uk-UA"/>
              </w:rPr>
            </w:pPr>
            <w:r>
              <w:rPr>
                <w:b/>
                <w:lang w:eastAsia="uk-UA"/>
              </w:rPr>
              <w:lastRenderedPageBreak/>
              <w:t>3</w:t>
            </w:r>
          </w:p>
        </w:tc>
        <w:tc>
          <w:tcPr>
            <w:tcW w:w="2439" w:type="dxa"/>
            <w:shd w:val="clear" w:color="auto" w:fill="auto"/>
          </w:tcPr>
          <w:p w14:paraId="329ACD4C" w14:textId="77777777" w:rsidR="0086338D" w:rsidRPr="00F269B5" w:rsidRDefault="0086338D" w:rsidP="0086338D">
            <w:pPr>
              <w:pStyle w:val="aa"/>
              <w:spacing w:before="150" w:after="150" w:line="0" w:lineRule="atLeast"/>
              <w:rPr>
                <w:b/>
              </w:rPr>
            </w:pPr>
            <w:r w:rsidRPr="00F269B5">
              <w:rPr>
                <w:b/>
                <w:color w:val="000000"/>
              </w:rPr>
              <w:t>Відхилення тендерних пропозицій</w:t>
            </w:r>
          </w:p>
          <w:p w14:paraId="77C29E9E" w14:textId="77777777" w:rsidR="0086338D" w:rsidRPr="006B4622" w:rsidRDefault="0086338D" w:rsidP="0086338D">
            <w:pPr>
              <w:widowControl w:val="0"/>
              <w:ind w:right="113"/>
              <w:contextualSpacing/>
              <w:rPr>
                <w:b/>
                <w:lang w:eastAsia="uk-UA"/>
              </w:rPr>
            </w:pPr>
          </w:p>
        </w:tc>
        <w:tc>
          <w:tcPr>
            <w:tcW w:w="7492" w:type="dxa"/>
            <w:shd w:val="clear" w:color="auto" w:fill="auto"/>
          </w:tcPr>
          <w:p w14:paraId="004C1494" w14:textId="77777777" w:rsidR="0086338D" w:rsidRDefault="0086338D" w:rsidP="0086338D">
            <w:pPr>
              <w:pStyle w:val="aa"/>
              <w:spacing w:before="150" w:beforeAutospacing="0" w:after="150" w:afterAutospacing="0"/>
              <w:jc w:val="both"/>
            </w:pPr>
            <w:r>
              <w:rPr>
                <w:color w:val="000000"/>
              </w:rPr>
              <w:t>Замовник відхиляє тендерну пропозицію із зазначенням аргументації в електронній системі закупівель у разі, коли:</w:t>
            </w:r>
          </w:p>
          <w:p w14:paraId="01BE2AF1" w14:textId="77777777" w:rsidR="0086338D" w:rsidRDefault="0086338D" w:rsidP="0086338D">
            <w:pPr>
              <w:pStyle w:val="aa"/>
              <w:spacing w:before="150" w:beforeAutospacing="0" w:after="150" w:afterAutospacing="0"/>
              <w:jc w:val="both"/>
            </w:pPr>
            <w:r>
              <w:rPr>
                <w:color w:val="000000"/>
              </w:rPr>
              <w:t>1) учасник процедури закупівлі:</w:t>
            </w:r>
          </w:p>
          <w:p w14:paraId="7782035D" w14:textId="77777777" w:rsidR="0086338D" w:rsidRDefault="0086338D" w:rsidP="0086338D">
            <w:pPr>
              <w:pStyle w:val="aa"/>
              <w:numPr>
                <w:ilvl w:val="0"/>
                <w:numId w:val="15"/>
              </w:numPr>
              <w:spacing w:before="150" w:beforeAutospacing="0" w:after="0" w:afterAutospacing="0"/>
              <w:jc w:val="both"/>
              <w:textAlignment w:val="baseline"/>
              <w:rPr>
                <w:color w:val="000000"/>
              </w:rPr>
            </w:pPr>
            <w:r>
              <w:rPr>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1C80E9E" w14:textId="77777777" w:rsidR="0086338D" w:rsidRDefault="0086338D" w:rsidP="0086338D">
            <w:pPr>
              <w:pStyle w:val="aa"/>
              <w:numPr>
                <w:ilvl w:val="0"/>
                <w:numId w:val="15"/>
              </w:numPr>
              <w:spacing w:before="0" w:beforeAutospacing="0" w:after="0" w:afterAutospacing="0"/>
              <w:jc w:val="both"/>
              <w:textAlignment w:val="baseline"/>
              <w:rPr>
                <w:color w:val="000000"/>
              </w:rPr>
            </w:pPr>
            <w:r>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2E5A988"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A5699F"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7D1E0D7"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визначив конфіденційною інформацію, що не може бути визначена як конфіденційна відповідно до вимог частини другої статті 28 Закону;</w:t>
            </w:r>
          </w:p>
          <w:p w14:paraId="59AB6E0C" w14:textId="77777777" w:rsidR="0086338D" w:rsidRDefault="0086338D" w:rsidP="0086338D">
            <w:pPr>
              <w:pStyle w:val="aa"/>
              <w:numPr>
                <w:ilvl w:val="0"/>
                <w:numId w:val="16"/>
              </w:numPr>
              <w:spacing w:before="0" w:beforeAutospacing="0" w:after="150" w:afterAutospacing="0"/>
              <w:jc w:val="both"/>
              <w:textAlignment w:val="baseline"/>
              <w:rPr>
                <w:color w:val="000000"/>
              </w:rPr>
            </w:pPr>
            <w:r>
              <w:rPr>
                <w:color w:val="000000"/>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w:t>
            </w:r>
            <w:r>
              <w:rPr>
                <w:color w:val="000000"/>
              </w:rPr>
              <w:lastRenderedPageBreak/>
              <w:t>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0A9A950" w14:textId="77777777" w:rsidR="0086338D" w:rsidRDefault="0086338D" w:rsidP="0086338D">
            <w:pPr>
              <w:pStyle w:val="aa"/>
              <w:spacing w:before="150" w:beforeAutospacing="0" w:after="150" w:afterAutospacing="0"/>
              <w:jc w:val="both"/>
            </w:pPr>
            <w:r>
              <w:rPr>
                <w:color w:val="000000"/>
              </w:rPr>
              <w:t>2) тендерна пропозиція:</w:t>
            </w:r>
          </w:p>
          <w:p w14:paraId="27D12B92" w14:textId="77777777" w:rsidR="0086338D" w:rsidRDefault="0086338D" w:rsidP="0086338D">
            <w:pPr>
              <w:pStyle w:val="aa"/>
              <w:numPr>
                <w:ilvl w:val="0"/>
                <w:numId w:val="17"/>
              </w:numPr>
              <w:spacing w:before="150" w:beforeAutospacing="0" w:after="0" w:afterAutospacing="0"/>
              <w:jc w:val="both"/>
              <w:textAlignment w:val="baseline"/>
              <w:rPr>
                <w:color w:val="000000"/>
              </w:rPr>
            </w:pPr>
            <w:r>
              <w:rPr>
                <w:color w:val="000000"/>
              </w:rPr>
              <w:t>не відповідає умовам технічної специфікації та іншим вимогам щодо предмета закупівлі тендерної документації;</w:t>
            </w:r>
          </w:p>
          <w:p w14:paraId="1E813AC9"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викладена іншою мовою (мовами), ніж мова (мови), що передбачена тендерною документацією;</w:t>
            </w:r>
          </w:p>
          <w:p w14:paraId="5EB8F414"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є такою, строк дії якої закінчився;</w:t>
            </w:r>
          </w:p>
          <w:p w14:paraId="787892E8" w14:textId="77777777" w:rsidR="0086338D" w:rsidRDefault="0086338D" w:rsidP="0086338D">
            <w:pPr>
              <w:pStyle w:val="aa"/>
              <w:numPr>
                <w:ilvl w:val="0"/>
                <w:numId w:val="18"/>
              </w:numPr>
              <w:spacing w:before="0" w:beforeAutospacing="0" w:after="0" w:afterAutospacing="0"/>
              <w:jc w:val="both"/>
              <w:textAlignment w:val="baseline"/>
              <w:rPr>
                <w:color w:val="000000"/>
              </w:rPr>
            </w:pPr>
            <w:r>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A8C0D9" w14:textId="77777777" w:rsidR="0086338D" w:rsidRDefault="0086338D" w:rsidP="0086338D">
            <w:pPr>
              <w:pStyle w:val="aa"/>
              <w:numPr>
                <w:ilvl w:val="0"/>
                <w:numId w:val="18"/>
              </w:numPr>
              <w:spacing w:before="0" w:beforeAutospacing="0" w:after="150" w:afterAutospacing="0"/>
              <w:jc w:val="both"/>
              <w:textAlignment w:val="baseline"/>
              <w:rPr>
                <w:color w:val="000000"/>
              </w:rPr>
            </w:pPr>
            <w:r>
              <w:rPr>
                <w:color w:val="000000"/>
              </w:rPr>
              <w:t>не відповідає вимогам, установленим у тендерній документації відповідно до абзацу першого частини третьої статті 22 Закону;</w:t>
            </w:r>
          </w:p>
          <w:p w14:paraId="18FB1455" w14:textId="77777777" w:rsidR="0086338D" w:rsidRDefault="0086338D" w:rsidP="0086338D">
            <w:pPr>
              <w:pStyle w:val="aa"/>
              <w:spacing w:before="150" w:beforeAutospacing="0" w:after="150" w:afterAutospacing="0"/>
              <w:jc w:val="both"/>
            </w:pPr>
            <w:r>
              <w:rPr>
                <w:color w:val="000000"/>
              </w:rPr>
              <w:t>3) переможець процедури закупівлі:</w:t>
            </w:r>
          </w:p>
          <w:p w14:paraId="7347D000" w14:textId="77777777" w:rsidR="0086338D" w:rsidRDefault="0086338D" w:rsidP="0086338D">
            <w:pPr>
              <w:pStyle w:val="aa"/>
              <w:numPr>
                <w:ilvl w:val="0"/>
                <w:numId w:val="19"/>
              </w:numPr>
              <w:spacing w:before="150" w:beforeAutospacing="0" w:after="0" w:afterAutospacing="0"/>
              <w:jc w:val="both"/>
              <w:textAlignment w:val="baseline"/>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25038903"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3ABF90E"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не надав копію ліцензії або документа дозвільного характеру (у разі їх наявності) відповідно до частини другої статті 41 Закону;</w:t>
            </w:r>
          </w:p>
          <w:p w14:paraId="477E5412"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не надав забезпечення виконання договору про закупівлю, якщо таке забезпечення вимагалося замовником;</w:t>
            </w:r>
          </w:p>
          <w:p w14:paraId="546C030A" w14:textId="77777777" w:rsidR="0086338D" w:rsidRDefault="0086338D" w:rsidP="0086338D">
            <w:pPr>
              <w:pStyle w:val="aa"/>
              <w:numPr>
                <w:ilvl w:val="0"/>
                <w:numId w:val="19"/>
              </w:numPr>
              <w:spacing w:before="0" w:beforeAutospacing="0" w:after="150" w:afterAutospacing="0"/>
              <w:jc w:val="both"/>
              <w:textAlignment w:val="baseline"/>
              <w:rPr>
                <w:color w:val="000000"/>
              </w:rPr>
            </w:pPr>
            <w:r>
              <w:rPr>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EBD81EE" w14:textId="77777777" w:rsidR="0086338D" w:rsidRDefault="0086338D" w:rsidP="0086338D">
            <w:pPr>
              <w:pStyle w:val="aa"/>
              <w:spacing w:before="150" w:beforeAutospacing="0" w:after="150" w:afterAutospacing="0"/>
              <w:jc w:val="both"/>
            </w:pPr>
            <w:r>
              <w:rPr>
                <w:color w:val="000000"/>
              </w:rPr>
              <w:t>Замовник може відхилити тендерну пропозицію із зазначенням аргументації в електронній системі закупівель у разі, коли:</w:t>
            </w:r>
          </w:p>
          <w:p w14:paraId="572E657F" w14:textId="77777777" w:rsidR="0086338D" w:rsidRDefault="0086338D" w:rsidP="0086338D">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9F89167" w14:textId="77777777" w:rsidR="0086338D" w:rsidRDefault="0086338D" w:rsidP="0086338D">
            <w:pPr>
              <w:pStyle w:val="aa"/>
              <w:numPr>
                <w:ilvl w:val="0"/>
                <w:numId w:val="20"/>
              </w:numPr>
              <w:spacing w:before="0" w:beforeAutospacing="0" w:after="150" w:afterAutospacing="0"/>
              <w:jc w:val="both"/>
              <w:textAlignment w:val="baseline"/>
              <w:rPr>
                <w:color w:val="000000"/>
              </w:rPr>
            </w:pPr>
            <w:r>
              <w:rPr>
                <w:color w:val="000000"/>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Pr>
                <w:color w:val="000000"/>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EEF535" w14:textId="77777777" w:rsidR="0086338D" w:rsidRDefault="0086338D" w:rsidP="0086338D">
            <w:pPr>
              <w:pStyle w:val="aa"/>
              <w:spacing w:before="150" w:beforeAutospacing="0" w:after="150" w:afterAutospacing="0"/>
              <w:jc w:val="both"/>
            </w:pPr>
            <w:r>
              <w:rPr>
                <w:color w:val="00000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D41D575" w14:textId="77777777" w:rsidR="0086338D" w:rsidRPr="007E16BB" w:rsidRDefault="0086338D" w:rsidP="0086338D">
            <w:pPr>
              <w:pStyle w:val="aa"/>
              <w:spacing w:before="150" w:beforeAutospacing="0" w:after="150" w:afterAutospacing="0"/>
              <w:jc w:val="both"/>
            </w:pP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77777777" w:rsidR="0086338D" w:rsidRPr="006B4622" w:rsidRDefault="0086338D" w:rsidP="0086338D">
            <w:pPr>
              <w:widowControl w:val="0"/>
              <w:ind w:left="92" w:hanging="21"/>
              <w:contextualSpacing/>
              <w:jc w:val="center"/>
              <w:rPr>
                <w:b/>
              </w:rPr>
            </w:pPr>
            <w:r w:rsidRPr="006B4622">
              <w:rPr>
                <w:b/>
                <w:bdr w:val="none" w:sz="0" w:space="0" w:color="auto" w:frame="1"/>
                <w:lang w:eastAsia="uk-UA"/>
              </w:rPr>
              <w:lastRenderedPageBreak/>
              <w:t xml:space="preserve">Розділ VI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A132C4">
        <w:trPr>
          <w:trHeight w:val="522"/>
          <w:jc w:val="center"/>
        </w:trPr>
        <w:tc>
          <w:tcPr>
            <w:tcW w:w="751"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43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492" w:type="dxa"/>
            <w:shd w:val="clear" w:color="auto" w:fill="auto"/>
          </w:tcPr>
          <w:p w14:paraId="7545EA4D" w14:textId="77777777" w:rsidR="0086338D" w:rsidRDefault="0086338D" w:rsidP="0086338D">
            <w:pPr>
              <w:pStyle w:val="aa"/>
              <w:spacing w:before="150" w:beforeAutospacing="0" w:after="150" w:afterAutospacing="0"/>
              <w:jc w:val="both"/>
            </w:pPr>
            <w:r>
              <w:rPr>
                <w:color w:val="000000"/>
              </w:rPr>
              <w:t>Замовник відміняє відкриті торги у разі:</w:t>
            </w:r>
          </w:p>
          <w:p w14:paraId="163A7181" w14:textId="77777777" w:rsidR="0086338D" w:rsidRDefault="0086338D" w:rsidP="0086338D">
            <w:pPr>
              <w:pStyle w:val="aa"/>
              <w:spacing w:before="150" w:beforeAutospacing="0" w:after="150" w:afterAutospacing="0"/>
              <w:jc w:val="both"/>
            </w:pPr>
            <w:r>
              <w:rPr>
                <w:color w:val="000000"/>
              </w:rPr>
              <w:t>1) відсутності подальшої потреби в закупівлі товарів, робіт чи послуг;</w:t>
            </w:r>
          </w:p>
          <w:p w14:paraId="5B211A22" w14:textId="77777777" w:rsidR="0086338D" w:rsidRDefault="0086338D" w:rsidP="0086338D">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86338D">
            <w:pPr>
              <w:pStyle w:val="aa"/>
              <w:spacing w:before="150" w:beforeAutospacing="0" w:after="150" w:afterAutospacing="0"/>
              <w:jc w:val="both"/>
            </w:pPr>
            <w:r>
              <w:rPr>
                <w:color w:val="000000"/>
              </w:rPr>
              <w:t>3) скорочення обсягу видатків на здійснення закупівлі товарів, робіт чи послуг;</w:t>
            </w:r>
          </w:p>
          <w:p w14:paraId="00130230" w14:textId="77777777" w:rsidR="0086338D" w:rsidRDefault="0086338D" w:rsidP="0086338D">
            <w:pPr>
              <w:pStyle w:val="aa"/>
              <w:spacing w:before="150" w:beforeAutospacing="0" w:after="150" w:afterAutospacing="0"/>
              <w:jc w:val="both"/>
            </w:pPr>
            <w:r>
              <w:rPr>
                <w:color w:val="000000"/>
              </w:rPr>
              <w:t>4) коли здійснення закупівлі стало неможливим внаслідок дії обставин непереборної сили.</w:t>
            </w:r>
          </w:p>
          <w:p w14:paraId="7447AB46" w14:textId="77777777" w:rsidR="0086338D" w:rsidRDefault="0086338D" w:rsidP="0086338D">
            <w:pPr>
              <w:pStyle w:val="aa"/>
              <w:spacing w:before="150" w:beforeAutospacing="0" w:after="150" w:afterAutospacing="0"/>
              <w:jc w:val="both"/>
            </w:pPr>
            <w:r>
              <w:rPr>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C829357" w14:textId="77777777" w:rsidR="0086338D" w:rsidRDefault="0086338D" w:rsidP="0086338D">
            <w:pPr>
              <w:pStyle w:val="aa"/>
              <w:spacing w:before="150" w:beforeAutospacing="0" w:after="150" w:afterAutospacing="0"/>
              <w:jc w:val="both"/>
            </w:pPr>
            <w:r>
              <w:rPr>
                <w:color w:val="000000"/>
              </w:rPr>
              <w:t>Відкриті торги автоматично відміняються електронною системою закупівель у разі:</w:t>
            </w:r>
          </w:p>
          <w:p w14:paraId="385B6246" w14:textId="77777777" w:rsidR="0086338D" w:rsidRDefault="0086338D" w:rsidP="0086338D">
            <w:pPr>
              <w:pStyle w:val="aa"/>
              <w:spacing w:before="150" w:beforeAutospacing="0" w:after="150" w:afterAutospacing="0"/>
              <w:jc w:val="both"/>
            </w:pPr>
            <w:r>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4D5E00A" w14:textId="77777777" w:rsidR="0086338D" w:rsidRDefault="0086338D" w:rsidP="0086338D">
            <w:pPr>
              <w:pStyle w:val="aa"/>
              <w:spacing w:before="150" w:beforeAutospacing="0" w:after="150" w:afterAutospacing="0"/>
              <w:jc w:val="both"/>
            </w:pPr>
            <w:r>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14:paraId="3C00937C" w14:textId="77777777" w:rsidR="0086338D" w:rsidRDefault="0086338D" w:rsidP="0086338D">
            <w:pPr>
              <w:pStyle w:val="aa"/>
              <w:spacing w:before="150" w:beforeAutospacing="0" w:after="150" w:afterAutospacing="0"/>
              <w:jc w:val="both"/>
            </w:pPr>
            <w:r>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D26CA32" w14:textId="77777777" w:rsidR="0086338D" w:rsidRDefault="0086338D" w:rsidP="0086338D">
            <w:pPr>
              <w:pStyle w:val="aa"/>
              <w:spacing w:before="150" w:beforeAutospacing="0" w:after="150" w:afterAutospacing="0"/>
              <w:jc w:val="both"/>
            </w:pPr>
            <w:r>
              <w:rPr>
                <w:color w:val="000000"/>
              </w:rPr>
              <w:t>Відкриті торги можуть бути відмінені частково (за лотом).</w:t>
            </w:r>
          </w:p>
          <w:p w14:paraId="5427CB50" w14:textId="77777777" w:rsidR="0086338D" w:rsidRPr="006B4622" w:rsidRDefault="0086338D" w:rsidP="0086338D">
            <w:pPr>
              <w:widowControl w:val="0"/>
              <w:contextualSpacing/>
              <w:jc w:val="both"/>
              <w:rPr>
                <w:lang w:eastAsia="uk-UA"/>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10" w:name="n512"/>
            <w:bookmarkEnd w:id="10"/>
          </w:p>
        </w:tc>
      </w:tr>
      <w:tr w:rsidR="0086338D" w:rsidRPr="006B4622" w14:paraId="234184E1" w14:textId="77777777" w:rsidTr="00A132C4">
        <w:trPr>
          <w:trHeight w:val="522"/>
          <w:jc w:val="center"/>
        </w:trPr>
        <w:tc>
          <w:tcPr>
            <w:tcW w:w="751" w:type="dxa"/>
            <w:shd w:val="clear" w:color="auto" w:fill="auto"/>
          </w:tcPr>
          <w:p w14:paraId="3580D83E" w14:textId="77777777" w:rsidR="0086338D" w:rsidRPr="006B4622" w:rsidRDefault="0086338D" w:rsidP="0086338D">
            <w:pPr>
              <w:widowControl w:val="0"/>
              <w:ind w:right="113"/>
              <w:contextualSpacing/>
              <w:rPr>
                <w:b/>
              </w:rPr>
            </w:pPr>
            <w:r w:rsidRPr="006B4622">
              <w:rPr>
                <w:b/>
              </w:rPr>
              <w:lastRenderedPageBreak/>
              <w:t>2</w:t>
            </w:r>
          </w:p>
        </w:tc>
        <w:tc>
          <w:tcPr>
            <w:tcW w:w="243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492" w:type="dxa"/>
            <w:shd w:val="clear" w:color="auto" w:fill="auto"/>
          </w:tcPr>
          <w:p w14:paraId="01F1F20F" w14:textId="77777777" w:rsidR="0086338D" w:rsidRDefault="0086338D" w:rsidP="0086338D">
            <w:pPr>
              <w:pStyle w:val="aa"/>
              <w:spacing w:before="150" w:beforeAutospacing="0" w:after="150" w:afterAutospacing="0"/>
              <w:jc w:val="both"/>
              <w:rPr>
                <w:color w:val="000000"/>
                <w:shd w:val="solid" w:color="FFFFFF" w:fill="FFFFFF"/>
                <w:lang w:eastAsia="en-US"/>
              </w:rPr>
            </w:pPr>
            <w:r w:rsidRPr="00082628">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Pr>
                <w:color w:val="000000"/>
                <w:shd w:val="solid" w:color="FFFFFF" w:fill="FFFFFF"/>
                <w:lang w:eastAsia="en-US"/>
              </w:rPr>
              <w:t xml:space="preserve"> 46 Особливостей.</w:t>
            </w:r>
          </w:p>
          <w:p w14:paraId="39DFEBD6" w14:textId="77777777" w:rsidR="0086338D" w:rsidRPr="00082628" w:rsidRDefault="0086338D" w:rsidP="0086338D">
            <w:pPr>
              <w:pStyle w:val="aa"/>
              <w:spacing w:before="150" w:beforeAutospacing="0" w:after="150" w:afterAutospacing="0"/>
              <w:jc w:val="both"/>
              <w:rPr>
                <w:color w:val="000000"/>
              </w:rPr>
            </w:pPr>
            <w:r>
              <w:rPr>
                <w:color w:val="000000"/>
              </w:rPr>
              <w:t xml:space="preserve">З метою забезпечення права на оскарження рішень замовника до органу оскарження договір про закупівлю не може бути укладено </w:t>
            </w:r>
            <w:r w:rsidRPr="00F269B5">
              <w:rPr>
                <w:b/>
                <w:color w:val="000000"/>
              </w:rPr>
              <w:t>раніше ніж через п’ять днів</w:t>
            </w:r>
            <w:r>
              <w:rPr>
                <w:color w:val="000000"/>
              </w:rPr>
              <w:t xml:space="preserve"> з дати оприлюднення в електронній системі закупівель повідомлення про намір укласти договір про закупівлю.</w:t>
            </w:r>
          </w:p>
          <w:p w14:paraId="5E674809" w14:textId="77777777" w:rsidR="0086338D" w:rsidRDefault="0086338D" w:rsidP="0086338D">
            <w:pPr>
              <w:pStyle w:val="aa"/>
              <w:spacing w:before="150" w:beforeAutospacing="0" w:after="150" w:afterAutospacing="0"/>
              <w:jc w:val="both"/>
            </w:pPr>
            <w:r>
              <w:rPr>
                <w:color w:val="00000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269B5">
              <w:rPr>
                <w:b/>
                <w:color w:val="000000"/>
              </w:rPr>
              <w:t>не пізніше ніж через 15 днів</w:t>
            </w:r>
            <w:r>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B436334" w14:textId="77777777" w:rsidR="0086338D" w:rsidRDefault="0086338D" w:rsidP="0086338D">
            <w:pPr>
              <w:pStyle w:val="aa"/>
              <w:spacing w:before="150" w:beforeAutospacing="0" w:after="150" w:afterAutospacing="0" w:line="0" w:lineRule="atLeast"/>
              <w:jc w:val="both"/>
            </w:pPr>
            <w:r>
              <w:rPr>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A132C4">
        <w:trPr>
          <w:trHeight w:val="522"/>
          <w:jc w:val="center"/>
        </w:trPr>
        <w:tc>
          <w:tcPr>
            <w:tcW w:w="751" w:type="dxa"/>
            <w:shd w:val="clear" w:color="auto" w:fill="auto"/>
          </w:tcPr>
          <w:p w14:paraId="23936E0D" w14:textId="77777777" w:rsidR="0086338D" w:rsidRPr="006B4622" w:rsidRDefault="0086338D" w:rsidP="0086338D">
            <w:pPr>
              <w:widowControl w:val="0"/>
              <w:ind w:right="113"/>
              <w:contextualSpacing/>
              <w:rPr>
                <w:b/>
              </w:rPr>
            </w:pPr>
            <w:r w:rsidRPr="006B4622">
              <w:rPr>
                <w:b/>
              </w:rPr>
              <w:t>3</w:t>
            </w:r>
          </w:p>
        </w:tc>
        <w:tc>
          <w:tcPr>
            <w:tcW w:w="243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492" w:type="dxa"/>
            <w:shd w:val="clear" w:color="auto" w:fill="auto"/>
          </w:tcPr>
          <w:p w14:paraId="6964A51F" w14:textId="27852AD3" w:rsidR="00A00C1A" w:rsidRPr="00A00C1A" w:rsidRDefault="0086338D" w:rsidP="00A00C1A">
            <w:pPr>
              <w:pStyle w:val="aa"/>
              <w:spacing w:before="150" w:after="150"/>
              <w:jc w:val="both"/>
              <w:rPr>
                <w:color w:val="000000"/>
              </w:rPr>
            </w:pPr>
            <w:r>
              <w:rPr>
                <w:color w:val="000000"/>
              </w:rPr>
              <w:t xml:space="preserve">Проект договору про закупівлю викладений у </w:t>
            </w:r>
            <w:r w:rsidRPr="009C5600">
              <w:rPr>
                <w:b/>
                <w:color w:val="000000"/>
                <w:u w:val="single"/>
              </w:rPr>
              <w:t xml:space="preserve">Додатку № </w:t>
            </w:r>
            <w:r w:rsidR="000F388A">
              <w:rPr>
                <w:b/>
                <w:color w:val="000000"/>
                <w:u w:val="single"/>
              </w:rPr>
              <w:t>3</w:t>
            </w:r>
            <w:r w:rsidRPr="009C5600">
              <w:rPr>
                <w:b/>
                <w:color w:val="000000"/>
                <w:u w:val="single"/>
              </w:rPr>
              <w:t xml:space="preserve"> </w:t>
            </w:r>
            <w:r>
              <w:rPr>
                <w:color w:val="000000"/>
              </w:rPr>
              <w:t>до тендерної документації.</w:t>
            </w:r>
            <w:r w:rsidR="00A00C1A">
              <w:t xml:space="preserve"> </w:t>
            </w:r>
          </w:p>
          <w:p w14:paraId="551F9244" w14:textId="77777777" w:rsidR="00A00C1A" w:rsidRPr="00A00C1A" w:rsidRDefault="00A00C1A" w:rsidP="00A00C1A">
            <w:pPr>
              <w:pStyle w:val="aa"/>
              <w:spacing w:before="150" w:after="150"/>
              <w:jc w:val="both"/>
              <w:rPr>
                <w:color w:val="000000"/>
              </w:rPr>
            </w:pPr>
            <w:r w:rsidRPr="00A00C1A">
              <w:rPr>
                <w:color w:val="00000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73B2C25" w14:textId="77777777" w:rsidR="00A00C1A" w:rsidRPr="00A00C1A" w:rsidRDefault="00A00C1A" w:rsidP="00A00C1A">
            <w:pPr>
              <w:pStyle w:val="aa"/>
              <w:spacing w:before="150" w:after="150"/>
              <w:jc w:val="both"/>
              <w:rPr>
                <w:color w:val="000000"/>
              </w:rPr>
            </w:pPr>
            <w:r w:rsidRPr="00A00C1A">
              <w:rPr>
                <w:b/>
                <w:color w:val="000000"/>
              </w:rPr>
              <w:t>Переможець</w:t>
            </w:r>
            <w:r w:rsidRPr="00A00C1A">
              <w:rPr>
                <w:color w:val="000000"/>
              </w:rPr>
              <w:t xml:space="preserve"> процедури закупівлі під час укладення договору про закупівлю повинен надати:</w:t>
            </w:r>
          </w:p>
          <w:p w14:paraId="7419616D" w14:textId="77777777" w:rsidR="00A00C1A" w:rsidRPr="00A00C1A" w:rsidRDefault="00A00C1A" w:rsidP="00A00C1A">
            <w:pPr>
              <w:pStyle w:val="aa"/>
              <w:spacing w:before="150" w:after="150"/>
              <w:jc w:val="both"/>
              <w:rPr>
                <w:color w:val="000000"/>
              </w:rPr>
            </w:pPr>
            <w:r w:rsidRPr="00A00C1A">
              <w:rPr>
                <w:color w:val="000000"/>
              </w:rPr>
              <w:t>1)</w:t>
            </w:r>
            <w:r w:rsidRPr="00A00C1A">
              <w:rPr>
                <w:color w:val="000000"/>
              </w:rPr>
              <w:tab/>
              <w:t>інформацію про право підписання договору про закупівлю;</w:t>
            </w:r>
          </w:p>
          <w:p w14:paraId="0CBB9893" w14:textId="77777777" w:rsidR="00A00C1A" w:rsidRPr="00A00C1A" w:rsidRDefault="00A00C1A" w:rsidP="00A00C1A">
            <w:pPr>
              <w:pStyle w:val="aa"/>
              <w:spacing w:before="150" w:after="150"/>
              <w:jc w:val="both"/>
              <w:rPr>
                <w:color w:val="000000"/>
              </w:rPr>
            </w:pPr>
            <w:r w:rsidRPr="00A00C1A">
              <w:rPr>
                <w:color w:val="000000"/>
              </w:rPr>
              <w:t>2)</w:t>
            </w:r>
            <w:r w:rsidRPr="00A00C1A">
              <w:rPr>
                <w:color w:val="000000"/>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39D026A" w14:textId="4D6BD59C" w:rsidR="00A00C1A" w:rsidRPr="00A00C1A" w:rsidRDefault="00A00C1A" w:rsidP="00A00C1A">
            <w:pPr>
              <w:pStyle w:val="aa"/>
              <w:spacing w:before="150" w:after="150"/>
              <w:jc w:val="both"/>
              <w:rPr>
                <w:color w:val="000000"/>
              </w:rPr>
            </w:pPr>
            <w:r w:rsidRPr="00A00C1A">
              <w:rPr>
                <w:color w:val="000000"/>
              </w:rPr>
              <w:t>3)</w:t>
            </w:r>
            <w:r w:rsidRPr="00A00C1A">
              <w:rPr>
                <w:color w:val="000000"/>
              </w:rPr>
              <w:tab/>
              <w:t>У разі якщо переможцем процедури закупівлі є об’єднання учасників, копія ліцензії чи інформацію з ліцензійного реєстру або документа дозвільного характеру (у разі їх наявності) на провадження певного виду господарської діяльності або дозволу надається одним з учасників такого об’єднання учасників</w:t>
            </w:r>
          </w:p>
          <w:p w14:paraId="39726138" w14:textId="77777777" w:rsidR="00A00C1A" w:rsidRPr="00A00C1A" w:rsidRDefault="00A00C1A" w:rsidP="00A00C1A">
            <w:pPr>
              <w:pStyle w:val="aa"/>
              <w:spacing w:before="150" w:after="150"/>
              <w:jc w:val="both"/>
              <w:rPr>
                <w:color w:val="000000"/>
              </w:rPr>
            </w:pPr>
            <w:r w:rsidRPr="00A00C1A">
              <w:rPr>
                <w:color w:val="00000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14:paraId="01E98897" w14:textId="77777777" w:rsidR="00A00C1A" w:rsidRPr="00A00C1A" w:rsidRDefault="00A00C1A" w:rsidP="00A00C1A">
            <w:pPr>
              <w:pStyle w:val="aa"/>
              <w:spacing w:before="150" w:after="150"/>
              <w:jc w:val="both"/>
              <w:rPr>
                <w:color w:val="000000"/>
              </w:rPr>
            </w:pPr>
            <w:r w:rsidRPr="00A00C1A">
              <w:rPr>
                <w:color w:val="000000"/>
              </w:rPr>
              <w:lastRenderedPageBreak/>
              <w:t>Для учасників процедури закупівлі з організаційно-правовою формою господарювання «Товариство з обмеженою відповідальністю» або «Товариство з додатковою відповідальністю» надати один з наступних документів (оригінал або завірена учасником копія):</w:t>
            </w:r>
          </w:p>
          <w:p w14:paraId="7729BA3B" w14:textId="77777777" w:rsidR="00A00C1A" w:rsidRPr="00A00C1A" w:rsidRDefault="00A00C1A" w:rsidP="00A00C1A">
            <w:pPr>
              <w:pStyle w:val="aa"/>
              <w:spacing w:before="150" w:after="150"/>
              <w:jc w:val="both"/>
              <w:rPr>
                <w:color w:val="000000"/>
              </w:rPr>
            </w:pPr>
            <w:r w:rsidRPr="00A00C1A">
              <w:rPr>
                <w:color w:val="000000"/>
              </w:rPr>
              <w:t>- рішення загальних зборів учасників (протокол) про надання згоди на вчинення правочину (укладення договору), якщо вартість майна, робіт або послуг, що є предметом такого правочину, перевищує 50 (п’ятдесят) відсотків вартості чистих активів товариства, відповідно до останньої затвердженої фінансової звітності та надання згоди на вчинення правочину, щодо яких є заінтересованість;</w:t>
            </w:r>
          </w:p>
          <w:p w14:paraId="16DA5E2D" w14:textId="77777777" w:rsidR="00A00C1A" w:rsidRPr="00A00C1A" w:rsidRDefault="00A00C1A" w:rsidP="00A00C1A">
            <w:pPr>
              <w:pStyle w:val="aa"/>
              <w:spacing w:before="150" w:after="150"/>
              <w:jc w:val="both"/>
              <w:rPr>
                <w:color w:val="000000"/>
              </w:rPr>
            </w:pPr>
            <w:r w:rsidRPr="00A00C1A">
              <w:rPr>
                <w:color w:val="000000"/>
              </w:rPr>
              <w:t>- довідку про відсутність підстав для отримання згоди від загальних зборів учасників на вчинення правочину (укладання договору), в якій зазначається, що учасник процедури закупівлі підтверджує відсутність підстав для отримання згоди Загальних зборів учасників на вчинення правочину (укладання договору), оскільки вартість робіт або послуг, що є предметом такого правочину (договору), не перевищує 50 (п’ятдесят) відсотків вартості чистих активів товариства, відповідно до останньої затвердженої фінансової звітності, у випадку, якщо вартість майна, робіт або послуг, що є предметом правочину (договору), не перевищує 50 (п’ятдесят) відсотків вартості чистих активів товариства відповідно до останньої затвердженої фінансової звітності.</w:t>
            </w:r>
          </w:p>
          <w:p w14:paraId="7954D068" w14:textId="525BAEC0" w:rsidR="0086338D" w:rsidRDefault="00A00C1A" w:rsidP="00A00C1A">
            <w:pPr>
              <w:pStyle w:val="aa"/>
              <w:spacing w:before="150" w:beforeAutospacing="0" w:after="150" w:afterAutospacing="0"/>
              <w:jc w:val="both"/>
            </w:pPr>
            <w:r w:rsidRPr="00A00C1A">
              <w:rPr>
                <w:color w:val="000000"/>
              </w:rPr>
              <w:t>Невиконання Учасником-переможцем, вимог пункту 3 Розділу VI цієї тендерної документації, буде розцінено як відмова переможця від підписання договору про закупівлю та тягне за собою наслідки відповідно до абзацу 2 пункту 3 частини 1 статті 31 Закону.</w:t>
            </w:r>
          </w:p>
        </w:tc>
      </w:tr>
      <w:tr w:rsidR="0086338D" w:rsidRPr="006B4622" w14:paraId="61E75C8A" w14:textId="77777777" w:rsidTr="00A132C4">
        <w:trPr>
          <w:trHeight w:val="522"/>
          <w:jc w:val="center"/>
        </w:trPr>
        <w:tc>
          <w:tcPr>
            <w:tcW w:w="751" w:type="dxa"/>
            <w:shd w:val="clear" w:color="auto" w:fill="auto"/>
          </w:tcPr>
          <w:p w14:paraId="41BABED0" w14:textId="77777777" w:rsidR="0086338D" w:rsidRPr="006B4622" w:rsidRDefault="0086338D" w:rsidP="0086338D">
            <w:pPr>
              <w:widowControl w:val="0"/>
              <w:ind w:right="113"/>
              <w:contextualSpacing/>
              <w:rPr>
                <w:b/>
              </w:rPr>
            </w:pPr>
            <w:r w:rsidRPr="006B4622">
              <w:rPr>
                <w:b/>
              </w:rPr>
              <w:lastRenderedPageBreak/>
              <w:t>4</w:t>
            </w:r>
          </w:p>
        </w:tc>
        <w:tc>
          <w:tcPr>
            <w:tcW w:w="2439" w:type="dxa"/>
            <w:shd w:val="clear" w:color="auto" w:fill="auto"/>
          </w:tcPr>
          <w:p w14:paraId="3436FE24" w14:textId="77777777" w:rsidR="0086338D" w:rsidRPr="00F01580" w:rsidRDefault="0086338D" w:rsidP="0086338D">
            <w:pPr>
              <w:pStyle w:val="aa"/>
              <w:spacing w:before="150" w:beforeAutospacing="0" w:after="150" w:afterAutospacing="0" w:line="0" w:lineRule="atLeast"/>
              <w:rPr>
                <w:b/>
              </w:rPr>
            </w:pPr>
            <w:r w:rsidRPr="00F01580">
              <w:rPr>
                <w:b/>
                <w:color w:val="000000"/>
              </w:rPr>
              <w:t>Умови укладання договору про закупівлю</w:t>
            </w:r>
            <w:r>
              <w:rPr>
                <w:b/>
                <w:color w:val="000000"/>
              </w:rPr>
              <w:t xml:space="preserve"> та порядок його зміни</w:t>
            </w:r>
          </w:p>
        </w:tc>
        <w:tc>
          <w:tcPr>
            <w:tcW w:w="7492" w:type="dxa"/>
            <w:shd w:val="clear" w:color="auto" w:fill="auto"/>
          </w:tcPr>
          <w:p w14:paraId="3F2E6FB2" w14:textId="77777777" w:rsidR="00C6751B" w:rsidRPr="00C6751B" w:rsidRDefault="00C6751B" w:rsidP="00C6751B">
            <w:pPr>
              <w:spacing w:before="120"/>
              <w:jc w:val="both"/>
              <w:rPr>
                <w:color w:val="000000"/>
              </w:rPr>
            </w:pPr>
            <w:bookmarkStart w:id="11" w:name="n580"/>
            <w:bookmarkEnd w:id="11"/>
            <w:r w:rsidRPr="00C6751B">
              <w:rPr>
                <w:color w:val="00000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37FE2F1" w14:textId="77777777" w:rsidR="00C6751B" w:rsidRPr="00C6751B" w:rsidRDefault="00C6751B" w:rsidP="00C6751B">
            <w:pPr>
              <w:spacing w:before="120"/>
              <w:jc w:val="both"/>
              <w:rPr>
                <w:color w:val="000000"/>
              </w:rPr>
            </w:pPr>
            <w:r w:rsidRPr="00C6751B">
              <w:rPr>
                <w:color w:val="00000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FF76B97" w14:textId="0C322B3E" w:rsidR="0086338D" w:rsidRPr="00623912" w:rsidRDefault="00C6751B" w:rsidP="00A00C1A">
            <w:pPr>
              <w:spacing w:before="120"/>
              <w:jc w:val="both"/>
              <w:rPr>
                <w:color w:val="000000"/>
                <w:shd w:val="solid" w:color="FFFFFF" w:fill="FFFFFF"/>
                <w:lang w:eastAsia="en-US"/>
              </w:rPr>
            </w:pPr>
            <w:r w:rsidRPr="00C6751B">
              <w:rPr>
                <w:color w:val="000000"/>
              </w:rPr>
              <w:t>Умови договору про закупівлю не повинні відрізнятися від змісту тендерної пропозиції.</w:t>
            </w:r>
          </w:p>
        </w:tc>
      </w:tr>
      <w:tr w:rsidR="0086338D" w:rsidRPr="006B4622" w14:paraId="5E6B1F0A" w14:textId="77777777" w:rsidTr="00A132C4">
        <w:trPr>
          <w:trHeight w:val="522"/>
          <w:jc w:val="center"/>
        </w:trPr>
        <w:tc>
          <w:tcPr>
            <w:tcW w:w="751" w:type="dxa"/>
            <w:shd w:val="clear" w:color="auto" w:fill="auto"/>
          </w:tcPr>
          <w:p w14:paraId="03D60E6D" w14:textId="77777777" w:rsidR="0086338D" w:rsidRPr="006B4622" w:rsidRDefault="0086338D" w:rsidP="0086338D">
            <w:pPr>
              <w:widowControl w:val="0"/>
              <w:ind w:right="113"/>
              <w:contextualSpacing/>
              <w:rPr>
                <w:b/>
              </w:rPr>
            </w:pPr>
            <w:r w:rsidRPr="006B4622">
              <w:rPr>
                <w:b/>
              </w:rPr>
              <w:t>5</w:t>
            </w:r>
          </w:p>
        </w:tc>
        <w:tc>
          <w:tcPr>
            <w:tcW w:w="2439" w:type="dxa"/>
            <w:shd w:val="clear" w:color="auto" w:fill="auto"/>
          </w:tcPr>
          <w:p w14:paraId="45F41B7A" w14:textId="77777777" w:rsidR="0086338D" w:rsidRPr="002B1DE4" w:rsidRDefault="0086338D" w:rsidP="0086338D">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закупівлі від підписання договір про закупівлю</w:t>
            </w:r>
          </w:p>
        </w:tc>
        <w:tc>
          <w:tcPr>
            <w:tcW w:w="7492" w:type="dxa"/>
            <w:shd w:val="clear" w:color="auto" w:fill="auto"/>
          </w:tcPr>
          <w:p w14:paraId="40CEF3C8" w14:textId="77777777" w:rsidR="0086338D" w:rsidRDefault="0086338D" w:rsidP="0086338D">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33 Закону та цим пунктом.</w:t>
            </w:r>
          </w:p>
        </w:tc>
      </w:tr>
      <w:tr w:rsidR="0086338D" w:rsidRPr="006B4622" w14:paraId="0EE479D7" w14:textId="77777777" w:rsidTr="00A132C4">
        <w:trPr>
          <w:trHeight w:val="522"/>
          <w:jc w:val="center"/>
        </w:trPr>
        <w:tc>
          <w:tcPr>
            <w:tcW w:w="751" w:type="dxa"/>
            <w:shd w:val="clear" w:color="auto" w:fill="auto"/>
          </w:tcPr>
          <w:p w14:paraId="4E92A53D" w14:textId="77777777" w:rsidR="0086338D" w:rsidRPr="006B4622" w:rsidRDefault="0086338D" w:rsidP="0086338D">
            <w:pPr>
              <w:widowControl w:val="0"/>
              <w:ind w:right="113"/>
              <w:contextualSpacing/>
              <w:rPr>
                <w:b/>
              </w:rPr>
            </w:pPr>
            <w:r w:rsidRPr="006B4622">
              <w:rPr>
                <w:b/>
              </w:rPr>
              <w:t>6</w:t>
            </w:r>
          </w:p>
        </w:tc>
        <w:tc>
          <w:tcPr>
            <w:tcW w:w="243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w:t>
            </w:r>
            <w:r w:rsidRPr="006B4622">
              <w:rPr>
                <w:b/>
                <w:lang w:eastAsia="uk-UA"/>
              </w:rPr>
              <w:lastRenderedPageBreak/>
              <w:t xml:space="preserve">закупівлю </w:t>
            </w:r>
          </w:p>
        </w:tc>
        <w:tc>
          <w:tcPr>
            <w:tcW w:w="7492" w:type="dxa"/>
            <w:shd w:val="clear" w:color="auto" w:fill="auto"/>
          </w:tcPr>
          <w:p w14:paraId="45EC2216" w14:textId="77777777" w:rsidR="0086338D" w:rsidRPr="006B4622" w:rsidRDefault="0086338D" w:rsidP="0086338D">
            <w:pPr>
              <w:widowControl w:val="0"/>
              <w:ind w:right="113"/>
              <w:contextualSpacing/>
              <w:jc w:val="both"/>
            </w:pPr>
            <w:r w:rsidRPr="006B4622">
              <w:lastRenderedPageBreak/>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7A4056">
      <w:footerReference w:type="even" r:id="rId8"/>
      <w:footerReference w:type="default" r:id="rId9"/>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93906" w14:textId="77777777" w:rsidR="004D44E2" w:rsidRDefault="004D44E2" w:rsidP="00207BBB">
      <w:pPr>
        <w:pStyle w:val="CharChar"/>
      </w:pPr>
      <w:r>
        <w:separator/>
      </w:r>
    </w:p>
  </w:endnote>
  <w:endnote w:type="continuationSeparator" w:id="0">
    <w:p w14:paraId="2812AF21" w14:textId="77777777" w:rsidR="004D44E2" w:rsidRDefault="004D44E2"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2F2E3"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14:paraId="1A1CA5D7" w14:textId="77777777" w:rsidR="00C220CD" w:rsidRDefault="00C220C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B2269" w14:textId="5E3C61AF"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9F64AC">
      <w:rPr>
        <w:rStyle w:val="a3"/>
        <w:noProof/>
      </w:rPr>
      <w:t>14</w:t>
    </w:r>
    <w:r>
      <w:rPr>
        <w:rStyle w:val="a3"/>
      </w:rPr>
      <w:fldChar w:fldCharType="end"/>
    </w:r>
  </w:p>
  <w:p w14:paraId="2863F7DA" w14:textId="77777777" w:rsidR="00C220CD" w:rsidRDefault="00C220CD" w:rsidP="002E5CCE">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61484" w14:textId="77777777" w:rsidR="004D44E2" w:rsidRDefault="004D44E2" w:rsidP="00207BBB">
      <w:pPr>
        <w:pStyle w:val="CharChar"/>
      </w:pPr>
      <w:r>
        <w:separator/>
      </w:r>
    </w:p>
  </w:footnote>
  <w:footnote w:type="continuationSeparator" w:id="0">
    <w:p w14:paraId="6204E7A2" w14:textId="77777777" w:rsidR="004D44E2" w:rsidRDefault="004D44E2" w:rsidP="00207BBB">
      <w:pPr>
        <w:pStyle w:val="CharCha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15:restartNumberingAfterBreak="0">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15:restartNumberingAfterBreak="0">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4" w15:restartNumberingAfterBreak="0">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3"/>
  </w:num>
  <w:num w:numId="6">
    <w:abstractNumId w:val="5"/>
  </w:num>
  <w:num w:numId="7">
    <w:abstractNumId w:val="13"/>
  </w:num>
  <w:num w:numId="8">
    <w:abstractNumId w:val="24"/>
  </w:num>
  <w:num w:numId="9">
    <w:abstractNumId w:val="6"/>
  </w:num>
  <w:num w:numId="10">
    <w:abstractNumId w:val="20"/>
  </w:num>
  <w:num w:numId="11">
    <w:abstractNumId w:val="17"/>
  </w:num>
  <w:num w:numId="12">
    <w:abstractNumId w:val="3"/>
  </w:num>
  <w:num w:numId="13">
    <w:abstractNumId w:val="12"/>
  </w:num>
  <w:num w:numId="14">
    <w:abstractNumId w:val="21"/>
  </w:num>
  <w:num w:numId="15">
    <w:abstractNumId w:val="10"/>
  </w:num>
  <w:num w:numId="16">
    <w:abstractNumId w:val="4"/>
  </w:num>
  <w:num w:numId="17">
    <w:abstractNumId w:val="9"/>
  </w:num>
  <w:num w:numId="18">
    <w:abstractNumId w:val="15"/>
  </w:num>
  <w:num w:numId="19">
    <w:abstractNumId w:val="16"/>
  </w:num>
  <w:num w:numId="20">
    <w:abstractNumId w:val="18"/>
  </w:num>
  <w:num w:numId="21">
    <w:abstractNumId w:val="22"/>
  </w:num>
  <w:num w:numId="22">
    <w:abstractNumId w:val="11"/>
  </w:num>
  <w:num w:numId="23">
    <w:abstractNumId w:val="14"/>
  </w:num>
  <w:num w:numId="24">
    <w:abstractNumId w:val="14"/>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759"/>
    <w:rsid w:val="00002F5C"/>
    <w:rsid w:val="000033C6"/>
    <w:rsid w:val="00003D2E"/>
    <w:rsid w:val="00006582"/>
    <w:rsid w:val="00006FC7"/>
    <w:rsid w:val="00007D69"/>
    <w:rsid w:val="00010D16"/>
    <w:rsid w:val="000111A3"/>
    <w:rsid w:val="000127AB"/>
    <w:rsid w:val="00012ABB"/>
    <w:rsid w:val="00014881"/>
    <w:rsid w:val="00015119"/>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261"/>
    <w:rsid w:val="000319BA"/>
    <w:rsid w:val="000323A1"/>
    <w:rsid w:val="000325BE"/>
    <w:rsid w:val="00032F3B"/>
    <w:rsid w:val="000349D9"/>
    <w:rsid w:val="000371EE"/>
    <w:rsid w:val="000415BC"/>
    <w:rsid w:val="00041CAB"/>
    <w:rsid w:val="00041E5A"/>
    <w:rsid w:val="00042032"/>
    <w:rsid w:val="00042118"/>
    <w:rsid w:val="00043BAA"/>
    <w:rsid w:val="00043FE3"/>
    <w:rsid w:val="00044B8A"/>
    <w:rsid w:val="00044C32"/>
    <w:rsid w:val="00044F27"/>
    <w:rsid w:val="0004558D"/>
    <w:rsid w:val="000458D1"/>
    <w:rsid w:val="00046CE1"/>
    <w:rsid w:val="0004798E"/>
    <w:rsid w:val="00050CAB"/>
    <w:rsid w:val="00051153"/>
    <w:rsid w:val="0005188A"/>
    <w:rsid w:val="0005260C"/>
    <w:rsid w:val="00052CCA"/>
    <w:rsid w:val="00054295"/>
    <w:rsid w:val="000554D0"/>
    <w:rsid w:val="00055973"/>
    <w:rsid w:val="000577FC"/>
    <w:rsid w:val="0006045F"/>
    <w:rsid w:val="00063046"/>
    <w:rsid w:val="000643DA"/>
    <w:rsid w:val="00065DB0"/>
    <w:rsid w:val="000713AE"/>
    <w:rsid w:val="0007452B"/>
    <w:rsid w:val="00074B74"/>
    <w:rsid w:val="00074DBB"/>
    <w:rsid w:val="000753D4"/>
    <w:rsid w:val="00082628"/>
    <w:rsid w:val="000828C1"/>
    <w:rsid w:val="00082EC5"/>
    <w:rsid w:val="000842B7"/>
    <w:rsid w:val="000858A3"/>
    <w:rsid w:val="00086158"/>
    <w:rsid w:val="00086245"/>
    <w:rsid w:val="00086C7C"/>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740F"/>
    <w:rsid w:val="000A79B8"/>
    <w:rsid w:val="000B017C"/>
    <w:rsid w:val="000B0C28"/>
    <w:rsid w:val="000B1882"/>
    <w:rsid w:val="000B1FA2"/>
    <w:rsid w:val="000B2339"/>
    <w:rsid w:val="000B4052"/>
    <w:rsid w:val="000B56D5"/>
    <w:rsid w:val="000B5A72"/>
    <w:rsid w:val="000B61F7"/>
    <w:rsid w:val="000B6B15"/>
    <w:rsid w:val="000B7E69"/>
    <w:rsid w:val="000C009F"/>
    <w:rsid w:val="000C0EC9"/>
    <w:rsid w:val="000C5122"/>
    <w:rsid w:val="000C6669"/>
    <w:rsid w:val="000C6C41"/>
    <w:rsid w:val="000C7B8A"/>
    <w:rsid w:val="000D0514"/>
    <w:rsid w:val="000D3AE9"/>
    <w:rsid w:val="000D485E"/>
    <w:rsid w:val="000D4E70"/>
    <w:rsid w:val="000D745B"/>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5722"/>
    <w:rsid w:val="000F5A66"/>
    <w:rsid w:val="00101354"/>
    <w:rsid w:val="0010232A"/>
    <w:rsid w:val="001025D1"/>
    <w:rsid w:val="00102903"/>
    <w:rsid w:val="00102D7E"/>
    <w:rsid w:val="0010337E"/>
    <w:rsid w:val="001054D2"/>
    <w:rsid w:val="00106F5E"/>
    <w:rsid w:val="0010793C"/>
    <w:rsid w:val="00112C29"/>
    <w:rsid w:val="00112D38"/>
    <w:rsid w:val="00113A35"/>
    <w:rsid w:val="00113E59"/>
    <w:rsid w:val="001143AA"/>
    <w:rsid w:val="0011529B"/>
    <w:rsid w:val="0011606E"/>
    <w:rsid w:val="0011679B"/>
    <w:rsid w:val="0012009C"/>
    <w:rsid w:val="001206F0"/>
    <w:rsid w:val="00122DE8"/>
    <w:rsid w:val="00122F97"/>
    <w:rsid w:val="001244EF"/>
    <w:rsid w:val="00124B27"/>
    <w:rsid w:val="00126D89"/>
    <w:rsid w:val="00127577"/>
    <w:rsid w:val="001300DF"/>
    <w:rsid w:val="0013326F"/>
    <w:rsid w:val="00134FD3"/>
    <w:rsid w:val="0013602C"/>
    <w:rsid w:val="001366AB"/>
    <w:rsid w:val="00136BF7"/>
    <w:rsid w:val="00140F67"/>
    <w:rsid w:val="00141253"/>
    <w:rsid w:val="00142A03"/>
    <w:rsid w:val="001441B8"/>
    <w:rsid w:val="00146CA5"/>
    <w:rsid w:val="00150047"/>
    <w:rsid w:val="00150143"/>
    <w:rsid w:val="00150489"/>
    <w:rsid w:val="0015274D"/>
    <w:rsid w:val="00152D55"/>
    <w:rsid w:val="00153E0D"/>
    <w:rsid w:val="0015439E"/>
    <w:rsid w:val="00156708"/>
    <w:rsid w:val="00157F54"/>
    <w:rsid w:val="00163AAE"/>
    <w:rsid w:val="001645AD"/>
    <w:rsid w:val="0016481B"/>
    <w:rsid w:val="0016545C"/>
    <w:rsid w:val="001655E7"/>
    <w:rsid w:val="001717BB"/>
    <w:rsid w:val="00171DF9"/>
    <w:rsid w:val="0017272E"/>
    <w:rsid w:val="00173ACB"/>
    <w:rsid w:val="0017556A"/>
    <w:rsid w:val="00175D30"/>
    <w:rsid w:val="00176924"/>
    <w:rsid w:val="00176B85"/>
    <w:rsid w:val="00181E2B"/>
    <w:rsid w:val="00182242"/>
    <w:rsid w:val="00183826"/>
    <w:rsid w:val="00183E70"/>
    <w:rsid w:val="00183F88"/>
    <w:rsid w:val="001847E9"/>
    <w:rsid w:val="001862B4"/>
    <w:rsid w:val="00186CC2"/>
    <w:rsid w:val="00187A41"/>
    <w:rsid w:val="00187BB3"/>
    <w:rsid w:val="0019008A"/>
    <w:rsid w:val="0019101C"/>
    <w:rsid w:val="001954F3"/>
    <w:rsid w:val="00195C4A"/>
    <w:rsid w:val="001979C2"/>
    <w:rsid w:val="001A0C26"/>
    <w:rsid w:val="001A0F4B"/>
    <w:rsid w:val="001A2696"/>
    <w:rsid w:val="001A4558"/>
    <w:rsid w:val="001A6720"/>
    <w:rsid w:val="001A6AA2"/>
    <w:rsid w:val="001A7AFA"/>
    <w:rsid w:val="001B1A2E"/>
    <w:rsid w:val="001B2F33"/>
    <w:rsid w:val="001B3236"/>
    <w:rsid w:val="001B3EAC"/>
    <w:rsid w:val="001B4181"/>
    <w:rsid w:val="001B4FDF"/>
    <w:rsid w:val="001B52F0"/>
    <w:rsid w:val="001B53F3"/>
    <w:rsid w:val="001B75E3"/>
    <w:rsid w:val="001B7E70"/>
    <w:rsid w:val="001C05DD"/>
    <w:rsid w:val="001C0CB7"/>
    <w:rsid w:val="001C14DE"/>
    <w:rsid w:val="001C2E29"/>
    <w:rsid w:val="001C3299"/>
    <w:rsid w:val="001C3712"/>
    <w:rsid w:val="001C39A8"/>
    <w:rsid w:val="001C4617"/>
    <w:rsid w:val="001C6011"/>
    <w:rsid w:val="001D02D8"/>
    <w:rsid w:val="001D047F"/>
    <w:rsid w:val="001D0F43"/>
    <w:rsid w:val="001D159B"/>
    <w:rsid w:val="001D201D"/>
    <w:rsid w:val="001D2430"/>
    <w:rsid w:val="001D2B9D"/>
    <w:rsid w:val="001D6106"/>
    <w:rsid w:val="001E07B1"/>
    <w:rsid w:val="001E474B"/>
    <w:rsid w:val="001E631B"/>
    <w:rsid w:val="001E6C4C"/>
    <w:rsid w:val="001E748B"/>
    <w:rsid w:val="001F043A"/>
    <w:rsid w:val="001F2CE3"/>
    <w:rsid w:val="001F2DE5"/>
    <w:rsid w:val="001F3C99"/>
    <w:rsid w:val="001F4D64"/>
    <w:rsid w:val="001F6B06"/>
    <w:rsid w:val="001F6C71"/>
    <w:rsid w:val="001F7A39"/>
    <w:rsid w:val="001F7D22"/>
    <w:rsid w:val="002015FF"/>
    <w:rsid w:val="00202587"/>
    <w:rsid w:val="0020277E"/>
    <w:rsid w:val="00204609"/>
    <w:rsid w:val="002050DD"/>
    <w:rsid w:val="00206B56"/>
    <w:rsid w:val="00207BBB"/>
    <w:rsid w:val="00207DF1"/>
    <w:rsid w:val="00212C77"/>
    <w:rsid w:val="00214CA3"/>
    <w:rsid w:val="0021581B"/>
    <w:rsid w:val="002160BA"/>
    <w:rsid w:val="00220244"/>
    <w:rsid w:val="002217ED"/>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724"/>
    <w:rsid w:val="0024011B"/>
    <w:rsid w:val="00241DBC"/>
    <w:rsid w:val="002430FC"/>
    <w:rsid w:val="0024340A"/>
    <w:rsid w:val="00243531"/>
    <w:rsid w:val="00244408"/>
    <w:rsid w:val="00245AF5"/>
    <w:rsid w:val="00250142"/>
    <w:rsid w:val="00250CA5"/>
    <w:rsid w:val="002513FC"/>
    <w:rsid w:val="00252691"/>
    <w:rsid w:val="00253906"/>
    <w:rsid w:val="0025479E"/>
    <w:rsid w:val="00254CD4"/>
    <w:rsid w:val="0025516C"/>
    <w:rsid w:val="00256074"/>
    <w:rsid w:val="00256912"/>
    <w:rsid w:val="00257EBE"/>
    <w:rsid w:val="00257F9B"/>
    <w:rsid w:val="00260A32"/>
    <w:rsid w:val="002610CD"/>
    <w:rsid w:val="00261171"/>
    <w:rsid w:val="00261301"/>
    <w:rsid w:val="00261CD4"/>
    <w:rsid w:val="0026393B"/>
    <w:rsid w:val="00263F7D"/>
    <w:rsid w:val="00264609"/>
    <w:rsid w:val="00265D8A"/>
    <w:rsid w:val="0026620F"/>
    <w:rsid w:val="002667BA"/>
    <w:rsid w:val="00267EB6"/>
    <w:rsid w:val="00270753"/>
    <w:rsid w:val="0027132E"/>
    <w:rsid w:val="00271375"/>
    <w:rsid w:val="0027255C"/>
    <w:rsid w:val="0027359F"/>
    <w:rsid w:val="00277370"/>
    <w:rsid w:val="00277514"/>
    <w:rsid w:val="002802FE"/>
    <w:rsid w:val="00280C50"/>
    <w:rsid w:val="00281D63"/>
    <w:rsid w:val="00282E87"/>
    <w:rsid w:val="00284E8C"/>
    <w:rsid w:val="00287E4B"/>
    <w:rsid w:val="00291290"/>
    <w:rsid w:val="002928A5"/>
    <w:rsid w:val="00293316"/>
    <w:rsid w:val="00294EB8"/>
    <w:rsid w:val="00294EED"/>
    <w:rsid w:val="00295C41"/>
    <w:rsid w:val="00296B7D"/>
    <w:rsid w:val="00297B9A"/>
    <w:rsid w:val="002A0B85"/>
    <w:rsid w:val="002A2100"/>
    <w:rsid w:val="002A371E"/>
    <w:rsid w:val="002A4FFB"/>
    <w:rsid w:val="002A5E68"/>
    <w:rsid w:val="002A6DE4"/>
    <w:rsid w:val="002A6E82"/>
    <w:rsid w:val="002A72B8"/>
    <w:rsid w:val="002A73F4"/>
    <w:rsid w:val="002B0605"/>
    <w:rsid w:val="002B1635"/>
    <w:rsid w:val="002B1A08"/>
    <w:rsid w:val="002B1DE4"/>
    <w:rsid w:val="002B3C75"/>
    <w:rsid w:val="002B5F3A"/>
    <w:rsid w:val="002B6649"/>
    <w:rsid w:val="002B7379"/>
    <w:rsid w:val="002C00A5"/>
    <w:rsid w:val="002C2493"/>
    <w:rsid w:val="002C2AA2"/>
    <w:rsid w:val="002C3CF8"/>
    <w:rsid w:val="002D1543"/>
    <w:rsid w:val="002D24F0"/>
    <w:rsid w:val="002D29B9"/>
    <w:rsid w:val="002D3C90"/>
    <w:rsid w:val="002D58F9"/>
    <w:rsid w:val="002D6B94"/>
    <w:rsid w:val="002D7518"/>
    <w:rsid w:val="002D7905"/>
    <w:rsid w:val="002D7B91"/>
    <w:rsid w:val="002E112E"/>
    <w:rsid w:val="002E176D"/>
    <w:rsid w:val="002E2E45"/>
    <w:rsid w:val="002E4982"/>
    <w:rsid w:val="002E5C1A"/>
    <w:rsid w:val="002E5CCE"/>
    <w:rsid w:val="002E74EC"/>
    <w:rsid w:val="002F08E6"/>
    <w:rsid w:val="002F102A"/>
    <w:rsid w:val="002F1128"/>
    <w:rsid w:val="002F136D"/>
    <w:rsid w:val="002F14E3"/>
    <w:rsid w:val="002F4210"/>
    <w:rsid w:val="002F5473"/>
    <w:rsid w:val="002F54C5"/>
    <w:rsid w:val="00301E1F"/>
    <w:rsid w:val="00301F2C"/>
    <w:rsid w:val="00302046"/>
    <w:rsid w:val="0030246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65CA"/>
    <w:rsid w:val="00326606"/>
    <w:rsid w:val="00326825"/>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758D"/>
    <w:rsid w:val="00347949"/>
    <w:rsid w:val="00351DA6"/>
    <w:rsid w:val="00352254"/>
    <w:rsid w:val="003531FF"/>
    <w:rsid w:val="00353EB4"/>
    <w:rsid w:val="0035512F"/>
    <w:rsid w:val="00355C59"/>
    <w:rsid w:val="003567A6"/>
    <w:rsid w:val="0035742E"/>
    <w:rsid w:val="003604FE"/>
    <w:rsid w:val="00362B00"/>
    <w:rsid w:val="00362EFE"/>
    <w:rsid w:val="003633D7"/>
    <w:rsid w:val="003660B8"/>
    <w:rsid w:val="00366BCC"/>
    <w:rsid w:val="00367493"/>
    <w:rsid w:val="003704F9"/>
    <w:rsid w:val="00373A3B"/>
    <w:rsid w:val="003766DE"/>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1097"/>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21"/>
    <w:rsid w:val="003E533D"/>
    <w:rsid w:val="003E5EEB"/>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0790F"/>
    <w:rsid w:val="0041298B"/>
    <w:rsid w:val="00413226"/>
    <w:rsid w:val="00413B17"/>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6140"/>
    <w:rsid w:val="00437D6B"/>
    <w:rsid w:val="00442F12"/>
    <w:rsid w:val="0044511C"/>
    <w:rsid w:val="0044516A"/>
    <w:rsid w:val="00445608"/>
    <w:rsid w:val="004456D2"/>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40B1"/>
    <w:rsid w:val="00484B9B"/>
    <w:rsid w:val="00485CF5"/>
    <w:rsid w:val="00490991"/>
    <w:rsid w:val="00490E94"/>
    <w:rsid w:val="00491CFC"/>
    <w:rsid w:val="00493850"/>
    <w:rsid w:val="00493FEB"/>
    <w:rsid w:val="00496BE0"/>
    <w:rsid w:val="004A002C"/>
    <w:rsid w:val="004A14C3"/>
    <w:rsid w:val="004A202E"/>
    <w:rsid w:val="004A27A4"/>
    <w:rsid w:val="004A3391"/>
    <w:rsid w:val="004A4BAA"/>
    <w:rsid w:val="004A5A08"/>
    <w:rsid w:val="004A653D"/>
    <w:rsid w:val="004A6DF0"/>
    <w:rsid w:val="004A7776"/>
    <w:rsid w:val="004B0553"/>
    <w:rsid w:val="004B0E5B"/>
    <w:rsid w:val="004B1140"/>
    <w:rsid w:val="004B1884"/>
    <w:rsid w:val="004B25E6"/>
    <w:rsid w:val="004B5325"/>
    <w:rsid w:val="004B5680"/>
    <w:rsid w:val="004B5CCE"/>
    <w:rsid w:val="004B7AAB"/>
    <w:rsid w:val="004B7C0C"/>
    <w:rsid w:val="004B7F71"/>
    <w:rsid w:val="004C27BB"/>
    <w:rsid w:val="004C4557"/>
    <w:rsid w:val="004D0E32"/>
    <w:rsid w:val="004D33E1"/>
    <w:rsid w:val="004D35E2"/>
    <w:rsid w:val="004D3A62"/>
    <w:rsid w:val="004D44E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F05B4"/>
    <w:rsid w:val="004F1C22"/>
    <w:rsid w:val="004F3CC3"/>
    <w:rsid w:val="004F45F1"/>
    <w:rsid w:val="004F543F"/>
    <w:rsid w:val="004F6D81"/>
    <w:rsid w:val="004F6F11"/>
    <w:rsid w:val="00501DC1"/>
    <w:rsid w:val="0050218D"/>
    <w:rsid w:val="00504F22"/>
    <w:rsid w:val="005059B6"/>
    <w:rsid w:val="00506890"/>
    <w:rsid w:val="00506A6C"/>
    <w:rsid w:val="00506BA9"/>
    <w:rsid w:val="005075BC"/>
    <w:rsid w:val="00510EAE"/>
    <w:rsid w:val="005115ED"/>
    <w:rsid w:val="00511FB8"/>
    <w:rsid w:val="005126AE"/>
    <w:rsid w:val="0051409C"/>
    <w:rsid w:val="00514F34"/>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65CF"/>
    <w:rsid w:val="00526EC7"/>
    <w:rsid w:val="005277AE"/>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10CF"/>
    <w:rsid w:val="005615E4"/>
    <w:rsid w:val="005616F8"/>
    <w:rsid w:val="00561711"/>
    <w:rsid w:val="00562194"/>
    <w:rsid w:val="005631AB"/>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4EB4"/>
    <w:rsid w:val="0058532E"/>
    <w:rsid w:val="00585605"/>
    <w:rsid w:val="00585E32"/>
    <w:rsid w:val="00586BBE"/>
    <w:rsid w:val="005871EE"/>
    <w:rsid w:val="00587FCB"/>
    <w:rsid w:val="00591D95"/>
    <w:rsid w:val="005923ED"/>
    <w:rsid w:val="00592C50"/>
    <w:rsid w:val="00592E9E"/>
    <w:rsid w:val="005960AD"/>
    <w:rsid w:val="00596B64"/>
    <w:rsid w:val="005976CC"/>
    <w:rsid w:val="005A0D22"/>
    <w:rsid w:val="005A0DF2"/>
    <w:rsid w:val="005A2A5C"/>
    <w:rsid w:val="005A2F97"/>
    <w:rsid w:val="005A3A69"/>
    <w:rsid w:val="005A3D46"/>
    <w:rsid w:val="005A4FF1"/>
    <w:rsid w:val="005A6A7B"/>
    <w:rsid w:val="005B1DB0"/>
    <w:rsid w:val="005B2B6D"/>
    <w:rsid w:val="005B3EBA"/>
    <w:rsid w:val="005B42AD"/>
    <w:rsid w:val="005B5BFC"/>
    <w:rsid w:val="005B5C33"/>
    <w:rsid w:val="005B647E"/>
    <w:rsid w:val="005B6493"/>
    <w:rsid w:val="005B6C5E"/>
    <w:rsid w:val="005C059D"/>
    <w:rsid w:val="005C0AD0"/>
    <w:rsid w:val="005C0C1F"/>
    <w:rsid w:val="005C26C6"/>
    <w:rsid w:val="005C2786"/>
    <w:rsid w:val="005C6A7D"/>
    <w:rsid w:val="005C7A3A"/>
    <w:rsid w:val="005C7BCE"/>
    <w:rsid w:val="005D05D2"/>
    <w:rsid w:val="005D0F16"/>
    <w:rsid w:val="005D1219"/>
    <w:rsid w:val="005D1907"/>
    <w:rsid w:val="005D1E5A"/>
    <w:rsid w:val="005D401F"/>
    <w:rsid w:val="005D54F3"/>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7F90"/>
    <w:rsid w:val="005E7FD4"/>
    <w:rsid w:val="005F0146"/>
    <w:rsid w:val="005F1EAA"/>
    <w:rsid w:val="005F20A6"/>
    <w:rsid w:val="005F3408"/>
    <w:rsid w:val="005F51EC"/>
    <w:rsid w:val="005F6239"/>
    <w:rsid w:val="005F7208"/>
    <w:rsid w:val="005F75DC"/>
    <w:rsid w:val="005F7B8B"/>
    <w:rsid w:val="0060188F"/>
    <w:rsid w:val="00601E24"/>
    <w:rsid w:val="00602AC8"/>
    <w:rsid w:val="00602EC4"/>
    <w:rsid w:val="006037FF"/>
    <w:rsid w:val="00604031"/>
    <w:rsid w:val="006053AF"/>
    <w:rsid w:val="0060585E"/>
    <w:rsid w:val="00606DC4"/>
    <w:rsid w:val="00607714"/>
    <w:rsid w:val="006106DD"/>
    <w:rsid w:val="00610A66"/>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629"/>
    <w:rsid w:val="006367B5"/>
    <w:rsid w:val="00636B7B"/>
    <w:rsid w:val="006372EE"/>
    <w:rsid w:val="0063769D"/>
    <w:rsid w:val="00637828"/>
    <w:rsid w:val="00637C17"/>
    <w:rsid w:val="00640786"/>
    <w:rsid w:val="006468F8"/>
    <w:rsid w:val="006502D9"/>
    <w:rsid w:val="006506B6"/>
    <w:rsid w:val="00650F8D"/>
    <w:rsid w:val="00651CAB"/>
    <w:rsid w:val="00651EE4"/>
    <w:rsid w:val="00652D34"/>
    <w:rsid w:val="00652FBC"/>
    <w:rsid w:val="00653E77"/>
    <w:rsid w:val="006549B7"/>
    <w:rsid w:val="0065539F"/>
    <w:rsid w:val="006566CB"/>
    <w:rsid w:val="006570A0"/>
    <w:rsid w:val="00660FEA"/>
    <w:rsid w:val="006612B2"/>
    <w:rsid w:val="00661536"/>
    <w:rsid w:val="00662104"/>
    <w:rsid w:val="00662A53"/>
    <w:rsid w:val="0066332A"/>
    <w:rsid w:val="0066432C"/>
    <w:rsid w:val="006646AB"/>
    <w:rsid w:val="006653EF"/>
    <w:rsid w:val="00665536"/>
    <w:rsid w:val="00665A2E"/>
    <w:rsid w:val="00666D9F"/>
    <w:rsid w:val="00667375"/>
    <w:rsid w:val="00667C92"/>
    <w:rsid w:val="006713F7"/>
    <w:rsid w:val="0067148E"/>
    <w:rsid w:val="006715F3"/>
    <w:rsid w:val="0067177E"/>
    <w:rsid w:val="00671959"/>
    <w:rsid w:val="00671B35"/>
    <w:rsid w:val="00673584"/>
    <w:rsid w:val="00674CDF"/>
    <w:rsid w:val="006754C3"/>
    <w:rsid w:val="00676830"/>
    <w:rsid w:val="00676DAA"/>
    <w:rsid w:val="0068081B"/>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2DED"/>
    <w:rsid w:val="006A3808"/>
    <w:rsid w:val="006A6094"/>
    <w:rsid w:val="006A7A31"/>
    <w:rsid w:val="006B0110"/>
    <w:rsid w:val="006B012E"/>
    <w:rsid w:val="006B0BDD"/>
    <w:rsid w:val="006B0E93"/>
    <w:rsid w:val="006B32C3"/>
    <w:rsid w:val="006B3BF9"/>
    <w:rsid w:val="006B40A3"/>
    <w:rsid w:val="006B4596"/>
    <w:rsid w:val="006B4622"/>
    <w:rsid w:val="006B5EBA"/>
    <w:rsid w:val="006B60EF"/>
    <w:rsid w:val="006B6721"/>
    <w:rsid w:val="006B6D6E"/>
    <w:rsid w:val="006B7C01"/>
    <w:rsid w:val="006C0202"/>
    <w:rsid w:val="006C02C9"/>
    <w:rsid w:val="006C0912"/>
    <w:rsid w:val="006C0E0E"/>
    <w:rsid w:val="006C3AF3"/>
    <w:rsid w:val="006C541D"/>
    <w:rsid w:val="006C6FB8"/>
    <w:rsid w:val="006D0168"/>
    <w:rsid w:val="006D2143"/>
    <w:rsid w:val="006D4A6C"/>
    <w:rsid w:val="006D5055"/>
    <w:rsid w:val="006D50DC"/>
    <w:rsid w:val="006D6D66"/>
    <w:rsid w:val="006D73D7"/>
    <w:rsid w:val="006D773A"/>
    <w:rsid w:val="006D778D"/>
    <w:rsid w:val="006D7FC3"/>
    <w:rsid w:val="006E0A14"/>
    <w:rsid w:val="006E3621"/>
    <w:rsid w:val="006E5FD1"/>
    <w:rsid w:val="006E631F"/>
    <w:rsid w:val="006F13F2"/>
    <w:rsid w:val="006F4937"/>
    <w:rsid w:val="006F5118"/>
    <w:rsid w:val="006F5775"/>
    <w:rsid w:val="006F63AC"/>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4516"/>
    <w:rsid w:val="00714BCA"/>
    <w:rsid w:val="00716F60"/>
    <w:rsid w:val="00717566"/>
    <w:rsid w:val="0072063A"/>
    <w:rsid w:val="00720C8C"/>
    <w:rsid w:val="00720E21"/>
    <w:rsid w:val="007213D9"/>
    <w:rsid w:val="0072154A"/>
    <w:rsid w:val="007217D8"/>
    <w:rsid w:val="00721F5F"/>
    <w:rsid w:val="0072309C"/>
    <w:rsid w:val="00724ED6"/>
    <w:rsid w:val="00725014"/>
    <w:rsid w:val="00727901"/>
    <w:rsid w:val="0072792E"/>
    <w:rsid w:val="007328DB"/>
    <w:rsid w:val="0073377A"/>
    <w:rsid w:val="00733A3B"/>
    <w:rsid w:val="007343D4"/>
    <w:rsid w:val="007346B3"/>
    <w:rsid w:val="00735B18"/>
    <w:rsid w:val="00735DD6"/>
    <w:rsid w:val="00737A36"/>
    <w:rsid w:val="007401D2"/>
    <w:rsid w:val="0074077B"/>
    <w:rsid w:val="00740864"/>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0A69"/>
    <w:rsid w:val="007710B8"/>
    <w:rsid w:val="00772292"/>
    <w:rsid w:val="00773460"/>
    <w:rsid w:val="00773A5E"/>
    <w:rsid w:val="0077405F"/>
    <w:rsid w:val="00774E32"/>
    <w:rsid w:val="007750A6"/>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3716"/>
    <w:rsid w:val="007B4042"/>
    <w:rsid w:val="007B5C76"/>
    <w:rsid w:val="007B65C2"/>
    <w:rsid w:val="007B76F6"/>
    <w:rsid w:val="007C0992"/>
    <w:rsid w:val="007C14C6"/>
    <w:rsid w:val="007C1D81"/>
    <w:rsid w:val="007C24C6"/>
    <w:rsid w:val="007C2D51"/>
    <w:rsid w:val="007C46B9"/>
    <w:rsid w:val="007C6ED5"/>
    <w:rsid w:val="007D03B7"/>
    <w:rsid w:val="007D12C3"/>
    <w:rsid w:val="007D1AFD"/>
    <w:rsid w:val="007D2332"/>
    <w:rsid w:val="007D316D"/>
    <w:rsid w:val="007D40BE"/>
    <w:rsid w:val="007D5481"/>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6392"/>
    <w:rsid w:val="007E6447"/>
    <w:rsid w:val="007E7E52"/>
    <w:rsid w:val="007F062F"/>
    <w:rsid w:val="007F1375"/>
    <w:rsid w:val="007F370E"/>
    <w:rsid w:val="007F3941"/>
    <w:rsid w:val="007F3C85"/>
    <w:rsid w:val="007F3C9F"/>
    <w:rsid w:val="007F45EF"/>
    <w:rsid w:val="007F4A9C"/>
    <w:rsid w:val="007F70BD"/>
    <w:rsid w:val="007F7207"/>
    <w:rsid w:val="0080078B"/>
    <w:rsid w:val="008009EF"/>
    <w:rsid w:val="00802AB1"/>
    <w:rsid w:val="00802EA5"/>
    <w:rsid w:val="00803B1D"/>
    <w:rsid w:val="0080459B"/>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BB9"/>
    <w:rsid w:val="00816C0D"/>
    <w:rsid w:val="00817C54"/>
    <w:rsid w:val="00822004"/>
    <w:rsid w:val="008228B3"/>
    <w:rsid w:val="00822C52"/>
    <w:rsid w:val="00823F8B"/>
    <w:rsid w:val="00823FC9"/>
    <w:rsid w:val="00824FDD"/>
    <w:rsid w:val="00825AC7"/>
    <w:rsid w:val="00830421"/>
    <w:rsid w:val="00830873"/>
    <w:rsid w:val="00831E86"/>
    <w:rsid w:val="00832628"/>
    <w:rsid w:val="00833770"/>
    <w:rsid w:val="008339B8"/>
    <w:rsid w:val="00833FEE"/>
    <w:rsid w:val="008349A3"/>
    <w:rsid w:val="00835A2C"/>
    <w:rsid w:val="00836643"/>
    <w:rsid w:val="008368AC"/>
    <w:rsid w:val="00836AA4"/>
    <w:rsid w:val="00837822"/>
    <w:rsid w:val="00841083"/>
    <w:rsid w:val="00841BA0"/>
    <w:rsid w:val="008425DF"/>
    <w:rsid w:val="008431F3"/>
    <w:rsid w:val="0084355F"/>
    <w:rsid w:val="008444F6"/>
    <w:rsid w:val="008445BD"/>
    <w:rsid w:val="008447A0"/>
    <w:rsid w:val="0084526C"/>
    <w:rsid w:val="00845297"/>
    <w:rsid w:val="00847123"/>
    <w:rsid w:val="008474C4"/>
    <w:rsid w:val="00847FC5"/>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96984"/>
    <w:rsid w:val="008A0198"/>
    <w:rsid w:val="008A1FAC"/>
    <w:rsid w:val="008A2606"/>
    <w:rsid w:val="008A2708"/>
    <w:rsid w:val="008A2D96"/>
    <w:rsid w:val="008A431D"/>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5AA5"/>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0E82"/>
    <w:rsid w:val="00922D54"/>
    <w:rsid w:val="00923F01"/>
    <w:rsid w:val="0092547A"/>
    <w:rsid w:val="009301AC"/>
    <w:rsid w:val="00930D93"/>
    <w:rsid w:val="00931AFB"/>
    <w:rsid w:val="00933CE7"/>
    <w:rsid w:val="009340D0"/>
    <w:rsid w:val="00934695"/>
    <w:rsid w:val="00935EA9"/>
    <w:rsid w:val="00936A00"/>
    <w:rsid w:val="00936C83"/>
    <w:rsid w:val="00937348"/>
    <w:rsid w:val="00937445"/>
    <w:rsid w:val="009374C7"/>
    <w:rsid w:val="00941D87"/>
    <w:rsid w:val="00942395"/>
    <w:rsid w:val="00942A8A"/>
    <w:rsid w:val="00943F0E"/>
    <w:rsid w:val="0094566E"/>
    <w:rsid w:val="009457E6"/>
    <w:rsid w:val="00946885"/>
    <w:rsid w:val="0094789B"/>
    <w:rsid w:val="0095068C"/>
    <w:rsid w:val="0095201E"/>
    <w:rsid w:val="00952240"/>
    <w:rsid w:val="009526DC"/>
    <w:rsid w:val="009532B6"/>
    <w:rsid w:val="00953616"/>
    <w:rsid w:val="0095365F"/>
    <w:rsid w:val="00953C17"/>
    <w:rsid w:val="009550BC"/>
    <w:rsid w:val="00955532"/>
    <w:rsid w:val="00955A08"/>
    <w:rsid w:val="009564FE"/>
    <w:rsid w:val="00960130"/>
    <w:rsid w:val="009602CB"/>
    <w:rsid w:val="00961273"/>
    <w:rsid w:val="009619D9"/>
    <w:rsid w:val="0096255C"/>
    <w:rsid w:val="0096554C"/>
    <w:rsid w:val="00965804"/>
    <w:rsid w:val="00965C02"/>
    <w:rsid w:val="009678CB"/>
    <w:rsid w:val="00967973"/>
    <w:rsid w:val="00970974"/>
    <w:rsid w:val="009718A3"/>
    <w:rsid w:val="00971CBC"/>
    <w:rsid w:val="009720DF"/>
    <w:rsid w:val="00972A8D"/>
    <w:rsid w:val="00972C0D"/>
    <w:rsid w:val="00972F97"/>
    <w:rsid w:val="00973569"/>
    <w:rsid w:val="00973A4B"/>
    <w:rsid w:val="00975CA5"/>
    <w:rsid w:val="00976803"/>
    <w:rsid w:val="0097735D"/>
    <w:rsid w:val="0097765D"/>
    <w:rsid w:val="009813CC"/>
    <w:rsid w:val="00982409"/>
    <w:rsid w:val="00983A11"/>
    <w:rsid w:val="009842E8"/>
    <w:rsid w:val="0098459D"/>
    <w:rsid w:val="00984DA2"/>
    <w:rsid w:val="00985FE0"/>
    <w:rsid w:val="009917EF"/>
    <w:rsid w:val="00991E55"/>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577"/>
    <w:rsid w:val="009A7FD6"/>
    <w:rsid w:val="009B22BC"/>
    <w:rsid w:val="009B2A85"/>
    <w:rsid w:val="009B33EB"/>
    <w:rsid w:val="009B5649"/>
    <w:rsid w:val="009B65F7"/>
    <w:rsid w:val="009B67D9"/>
    <w:rsid w:val="009B6896"/>
    <w:rsid w:val="009B7E28"/>
    <w:rsid w:val="009C0BF1"/>
    <w:rsid w:val="009C3E01"/>
    <w:rsid w:val="009C5600"/>
    <w:rsid w:val="009C577B"/>
    <w:rsid w:val="009C6A13"/>
    <w:rsid w:val="009C7B19"/>
    <w:rsid w:val="009C7B2D"/>
    <w:rsid w:val="009C7DF5"/>
    <w:rsid w:val="009D087C"/>
    <w:rsid w:val="009D1310"/>
    <w:rsid w:val="009D1E8A"/>
    <w:rsid w:val="009D2525"/>
    <w:rsid w:val="009D2552"/>
    <w:rsid w:val="009D41A3"/>
    <w:rsid w:val="009D4554"/>
    <w:rsid w:val="009D5ECF"/>
    <w:rsid w:val="009D5FE6"/>
    <w:rsid w:val="009D600C"/>
    <w:rsid w:val="009E39CD"/>
    <w:rsid w:val="009E5A53"/>
    <w:rsid w:val="009E5B41"/>
    <w:rsid w:val="009E60A5"/>
    <w:rsid w:val="009E6C63"/>
    <w:rsid w:val="009E72FD"/>
    <w:rsid w:val="009E7D3D"/>
    <w:rsid w:val="009E7F47"/>
    <w:rsid w:val="009F1F35"/>
    <w:rsid w:val="009F2BB7"/>
    <w:rsid w:val="009F2F6E"/>
    <w:rsid w:val="009F38D3"/>
    <w:rsid w:val="009F64AC"/>
    <w:rsid w:val="009F7A3C"/>
    <w:rsid w:val="00A005BD"/>
    <w:rsid w:val="00A00C1A"/>
    <w:rsid w:val="00A01044"/>
    <w:rsid w:val="00A013DA"/>
    <w:rsid w:val="00A01631"/>
    <w:rsid w:val="00A01FAD"/>
    <w:rsid w:val="00A02861"/>
    <w:rsid w:val="00A0366F"/>
    <w:rsid w:val="00A05CB7"/>
    <w:rsid w:val="00A05EBE"/>
    <w:rsid w:val="00A06278"/>
    <w:rsid w:val="00A07074"/>
    <w:rsid w:val="00A07E56"/>
    <w:rsid w:val="00A10067"/>
    <w:rsid w:val="00A102A8"/>
    <w:rsid w:val="00A103DF"/>
    <w:rsid w:val="00A10994"/>
    <w:rsid w:val="00A10A7F"/>
    <w:rsid w:val="00A10D85"/>
    <w:rsid w:val="00A114D4"/>
    <w:rsid w:val="00A122CC"/>
    <w:rsid w:val="00A132C4"/>
    <w:rsid w:val="00A13531"/>
    <w:rsid w:val="00A1547A"/>
    <w:rsid w:val="00A15D22"/>
    <w:rsid w:val="00A16D88"/>
    <w:rsid w:val="00A217BB"/>
    <w:rsid w:val="00A223BA"/>
    <w:rsid w:val="00A225EB"/>
    <w:rsid w:val="00A23477"/>
    <w:rsid w:val="00A23DE0"/>
    <w:rsid w:val="00A2668E"/>
    <w:rsid w:val="00A27A80"/>
    <w:rsid w:val="00A30364"/>
    <w:rsid w:val="00A316C4"/>
    <w:rsid w:val="00A3207E"/>
    <w:rsid w:val="00A33202"/>
    <w:rsid w:val="00A34473"/>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7747"/>
    <w:rsid w:val="00A50637"/>
    <w:rsid w:val="00A52341"/>
    <w:rsid w:val="00A5469D"/>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FC8"/>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FCD"/>
    <w:rsid w:val="00A87B74"/>
    <w:rsid w:val="00A90298"/>
    <w:rsid w:val="00A90D95"/>
    <w:rsid w:val="00A91469"/>
    <w:rsid w:val="00A9228B"/>
    <w:rsid w:val="00A92A36"/>
    <w:rsid w:val="00A93FA2"/>
    <w:rsid w:val="00A9452A"/>
    <w:rsid w:val="00A95156"/>
    <w:rsid w:val="00AA2CB6"/>
    <w:rsid w:val="00AA2E82"/>
    <w:rsid w:val="00AA3254"/>
    <w:rsid w:val="00AA3F28"/>
    <w:rsid w:val="00AA4730"/>
    <w:rsid w:val="00AA4D0C"/>
    <w:rsid w:val="00AA6408"/>
    <w:rsid w:val="00AA6751"/>
    <w:rsid w:val="00AA6CEF"/>
    <w:rsid w:val="00AA6E13"/>
    <w:rsid w:val="00AB01F0"/>
    <w:rsid w:val="00AB021E"/>
    <w:rsid w:val="00AB08DD"/>
    <w:rsid w:val="00AB2681"/>
    <w:rsid w:val="00AB299F"/>
    <w:rsid w:val="00AB3F7C"/>
    <w:rsid w:val="00AB40F2"/>
    <w:rsid w:val="00AB4945"/>
    <w:rsid w:val="00AB5489"/>
    <w:rsid w:val="00AB621F"/>
    <w:rsid w:val="00AC07FC"/>
    <w:rsid w:val="00AC09EF"/>
    <w:rsid w:val="00AC0D93"/>
    <w:rsid w:val="00AC30F6"/>
    <w:rsid w:val="00AC4F4E"/>
    <w:rsid w:val="00AD07C9"/>
    <w:rsid w:val="00AD1832"/>
    <w:rsid w:val="00AD277C"/>
    <w:rsid w:val="00AD2D30"/>
    <w:rsid w:val="00AD2DE3"/>
    <w:rsid w:val="00AD369F"/>
    <w:rsid w:val="00AD3CEA"/>
    <w:rsid w:val="00AD601A"/>
    <w:rsid w:val="00AD62D5"/>
    <w:rsid w:val="00AD633E"/>
    <w:rsid w:val="00AD774B"/>
    <w:rsid w:val="00AE22F1"/>
    <w:rsid w:val="00AE3E33"/>
    <w:rsid w:val="00AE4089"/>
    <w:rsid w:val="00AE4E5F"/>
    <w:rsid w:val="00AE525C"/>
    <w:rsid w:val="00AE5FC1"/>
    <w:rsid w:val="00AE6581"/>
    <w:rsid w:val="00AF04F0"/>
    <w:rsid w:val="00AF0822"/>
    <w:rsid w:val="00AF104A"/>
    <w:rsid w:val="00AF2374"/>
    <w:rsid w:val="00AF26BC"/>
    <w:rsid w:val="00AF36BB"/>
    <w:rsid w:val="00AF3B21"/>
    <w:rsid w:val="00AF65B2"/>
    <w:rsid w:val="00AF7320"/>
    <w:rsid w:val="00B009A1"/>
    <w:rsid w:val="00B01E1D"/>
    <w:rsid w:val="00B030F8"/>
    <w:rsid w:val="00B03962"/>
    <w:rsid w:val="00B04167"/>
    <w:rsid w:val="00B04B5C"/>
    <w:rsid w:val="00B055D0"/>
    <w:rsid w:val="00B056ED"/>
    <w:rsid w:val="00B067A3"/>
    <w:rsid w:val="00B1063B"/>
    <w:rsid w:val="00B11936"/>
    <w:rsid w:val="00B15584"/>
    <w:rsid w:val="00B157FE"/>
    <w:rsid w:val="00B16BE5"/>
    <w:rsid w:val="00B17326"/>
    <w:rsid w:val="00B216D2"/>
    <w:rsid w:val="00B24A9B"/>
    <w:rsid w:val="00B24CA3"/>
    <w:rsid w:val="00B2521C"/>
    <w:rsid w:val="00B2619D"/>
    <w:rsid w:val="00B261C9"/>
    <w:rsid w:val="00B278F6"/>
    <w:rsid w:val="00B27ADD"/>
    <w:rsid w:val="00B31DA6"/>
    <w:rsid w:val="00B32B45"/>
    <w:rsid w:val="00B33BEF"/>
    <w:rsid w:val="00B343AC"/>
    <w:rsid w:val="00B409E6"/>
    <w:rsid w:val="00B41AED"/>
    <w:rsid w:val="00B41DEE"/>
    <w:rsid w:val="00B4262F"/>
    <w:rsid w:val="00B42C2E"/>
    <w:rsid w:val="00B43BF0"/>
    <w:rsid w:val="00B43F84"/>
    <w:rsid w:val="00B44190"/>
    <w:rsid w:val="00B4485F"/>
    <w:rsid w:val="00B46BAE"/>
    <w:rsid w:val="00B46E86"/>
    <w:rsid w:val="00B472C3"/>
    <w:rsid w:val="00B5286A"/>
    <w:rsid w:val="00B53D8B"/>
    <w:rsid w:val="00B54B59"/>
    <w:rsid w:val="00B54B73"/>
    <w:rsid w:val="00B55342"/>
    <w:rsid w:val="00B557E1"/>
    <w:rsid w:val="00B5589A"/>
    <w:rsid w:val="00B561B8"/>
    <w:rsid w:val="00B60197"/>
    <w:rsid w:val="00B60B69"/>
    <w:rsid w:val="00B60BF3"/>
    <w:rsid w:val="00B6371A"/>
    <w:rsid w:val="00B63D72"/>
    <w:rsid w:val="00B65C38"/>
    <w:rsid w:val="00B66DDE"/>
    <w:rsid w:val="00B70710"/>
    <w:rsid w:val="00B708B0"/>
    <w:rsid w:val="00B72384"/>
    <w:rsid w:val="00B72715"/>
    <w:rsid w:val="00B72E46"/>
    <w:rsid w:val="00B75A6F"/>
    <w:rsid w:val="00B75D30"/>
    <w:rsid w:val="00B768F0"/>
    <w:rsid w:val="00B76CCF"/>
    <w:rsid w:val="00B77AC9"/>
    <w:rsid w:val="00B77C82"/>
    <w:rsid w:val="00B800C8"/>
    <w:rsid w:val="00B825AE"/>
    <w:rsid w:val="00B86396"/>
    <w:rsid w:val="00B86F56"/>
    <w:rsid w:val="00B874BC"/>
    <w:rsid w:val="00B87B54"/>
    <w:rsid w:val="00B94776"/>
    <w:rsid w:val="00B94BDA"/>
    <w:rsid w:val="00B9616C"/>
    <w:rsid w:val="00BA104F"/>
    <w:rsid w:val="00BA2869"/>
    <w:rsid w:val="00BA410C"/>
    <w:rsid w:val="00BA4F1B"/>
    <w:rsid w:val="00BA52A0"/>
    <w:rsid w:val="00BA5A97"/>
    <w:rsid w:val="00BA5EAC"/>
    <w:rsid w:val="00BA7235"/>
    <w:rsid w:val="00BB4CE1"/>
    <w:rsid w:val="00BB6032"/>
    <w:rsid w:val="00BB636C"/>
    <w:rsid w:val="00BB7083"/>
    <w:rsid w:val="00BB7CFF"/>
    <w:rsid w:val="00BC0BAC"/>
    <w:rsid w:val="00BC1F3D"/>
    <w:rsid w:val="00BC2A79"/>
    <w:rsid w:val="00BC407B"/>
    <w:rsid w:val="00BC5A39"/>
    <w:rsid w:val="00BC5A4F"/>
    <w:rsid w:val="00BC5F2B"/>
    <w:rsid w:val="00BC7AC4"/>
    <w:rsid w:val="00BC7CA1"/>
    <w:rsid w:val="00BC7FB9"/>
    <w:rsid w:val="00BD1623"/>
    <w:rsid w:val="00BD2B80"/>
    <w:rsid w:val="00BD30F3"/>
    <w:rsid w:val="00BD5647"/>
    <w:rsid w:val="00BD5F48"/>
    <w:rsid w:val="00BD5F70"/>
    <w:rsid w:val="00BD6F30"/>
    <w:rsid w:val="00BD7296"/>
    <w:rsid w:val="00BE01C9"/>
    <w:rsid w:val="00BE0280"/>
    <w:rsid w:val="00BE1AB0"/>
    <w:rsid w:val="00BE21DD"/>
    <w:rsid w:val="00BE36BF"/>
    <w:rsid w:val="00BE382C"/>
    <w:rsid w:val="00BE3E77"/>
    <w:rsid w:val="00BE419C"/>
    <w:rsid w:val="00BE4E55"/>
    <w:rsid w:val="00BE5478"/>
    <w:rsid w:val="00BE5DEE"/>
    <w:rsid w:val="00BF0C76"/>
    <w:rsid w:val="00BF1732"/>
    <w:rsid w:val="00BF2084"/>
    <w:rsid w:val="00BF33D1"/>
    <w:rsid w:val="00BF3481"/>
    <w:rsid w:val="00BF3FC4"/>
    <w:rsid w:val="00BF45E0"/>
    <w:rsid w:val="00BF4825"/>
    <w:rsid w:val="00BF597E"/>
    <w:rsid w:val="00BF5C0B"/>
    <w:rsid w:val="00BF7758"/>
    <w:rsid w:val="00C0059C"/>
    <w:rsid w:val="00C0097E"/>
    <w:rsid w:val="00C0289D"/>
    <w:rsid w:val="00C032A3"/>
    <w:rsid w:val="00C03878"/>
    <w:rsid w:val="00C044F5"/>
    <w:rsid w:val="00C053A1"/>
    <w:rsid w:val="00C056B4"/>
    <w:rsid w:val="00C05A92"/>
    <w:rsid w:val="00C0625A"/>
    <w:rsid w:val="00C064C7"/>
    <w:rsid w:val="00C06A99"/>
    <w:rsid w:val="00C10119"/>
    <w:rsid w:val="00C10499"/>
    <w:rsid w:val="00C10E1E"/>
    <w:rsid w:val="00C1167D"/>
    <w:rsid w:val="00C11CC5"/>
    <w:rsid w:val="00C12187"/>
    <w:rsid w:val="00C12801"/>
    <w:rsid w:val="00C136C0"/>
    <w:rsid w:val="00C13D92"/>
    <w:rsid w:val="00C15071"/>
    <w:rsid w:val="00C15808"/>
    <w:rsid w:val="00C1695D"/>
    <w:rsid w:val="00C1788B"/>
    <w:rsid w:val="00C17C3D"/>
    <w:rsid w:val="00C213BF"/>
    <w:rsid w:val="00C220CD"/>
    <w:rsid w:val="00C2388E"/>
    <w:rsid w:val="00C24CAB"/>
    <w:rsid w:val="00C254EC"/>
    <w:rsid w:val="00C26288"/>
    <w:rsid w:val="00C27B7C"/>
    <w:rsid w:val="00C27C48"/>
    <w:rsid w:val="00C27CBB"/>
    <w:rsid w:val="00C3078F"/>
    <w:rsid w:val="00C30B91"/>
    <w:rsid w:val="00C31FE9"/>
    <w:rsid w:val="00C32EE1"/>
    <w:rsid w:val="00C33A91"/>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56AB6"/>
    <w:rsid w:val="00C66277"/>
    <w:rsid w:val="00C669D6"/>
    <w:rsid w:val="00C66BA8"/>
    <w:rsid w:val="00C66DC8"/>
    <w:rsid w:val="00C6751B"/>
    <w:rsid w:val="00C67C10"/>
    <w:rsid w:val="00C71198"/>
    <w:rsid w:val="00C71637"/>
    <w:rsid w:val="00C7446E"/>
    <w:rsid w:val="00C754D5"/>
    <w:rsid w:val="00C75A9B"/>
    <w:rsid w:val="00C75D4A"/>
    <w:rsid w:val="00C7749E"/>
    <w:rsid w:val="00C803E3"/>
    <w:rsid w:val="00C80F45"/>
    <w:rsid w:val="00C813EC"/>
    <w:rsid w:val="00C814F4"/>
    <w:rsid w:val="00C8316C"/>
    <w:rsid w:val="00C8529F"/>
    <w:rsid w:val="00C85319"/>
    <w:rsid w:val="00C8601C"/>
    <w:rsid w:val="00C86BC3"/>
    <w:rsid w:val="00C909A9"/>
    <w:rsid w:val="00C911A9"/>
    <w:rsid w:val="00C9251C"/>
    <w:rsid w:val="00C947E9"/>
    <w:rsid w:val="00C9632B"/>
    <w:rsid w:val="00C973E9"/>
    <w:rsid w:val="00C975C6"/>
    <w:rsid w:val="00CA047A"/>
    <w:rsid w:val="00CA2212"/>
    <w:rsid w:val="00CA2621"/>
    <w:rsid w:val="00CA2628"/>
    <w:rsid w:val="00CA2ACD"/>
    <w:rsid w:val="00CA4FC8"/>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AC"/>
    <w:rsid w:val="00CB718F"/>
    <w:rsid w:val="00CC06A4"/>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E40"/>
    <w:rsid w:val="00CD6ECC"/>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4A9"/>
    <w:rsid w:val="00CF791B"/>
    <w:rsid w:val="00D029D4"/>
    <w:rsid w:val="00D03843"/>
    <w:rsid w:val="00D04783"/>
    <w:rsid w:val="00D048CF"/>
    <w:rsid w:val="00D0493E"/>
    <w:rsid w:val="00D04C08"/>
    <w:rsid w:val="00D0789E"/>
    <w:rsid w:val="00D07E2A"/>
    <w:rsid w:val="00D10588"/>
    <w:rsid w:val="00D1241D"/>
    <w:rsid w:val="00D1263D"/>
    <w:rsid w:val="00D14BD5"/>
    <w:rsid w:val="00D15B3B"/>
    <w:rsid w:val="00D15DC5"/>
    <w:rsid w:val="00D15F03"/>
    <w:rsid w:val="00D16C8F"/>
    <w:rsid w:val="00D1774D"/>
    <w:rsid w:val="00D17B62"/>
    <w:rsid w:val="00D22022"/>
    <w:rsid w:val="00D222C1"/>
    <w:rsid w:val="00D23209"/>
    <w:rsid w:val="00D31228"/>
    <w:rsid w:val="00D315B9"/>
    <w:rsid w:val="00D320F4"/>
    <w:rsid w:val="00D33AD2"/>
    <w:rsid w:val="00D33BAD"/>
    <w:rsid w:val="00D34534"/>
    <w:rsid w:val="00D34834"/>
    <w:rsid w:val="00D34A5C"/>
    <w:rsid w:val="00D34BE4"/>
    <w:rsid w:val="00D378A1"/>
    <w:rsid w:val="00D400AA"/>
    <w:rsid w:val="00D40FBA"/>
    <w:rsid w:val="00D424D1"/>
    <w:rsid w:val="00D427CE"/>
    <w:rsid w:val="00D42BDB"/>
    <w:rsid w:val="00D43BE7"/>
    <w:rsid w:val="00D456D8"/>
    <w:rsid w:val="00D45E00"/>
    <w:rsid w:val="00D47D15"/>
    <w:rsid w:val="00D50C2B"/>
    <w:rsid w:val="00D51B69"/>
    <w:rsid w:val="00D5204D"/>
    <w:rsid w:val="00D535A2"/>
    <w:rsid w:val="00D539AE"/>
    <w:rsid w:val="00D53C9B"/>
    <w:rsid w:val="00D5645A"/>
    <w:rsid w:val="00D57330"/>
    <w:rsid w:val="00D620D2"/>
    <w:rsid w:val="00D6239C"/>
    <w:rsid w:val="00D63323"/>
    <w:rsid w:val="00D63F51"/>
    <w:rsid w:val="00D6418C"/>
    <w:rsid w:val="00D650DB"/>
    <w:rsid w:val="00D66BD4"/>
    <w:rsid w:val="00D670C4"/>
    <w:rsid w:val="00D672B0"/>
    <w:rsid w:val="00D67497"/>
    <w:rsid w:val="00D67C15"/>
    <w:rsid w:val="00D67F7E"/>
    <w:rsid w:val="00D70B40"/>
    <w:rsid w:val="00D7144E"/>
    <w:rsid w:val="00D72C3F"/>
    <w:rsid w:val="00D731FD"/>
    <w:rsid w:val="00D749A0"/>
    <w:rsid w:val="00D75252"/>
    <w:rsid w:val="00D75282"/>
    <w:rsid w:val="00D81484"/>
    <w:rsid w:val="00D81CCF"/>
    <w:rsid w:val="00D8278D"/>
    <w:rsid w:val="00D83A7A"/>
    <w:rsid w:val="00D8484B"/>
    <w:rsid w:val="00D854AF"/>
    <w:rsid w:val="00D869F5"/>
    <w:rsid w:val="00D86BD4"/>
    <w:rsid w:val="00D873C2"/>
    <w:rsid w:val="00D8754B"/>
    <w:rsid w:val="00D90ED5"/>
    <w:rsid w:val="00D91D0A"/>
    <w:rsid w:val="00D926C5"/>
    <w:rsid w:val="00D92FD9"/>
    <w:rsid w:val="00D930A5"/>
    <w:rsid w:val="00D93789"/>
    <w:rsid w:val="00D937CA"/>
    <w:rsid w:val="00D94074"/>
    <w:rsid w:val="00D95EFD"/>
    <w:rsid w:val="00D96772"/>
    <w:rsid w:val="00D9704B"/>
    <w:rsid w:val="00D97887"/>
    <w:rsid w:val="00D97AF8"/>
    <w:rsid w:val="00DA00C6"/>
    <w:rsid w:val="00DA0EFE"/>
    <w:rsid w:val="00DA12F6"/>
    <w:rsid w:val="00DA13D4"/>
    <w:rsid w:val="00DA3128"/>
    <w:rsid w:val="00DA5C4E"/>
    <w:rsid w:val="00DA75E5"/>
    <w:rsid w:val="00DB063C"/>
    <w:rsid w:val="00DB08A7"/>
    <w:rsid w:val="00DB1229"/>
    <w:rsid w:val="00DB2752"/>
    <w:rsid w:val="00DB2F21"/>
    <w:rsid w:val="00DB33BC"/>
    <w:rsid w:val="00DB349C"/>
    <w:rsid w:val="00DB40A0"/>
    <w:rsid w:val="00DB4422"/>
    <w:rsid w:val="00DB4D45"/>
    <w:rsid w:val="00DB5886"/>
    <w:rsid w:val="00DB68BD"/>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C09"/>
    <w:rsid w:val="00DE2D4A"/>
    <w:rsid w:val="00DE2EEF"/>
    <w:rsid w:val="00DE42F2"/>
    <w:rsid w:val="00DE54C2"/>
    <w:rsid w:val="00DE5DC4"/>
    <w:rsid w:val="00DE640B"/>
    <w:rsid w:val="00DE67EA"/>
    <w:rsid w:val="00DE6E88"/>
    <w:rsid w:val="00DE7426"/>
    <w:rsid w:val="00DE7B12"/>
    <w:rsid w:val="00DF1B19"/>
    <w:rsid w:val="00DF1E93"/>
    <w:rsid w:val="00DF247E"/>
    <w:rsid w:val="00DF26CB"/>
    <w:rsid w:val="00DF2C13"/>
    <w:rsid w:val="00DF3FF6"/>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1185F"/>
    <w:rsid w:val="00E1279A"/>
    <w:rsid w:val="00E12EF3"/>
    <w:rsid w:val="00E1403E"/>
    <w:rsid w:val="00E17B74"/>
    <w:rsid w:val="00E20BEB"/>
    <w:rsid w:val="00E22A86"/>
    <w:rsid w:val="00E23C1C"/>
    <w:rsid w:val="00E260B2"/>
    <w:rsid w:val="00E26AD5"/>
    <w:rsid w:val="00E26EB4"/>
    <w:rsid w:val="00E308F6"/>
    <w:rsid w:val="00E30DCD"/>
    <w:rsid w:val="00E319B6"/>
    <w:rsid w:val="00E327C5"/>
    <w:rsid w:val="00E3348D"/>
    <w:rsid w:val="00E337B9"/>
    <w:rsid w:val="00E35712"/>
    <w:rsid w:val="00E37DD6"/>
    <w:rsid w:val="00E42152"/>
    <w:rsid w:val="00E42406"/>
    <w:rsid w:val="00E42D6D"/>
    <w:rsid w:val="00E45755"/>
    <w:rsid w:val="00E45C71"/>
    <w:rsid w:val="00E45D82"/>
    <w:rsid w:val="00E463A2"/>
    <w:rsid w:val="00E46779"/>
    <w:rsid w:val="00E47342"/>
    <w:rsid w:val="00E47F23"/>
    <w:rsid w:val="00E506E9"/>
    <w:rsid w:val="00E519CC"/>
    <w:rsid w:val="00E51CA5"/>
    <w:rsid w:val="00E52CC9"/>
    <w:rsid w:val="00E53213"/>
    <w:rsid w:val="00E5357F"/>
    <w:rsid w:val="00E55CBD"/>
    <w:rsid w:val="00E57C9D"/>
    <w:rsid w:val="00E60286"/>
    <w:rsid w:val="00E6186F"/>
    <w:rsid w:val="00E6277E"/>
    <w:rsid w:val="00E6303B"/>
    <w:rsid w:val="00E65ABA"/>
    <w:rsid w:val="00E66818"/>
    <w:rsid w:val="00E67839"/>
    <w:rsid w:val="00E70251"/>
    <w:rsid w:val="00E708A9"/>
    <w:rsid w:val="00E70B89"/>
    <w:rsid w:val="00E71127"/>
    <w:rsid w:val="00E71830"/>
    <w:rsid w:val="00E71C42"/>
    <w:rsid w:val="00E71D79"/>
    <w:rsid w:val="00E720D5"/>
    <w:rsid w:val="00E724F9"/>
    <w:rsid w:val="00E72B56"/>
    <w:rsid w:val="00E73E0A"/>
    <w:rsid w:val="00E741C4"/>
    <w:rsid w:val="00E75003"/>
    <w:rsid w:val="00E77A48"/>
    <w:rsid w:val="00E77A79"/>
    <w:rsid w:val="00E804B1"/>
    <w:rsid w:val="00E8086F"/>
    <w:rsid w:val="00E80A04"/>
    <w:rsid w:val="00E81E0C"/>
    <w:rsid w:val="00E82A1A"/>
    <w:rsid w:val="00E82A30"/>
    <w:rsid w:val="00E83FF6"/>
    <w:rsid w:val="00E84BFF"/>
    <w:rsid w:val="00E854C9"/>
    <w:rsid w:val="00E85857"/>
    <w:rsid w:val="00E85C3A"/>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7EF8"/>
    <w:rsid w:val="00EA04DA"/>
    <w:rsid w:val="00EA10AF"/>
    <w:rsid w:val="00EA1D5D"/>
    <w:rsid w:val="00EA2A4E"/>
    <w:rsid w:val="00EA3E1F"/>
    <w:rsid w:val="00EA4F5D"/>
    <w:rsid w:val="00EA502E"/>
    <w:rsid w:val="00EA55D7"/>
    <w:rsid w:val="00EA6E9A"/>
    <w:rsid w:val="00EB1A29"/>
    <w:rsid w:val="00EB1BF3"/>
    <w:rsid w:val="00EB2F85"/>
    <w:rsid w:val="00EB3796"/>
    <w:rsid w:val="00EB5D63"/>
    <w:rsid w:val="00EB6049"/>
    <w:rsid w:val="00EB674E"/>
    <w:rsid w:val="00EC0034"/>
    <w:rsid w:val="00EC1059"/>
    <w:rsid w:val="00EC20CB"/>
    <w:rsid w:val="00EC240B"/>
    <w:rsid w:val="00EC3179"/>
    <w:rsid w:val="00EC36C3"/>
    <w:rsid w:val="00EC550D"/>
    <w:rsid w:val="00EC5B5A"/>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3785"/>
    <w:rsid w:val="00EE6537"/>
    <w:rsid w:val="00EE67CE"/>
    <w:rsid w:val="00EE6EA8"/>
    <w:rsid w:val="00EF0B3C"/>
    <w:rsid w:val="00EF0F6C"/>
    <w:rsid w:val="00EF2CFF"/>
    <w:rsid w:val="00EF5F1C"/>
    <w:rsid w:val="00EF7E3B"/>
    <w:rsid w:val="00F00539"/>
    <w:rsid w:val="00F00D94"/>
    <w:rsid w:val="00F01580"/>
    <w:rsid w:val="00F01AD4"/>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C68"/>
    <w:rsid w:val="00F411A1"/>
    <w:rsid w:val="00F431AA"/>
    <w:rsid w:val="00F43FA5"/>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651"/>
    <w:rsid w:val="00F64F03"/>
    <w:rsid w:val="00F65431"/>
    <w:rsid w:val="00F65A2B"/>
    <w:rsid w:val="00F660B1"/>
    <w:rsid w:val="00F6625F"/>
    <w:rsid w:val="00F67216"/>
    <w:rsid w:val="00F677A0"/>
    <w:rsid w:val="00F67BA8"/>
    <w:rsid w:val="00F700CF"/>
    <w:rsid w:val="00F71C9B"/>
    <w:rsid w:val="00F71F7E"/>
    <w:rsid w:val="00F74062"/>
    <w:rsid w:val="00F741B7"/>
    <w:rsid w:val="00F74201"/>
    <w:rsid w:val="00F74B94"/>
    <w:rsid w:val="00F75733"/>
    <w:rsid w:val="00F75CCA"/>
    <w:rsid w:val="00F77979"/>
    <w:rsid w:val="00F77AF6"/>
    <w:rsid w:val="00F804A0"/>
    <w:rsid w:val="00F83431"/>
    <w:rsid w:val="00F836D2"/>
    <w:rsid w:val="00F841C0"/>
    <w:rsid w:val="00F849F3"/>
    <w:rsid w:val="00F84C8B"/>
    <w:rsid w:val="00F85D8C"/>
    <w:rsid w:val="00F866E3"/>
    <w:rsid w:val="00F87062"/>
    <w:rsid w:val="00F872FB"/>
    <w:rsid w:val="00F875AB"/>
    <w:rsid w:val="00F87C48"/>
    <w:rsid w:val="00F904D8"/>
    <w:rsid w:val="00F908A1"/>
    <w:rsid w:val="00F93F4F"/>
    <w:rsid w:val="00F955E5"/>
    <w:rsid w:val="00F97167"/>
    <w:rsid w:val="00F97EF2"/>
    <w:rsid w:val="00FA0C34"/>
    <w:rsid w:val="00FA6433"/>
    <w:rsid w:val="00FA6A41"/>
    <w:rsid w:val="00FA6CD7"/>
    <w:rsid w:val="00FA7630"/>
    <w:rsid w:val="00FB05A8"/>
    <w:rsid w:val="00FB071A"/>
    <w:rsid w:val="00FB1E93"/>
    <w:rsid w:val="00FB2234"/>
    <w:rsid w:val="00FB2752"/>
    <w:rsid w:val="00FB2AB2"/>
    <w:rsid w:val="00FB3210"/>
    <w:rsid w:val="00FB337F"/>
    <w:rsid w:val="00FB6101"/>
    <w:rsid w:val="00FB65C6"/>
    <w:rsid w:val="00FB7A21"/>
    <w:rsid w:val="00FC1599"/>
    <w:rsid w:val="00FC1E89"/>
    <w:rsid w:val="00FC20AB"/>
    <w:rsid w:val="00FC2F22"/>
    <w:rsid w:val="00FC350C"/>
    <w:rsid w:val="00FC44D4"/>
    <w:rsid w:val="00FC4ABC"/>
    <w:rsid w:val="00FC589B"/>
    <w:rsid w:val="00FC5A6B"/>
    <w:rsid w:val="00FC5F32"/>
    <w:rsid w:val="00FC61C6"/>
    <w:rsid w:val="00FC771C"/>
    <w:rsid w:val="00FD1837"/>
    <w:rsid w:val="00FD277E"/>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E5"/>
    <w:rsid w:val="00FE55C6"/>
    <w:rsid w:val="00FE5D6F"/>
    <w:rsid w:val="00FE6F50"/>
    <w:rsid w:val="00FF0EFB"/>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15:docId w15:val="{297A71CA-EC61-4AAB-B097-0C018D5B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Заголовок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5E8E1-600C-42A8-8C2F-AA12B73D7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8439</Words>
  <Characters>48107</Characters>
  <Application>Microsoft Office Word</Application>
  <DocSecurity>0</DocSecurity>
  <Lines>400</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Admin</cp:lastModifiedBy>
  <cp:revision>165</cp:revision>
  <cp:lastPrinted>2021-04-19T11:44:00Z</cp:lastPrinted>
  <dcterms:created xsi:type="dcterms:W3CDTF">2022-10-20T10:48:00Z</dcterms:created>
  <dcterms:modified xsi:type="dcterms:W3CDTF">2023-02-01T07:01:00Z</dcterms:modified>
</cp:coreProperties>
</file>