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4"/>
        <w:ind w:left="5672" w:firstLine="709"/>
        <w:spacing/>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Додаток 1 </w:t>
      </w:r>
    </w:p>
    <w:p>
      <w:pPr>
        <w:pStyle w:val="para4"/>
        <w:ind w:left="6381" w:firstLine="709"/>
        <w:spacing/>
        <w:jc w:val="center"/>
        <w:rPr>
          <w:rFonts w:ascii="Times New Roman" w:hAnsi="Times New Roman" w:cs="Times New Roman"/>
          <w:i/>
          <w:iCs/>
          <w:sz w:val="20"/>
          <w:szCs w:val="20"/>
          <w:lang w:val="en-us"/>
        </w:rPr>
      </w:pPr>
      <w:r>
        <w:rPr>
          <w:rFonts w:ascii="Times New Roman" w:hAnsi="Times New Roman" w:cs="Times New Roman"/>
          <w:i/>
          <w:iCs/>
          <w:sz w:val="20"/>
          <w:szCs w:val="20"/>
          <w:lang w:val="en-us"/>
        </w:rPr>
        <w:t>до тендерної документації</w:t>
      </w:r>
    </w:p>
    <w:p>
      <w:pPr>
        <w:ind w:left="-57" w:right="-25"/>
        <w:spacing/>
        <w:jc w:val="center"/>
        <w:hyphenationLines w:val="1"/>
        <w:tabs defTabSz="708"/>
        <w:rPr>
          <w:rFonts w:ascii="Times New Roman" w:hAnsi="Times New Roman" w:eastAsia="Times New Roman" w:cs="Times New Roman"/>
          <w:b/>
          <w:bCs/>
          <w:i/>
          <w:lang w:eastAsia="uk-ua" w:bidi="ar-sa"/>
        </w:rPr>
      </w:pPr>
      <w:r>
        <w:rPr>
          <w:rFonts w:ascii="Times New Roman" w:hAnsi="Times New Roman" w:eastAsia="Times New Roman" w:cs="Times New Roman"/>
          <w:b/>
          <w:bCs/>
          <w:i/>
          <w:lang w:eastAsia="uk-ua" w:bidi="ar-sa"/>
        </w:rPr>
        <w:t>Інформація про необхідні технічні, якісні та кількісні характеристики предмета закупівлі — технічні вимоги до предмета закупівлі</w:t>
      </w:r>
    </w:p>
    <w:p>
      <w:pPr>
        <w:ind w:left="-426" w:right="-25" w:hanging="178"/>
        <w:spacing/>
        <w:jc w:val="center"/>
        <w:hyphenationLines w:val="1"/>
        <w:tabs defTabSz="708"/>
        <w:rPr>
          <w:rFonts w:ascii="Times New Roman" w:hAnsi="Times New Roman" w:eastAsia="Times New Roman" w:cs="Times New Roman"/>
          <w:b/>
          <w:bCs/>
          <w:i/>
          <w:lang w:eastAsia="uk-ua" w:bidi="ar-sa"/>
        </w:rPr>
      </w:pPr>
      <w:r>
        <w:rPr>
          <w:rFonts w:ascii="Times New Roman" w:hAnsi="Times New Roman" w:eastAsia="Times New Roman" w:cs="Times New Roman"/>
          <w:b/>
          <w:bCs/>
          <w:i/>
          <w:lang w:eastAsia="uk-ua" w:bidi="ar-sa"/>
        </w:rPr>
      </w:r>
    </w:p>
    <w:p>
      <w:pPr>
        <w:pStyle w:val="para4"/>
        <w:spacing/>
        <w:jc w:val="center"/>
        <w:rPr>
          <w:rFonts w:ascii="Times New Roman" w:hAnsi="Times New Roman" w:eastAsia="Times New Roman" w:cs="Times New Roman"/>
          <w:b/>
        </w:rPr>
      </w:pPr>
      <w:r>
        <w:rPr>
          <w:rFonts w:ascii="Times New Roman" w:hAnsi="Times New Roman" w:cs="Times New Roman"/>
          <w:b/>
          <w:sz w:val="28"/>
          <w:szCs w:val="28"/>
        </w:rPr>
        <w:t>ТЕХНІЧНА СПЕЦИФІКАЦІЯ</w:t>
        <w:br w:type="textWrapping"/>
      </w:r>
      <w:r>
        <w:rPr>
          <w:rFonts w:ascii="Times New Roman" w:hAnsi="Times New Roman" w:eastAsia="Times New Roman" w:cs="Times New Roman"/>
          <w:b/>
        </w:rPr>
        <w:t xml:space="preserve">Предмет закупівлі: за ДК 021:2015 30230000-0 Комп’ютерне обладнання </w:t>
      </w:r>
      <w:r>
        <w:rPr>
          <w:rFonts w:ascii="Times New Roman" w:hAnsi="Times New Roman" w:eastAsia="Times New Roman" w:cs="Times New Roman"/>
          <w:b/>
        </w:rPr>
      </w:r>
    </w:p>
    <w:p>
      <w:pPr>
        <w:spacing w:line="259" w:lineRule="auto"/>
        <w:jc w:val="center"/>
        <w:hyphenationLines w:val="1"/>
        <w:widowControl/>
        <w:tabs defTabSz="708"/>
        <w:rPr>
          <w:rFonts w:ascii="Times New Roman" w:hAnsi="Times New Roman" w:eastAsia="Times New Roman" w:cs="Times New Roman"/>
          <w:bCs/>
          <w:lang w:eastAsia="en-us" w:bidi="ar-sa"/>
        </w:rPr>
      </w:pPr>
      <w:r>
        <w:rPr>
          <w:rFonts w:ascii="Times New Roman" w:hAnsi="Times New Roman" w:eastAsia="Times New Roman" w:cs="Times New Roman"/>
          <w:bCs/>
          <w:lang w:eastAsia="en-us" w:bidi="ar-sa"/>
        </w:rPr>
        <w:t xml:space="preserve"> (30232110-8 Лазерні принтери)</w:t>
      </w:r>
    </w:p>
    <w:p>
      <w:pPr>
        <w:pStyle w:val="para4"/>
        <w:spacing/>
        <w:jc w:val="center"/>
        <w:rPr>
          <w:rFonts w:ascii="Times New Roman" w:hAnsi="Times New Roman" w:eastAsia="Times New Roman" w:cs="Times New Roman"/>
          <w:b/>
          <w:bCs/>
          <w:position w:val="0"/>
          <w:lang w:val="ru-ru" w:eastAsia="en-us" w:bidi="ar-sa"/>
        </w:rPr>
      </w:pPr>
      <w:r>
        <w:rPr>
          <w:rFonts w:ascii="Times New Roman" w:hAnsi="Times New Roman" w:eastAsia="Times New Roman" w:cs="Times New Roman"/>
          <w:b/>
          <w:bCs/>
          <w:position w:val="0"/>
          <w:lang w:val="ru-ru" w:eastAsia="en-us" w:bidi="ar-sa"/>
        </w:rPr>
        <w:t>БФП Canon i-SENSYS MF754Cdw з комплектом додаткових (запасних)</w:t>
      </w:r>
    </w:p>
    <w:p>
      <w:pPr>
        <w:pStyle w:val="para4"/>
        <w:spacing/>
        <w:jc w:val="center"/>
        <w:rPr>
          <w:rFonts w:ascii="Times New Roman" w:hAnsi="Times New Roman" w:eastAsia="Times New Roman" w:cs="Times New Roman"/>
          <w:b/>
          <w:bCs/>
          <w:position w:val="0"/>
          <w:lang w:val="ru-ru" w:eastAsia="en-us" w:bidi="ar-sa"/>
        </w:rPr>
      </w:pPr>
      <w:r>
        <w:rPr>
          <w:rFonts w:ascii="Times New Roman" w:hAnsi="Times New Roman" w:eastAsia="Times New Roman" w:cs="Times New Roman"/>
          <w:b/>
          <w:bCs/>
          <w:position w:val="0"/>
          <w:lang w:val="ru-ru" w:eastAsia="en-us" w:bidi="ar-sa"/>
        </w:rPr>
        <w:t xml:space="preserve"> картриджів або еквівалент</w:t>
      </w:r>
    </w:p>
    <w:p>
      <w:pPr>
        <w:spacing w:line="259" w:lineRule="auto"/>
        <w:hyphenationLines w:val="1"/>
        <w:widowControl/>
        <w:tabs defTabSz="708"/>
        <w:rPr>
          <w:rFonts w:ascii="Times New Roman" w:hAnsi="Times New Roman" w:eastAsia="Times New Roman" w:cs="Times New Roman"/>
          <w:bCs/>
          <w:lang w:eastAsia="en-us" w:bidi="ar-sa"/>
        </w:rPr>
      </w:pPr>
      <w:r>
        <w:rPr>
          <w:rFonts w:ascii="Times New Roman" w:hAnsi="Times New Roman" w:eastAsia="Times New Roman" w:cs="Times New Roman"/>
          <w:bCs/>
          <w:lang w:eastAsia="en-us" w:bidi="ar-sa"/>
        </w:rPr>
      </w:r>
    </w:p>
    <w:tbl>
      <w:tblPr>
        <w:tblStyle w:val="TableGrid"/>
        <w:name w:val="Таблиця1"/>
        <w:tabOrder w:val="0"/>
        <w:jc w:val="left"/>
        <w:tblInd w:w="1" w:type="dxa"/>
        <w:tblW w:w="9855" w:type="dxa"/>
        <w:pPr>
          <w:ind w:left="1"/>
        </w:pPr>
        <w:tblLook w:val="04A0" w:firstRow="1" w:lastRow="0" w:firstColumn="1" w:lastColumn="0" w:noHBand="0" w:noVBand="1"/>
      </w:tblPr>
      <w:tblGrid>
        <w:gridCol w:w="4928"/>
        <w:gridCol w:w="4927"/>
      </w:tblGrid>
      <w:tr>
        <w:trPr>
          <w:tblHeader w:val="0"/>
          <w:cantSplit w:val="0"/>
          <w:trHeight w:val="0" w:hRule="auto"/>
        </w:trPr>
        <w:tc>
          <w:tcPr>
            <w:tcW w:w="4928" w:type="dxa"/>
            <w:tmTcPr id="1712239636" protected="0"/>
          </w:tcPr>
          <w:p>
            <w:pPr>
              <w:pStyle w:val="para27"/>
              <w:spacing w:line="345" w:lineRule="atLeast"/>
              <w:jc w:val="center"/>
              <w:rPr>
                <w:rFonts w:ascii="Times New Roman" w:hAnsi="Times New Roman" w:cs="Times New Roman"/>
                <w:b/>
              </w:rPr>
            </w:pPr>
            <w:r>
              <w:rPr>
                <w:rFonts w:ascii="Times New Roman" w:hAnsi="Times New Roman" w:cs="Times New Roman"/>
                <w:b/>
              </w:rPr>
              <w:t>Параметри</w:t>
            </w:r>
          </w:p>
        </w:tc>
        <w:tc>
          <w:tcPr>
            <w:tcW w:w="4927" w:type="dxa"/>
            <w:tmTcPr id="1712239636" protected="0"/>
          </w:tcPr>
          <w:p>
            <w:pPr>
              <w:pStyle w:val="para27"/>
              <w:spacing w:line="345" w:lineRule="atLeast"/>
              <w:jc w:val="center"/>
              <w:rPr>
                <w:rFonts w:ascii="Times New Roman" w:hAnsi="Times New Roman" w:cs="Times New Roman"/>
                <w:b/>
              </w:rPr>
            </w:pPr>
            <w:r>
              <w:rPr>
                <w:rFonts w:ascii="Times New Roman" w:hAnsi="Times New Roman" w:cs="Times New Roman"/>
                <w:b/>
              </w:rPr>
              <w:t>Вимоги</w:t>
            </w:r>
          </w:p>
        </w:tc>
      </w:tr>
      <w:tr>
        <w:trPr>
          <w:tblHeader w:val="0"/>
          <w:cantSplit w:val="0"/>
          <w:trHeight w:val="0" w:hRule="auto"/>
        </w:trPr>
        <w:tc>
          <w:tcPr>
            <w:tcW w:w="4928" w:type="dxa"/>
            <w:tmTcPr id="1712239636" protected="0"/>
          </w:tcPr>
          <w:p>
            <w:pPr>
              <w:pStyle w:val="para27"/>
              <w:spacing w:line="345" w:lineRule="atLeast"/>
              <w:jc w:val="left"/>
              <w:rPr>
                <w:rFonts w:ascii="Times New Roman" w:hAnsi="Times New Roman" w:cs="Times New Roman"/>
              </w:rPr>
            </w:pPr>
            <w:r>
              <w:rPr>
                <w:rFonts w:ascii="Times New Roman" w:hAnsi="Times New Roman" w:cs="Times New Roman"/>
              </w:rPr>
              <w:t>Одиниця виміру</w:t>
            </w:r>
          </w:p>
        </w:tc>
        <w:tc>
          <w:tcPr>
            <w:tcW w:w="4927" w:type="dxa"/>
            <w:tmTcPr id="1712239636" protected="0"/>
          </w:tcPr>
          <w:p>
            <w:pPr>
              <w:pStyle w:val="para27"/>
              <w:spacing w:line="345" w:lineRule="atLeast"/>
              <w:jc w:val="left"/>
              <w:rPr>
                <w:rFonts w:ascii="Times New Roman" w:hAnsi="Times New Roman" w:cs="Times New Roman"/>
              </w:rPr>
            </w:pPr>
            <w:r>
              <w:rPr>
                <w:rFonts w:ascii="Times New Roman" w:hAnsi="Times New Roman" w:cs="Times New Roman"/>
              </w:rPr>
              <w:t>шт</w:t>
            </w:r>
          </w:p>
        </w:tc>
      </w:tr>
      <w:tr>
        <w:trPr>
          <w:tblHeader w:val="0"/>
          <w:cantSplit w:val="0"/>
          <w:trHeight w:val="0" w:hRule="auto"/>
        </w:trPr>
        <w:tc>
          <w:tcPr>
            <w:tcW w:w="4928" w:type="dxa"/>
            <w:tmTcPr id="1712239636" protected="0"/>
          </w:tcPr>
          <w:p>
            <w:pPr>
              <w:pStyle w:val="para27"/>
              <w:spacing w:line="345" w:lineRule="atLeast"/>
              <w:jc w:val="left"/>
              <w:rPr>
                <w:rFonts w:ascii="Times New Roman" w:hAnsi="Times New Roman" w:cs="Times New Roman"/>
              </w:rPr>
            </w:pPr>
            <w:r>
              <w:rPr>
                <w:rFonts w:ascii="Times New Roman" w:hAnsi="Times New Roman" w:cs="Times New Roman"/>
              </w:rPr>
              <w:t xml:space="preserve">Кількість </w:t>
            </w:r>
          </w:p>
        </w:tc>
        <w:tc>
          <w:tcPr>
            <w:tcW w:w="4927" w:type="dxa"/>
            <w:tmTcPr id="1712239636" protected="0"/>
          </w:tcPr>
          <w:p>
            <w:pPr>
              <w:pStyle w:val="para27"/>
              <w:spacing w:line="345" w:lineRule="atLeast"/>
              <w:jc w:val="left"/>
              <w:rPr>
                <w:rFonts w:ascii="Times New Roman" w:hAnsi="Times New Roman" w:cs="Times New Roman"/>
              </w:rPr>
            </w:pPr>
            <w:r>
              <w:rPr>
                <w:rFonts w:ascii="Times New Roman" w:hAnsi="Times New Roman" w:cs="Times New Roman"/>
              </w:rPr>
              <w:t>2</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Комплектність</w:t>
            </w:r>
          </w:p>
        </w:tc>
        <w:tc>
          <w:tcPr>
            <w:tcW w:w="4927" w:type="dxa"/>
            <w:tmTcPr id="1712239636" protected="0"/>
          </w:tcPr>
          <w:p>
            <w:pPr>
              <w:pStyle w:val="para27"/>
              <w:spacing w:line="345" w:lineRule="atLeast"/>
            </w:pPr>
            <w:r>
              <w:rPr>
                <w:rFonts w:ascii="Times New Roman" w:hAnsi="Times New Roman" w:cs="Times New Roman"/>
              </w:rPr>
              <w:t>Пристрій багатофункціональний лазерний кольоровий</w:t>
            </w:r>
            <w:r>
              <w:rPr>
                <w:rFonts w:ascii="Times New Roman" w:hAnsi="Times New Roman" w:cs="Times New Roman"/>
                <w:lang w:val="ru-ru"/>
              </w:rPr>
              <w:t xml:space="preserve"> </w:t>
            </w:r>
            <w:r>
              <w:rPr>
                <w:rFonts w:ascii="Times New Roman" w:hAnsi="Times New Roman" w:cs="Times New Roman"/>
              </w:rPr>
              <w:t>з повним комплектом додаткових (запасних) картриджей</w:t>
            </w:r>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Технологія друку</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Лазерна кольорова</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Доступні функції</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Друк, сканування, копіювання, передавання факсів</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Максимальний формат друку</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Не менше А4</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Мова опису сторінок</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Обов`язково наявність  PCL 5, PCL 6, PostScrip</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Швидкість друку  </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Монохромного: не менше 33 ст/хв</w:t>
            </w:r>
          </w:p>
          <w:p>
            <w:pPr>
              <w:pStyle w:val="para27"/>
              <w:spacing w:line="345" w:lineRule="atLeast"/>
              <w:rPr>
                <w:rFonts w:ascii="Times New Roman" w:hAnsi="Times New Roman" w:cs="Times New Roman"/>
              </w:rPr>
            </w:pPr>
            <w:r>
              <w:rPr>
                <w:rFonts w:ascii="Times New Roman" w:hAnsi="Times New Roman" w:cs="Times New Roman"/>
              </w:rPr>
              <w:t>Кольорового: не менше 32 ст/хв</w:t>
            </w:r>
          </w:p>
        </w:tc>
      </w:tr>
      <w:tr>
        <w:trPr>
          <w:tblHeader w:val="0"/>
          <w:cantSplit w:val="0"/>
          <w:trHeight w:val="375" w:hRule="atLeast"/>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Формат друку</w:t>
            </w:r>
          </w:p>
        </w:tc>
        <w:tc>
          <w:tcPr>
            <w:tcW w:w="4927" w:type="dxa"/>
            <w:tmTcPr id="1712239636" protected="0"/>
          </w:tcPr>
          <w:p>
            <w:pPr>
              <w:pStyle w:val="para27"/>
              <w:spacing w:line="345" w:lineRule="atLeast"/>
              <w:rPr>
                <w:rFonts w:ascii="Times New Roman" w:hAnsi="Times New Roman" w:cs="Times New Roman"/>
                <w:lang w:val="en-us"/>
              </w:rPr>
            </w:pPr>
            <w:r>
              <w:rPr>
                <w:rFonts w:ascii="Times New Roman" w:hAnsi="Times New Roman" w:cs="Times New Roman"/>
              </w:rPr>
              <w:t>А4, А5, А6</w:t>
            </w:r>
            <w:r>
              <w:rPr>
                <w:rFonts w:ascii="Times New Roman" w:hAnsi="Times New Roman" w:cs="Times New Roman"/>
                <w:lang w:val="en-us"/>
              </w:rPr>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Дуплекс</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Автоматичний двусторонній друк (дуплекс) </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Швидкість виходу першої сторінки</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Не більше ніж 7.5 сек</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Роздільна здатність друку</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Не менше 1200х1200 т/дюйм </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Робоче навантаження</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Не менше ніж 50 000 сторінок на місяць</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ОЗП</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Не менше ніж 1 Гб </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Подача паперу  </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Загальна ємність внутрішніх лотків подачи паперу: </w:t>
            </w:r>
          </w:p>
          <w:p>
            <w:pPr>
              <w:pStyle w:val="para27"/>
              <w:spacing w:line="345" w:lineRule="atLeast"/>
              <w:rPr>
                <w:rFonts w:ascii="Times New Roman" w:hAnsi="Times New Roman" w:cs="Times New Roman"/>
              </w:rPr>
            </w:pPr>
            <w:r>
              <w:rPr>
                <w:rFonts w:ascii="Times New Roman" w:hAnsi="Times New Roman" w:cs="Times New Roman"/>
              </w:rPr>
              <w:t xml:space="preserve">Касета не менше 250 аркушів А4; </w:t>
            </w:r>
          </w:p>
          <w:p>
            <w:pPr>
              <w:pStyle w:val="para27"/>
              <w:spacing w:line="345" w:lineRule="atLeast"/>
              <w:rPr>
                <w:rFonts w:ascii="Times New Roman" w:hAnsi="Times New Roman" w:cs="Times New Roman"/>
              </w:rPr>
            </w:pPr>
            <w:r>
              <w:rPr>
                <w:rFonts w:ascii="Times New Roman" w:hAnsi="Times New Roman" w:cs="Times New Roman"/>
              </w:rPr>
              <w:t xml:space="preserve">Багатоцільовий лоток не менше 50 аркушів А4; </w:t>
            </w:r>
          </w:p>
          <w:p>
            <w:pPr>
              <w:pStyle w:val="para27"/>
              <w:spacing w:line="345" w:lineRule="atLeast"/>
              <w:rPr>
                <w:rFonts w:ascii="Times New Roman" w:hAnsi="Times New Roman" w:cs="Times New Roman"/>
              </w:rPr>
            </w:pPr>
            <w:r>
              <w:rPr>
                <w:rFonts w:ascii="Times New Roman" w:hAnsi="Times New Roman" w:cs="Times New Roman"/>
              </w:rPr>
              <w:t xml:space="preserve">Ємність автоподавача - не менше ніж 50 аркушів А4; </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Кількість паперу у лотках прийому</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Не менше 150 арк.</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Інтерфейси</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Обов`язково наявність: </w:t>
            </w:r>
          </w:p>
          <w:p>
            <w:pPr>
              <w:pStyle w:val="para27"/>
              <w:spacing w:line="345" w:lineRule="atLeast"/>
              <w:rPr>
                <w:rFonts w:ascii="Times New Roman" w:hAnsi="Times New Roman" w:cs="Times New Roman"/>
              </w:rPr>
            </w:pPr>
            <w:r>
              <w:rPr>
                <w:rFonts w:ascii="Times New Roman" w:hAnsi="Times New Roman" w:cs="Times New Roman"/>
              </w:rPr>
              <w:t>USB2.0Hi-Speed, 10BASE-T/100BASE-TX/1000Base-T, бездротове підключення 802.11b/g/n, пряме бездротове підключення</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Можливість кольорового </w:t>
            </w:r>
          </w:p>
          <w:p>
            <w:pPr>
              <w:pStyle w:val="para27"/>
              <w:spacing w:line="345" w:lineRule="atLeast"/>
              <w:rPr>
                <w:rFonts w:ascii="Times New Roman" w:hAnsi="Times New Roman" w:cs="Times New Roman"/>
              </w:rPr>
            </w:pPr>
            <w:r>
              <w:rPr>
                <w:rFonts w:ascii="Times New Roman" w:hAnsi="Times New Roman" w:cs="Times New Roman"/>
              </w:rPr>
              <w:t xml:space="preserve">сканування </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Обов’язково</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Двостороннє копіювання  </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Так (автоматично)</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Максимальна роздільна здатність </w:t>
            </w:r>
          </w:p>
          <w:p>
            <w:pPr>
              <w:pStyle w:val="para27"/>
              <w:spacing w:line="345" w:lineRule="atLeast"/>
              <w:rPr>
                <w:rFonts w:ascii="Times New Roman" w:hAnsi="Times New Roman" w:cs="Times New Roman"/>
              </w:rPr>
            </w:pPr>
            <w:r>
              <w:rPr>
                <w:rFonts w:ascii="Times New Roman" w:hAnsi="Times New Roman" w:cs="Times New Roman"/>
              </w:rPr>
              <w:t>сканування</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Не менше 600х600 т/дюйм</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Функції сканування</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Сканування в хмару, на FTP, на ПК та на USB-пам’ять</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Дисплей</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Так, кольоровий сенсорний екран </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Підтримка операційних систем для </w:t>
            </w:r>
          </w:p>
          <w:p>
            <w:pPr>
              <w:pStyle w:val="para27"/>
              <w:spacing w:line="345" w:lineRule="atLeast"/>
              <w:rPr>
                <w:rFonts w:ascii="Times New Roman" w:hAnsi="Times New Roman" w:cs="Times New Roman"/>
              </w:rPr>
            </w:pPr>
            <w:r>
              <w:rPr>
                <w:rFonts w:ascii="Times New Roman" w:hAnsi="Times New Roman" w:cs="Times New Roman"/>
              </w:rPr>
              <w:t xml:space="preserve">друку та сканування </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Windows 10 / Windows 11 і вище</w:t>
            </w:r>
          </w:p>
          <w:p>
            <w:pPr>
              <w:pStyle w:val="para27"/>
              <w:spacing w:line="345" w:lineRule="atLeast"/>
              <w:rPr>
                <w:rFonts w:ascii="Times New Roman" w:hAnsi="Times New Roman" w:cs="Times New Roman"/>
              </w:rPr>
            </w:pPr>
            <w:r>
              <w:rPr>
                <w:rFonts w:ascii="Times New Roman" w:hAnsi="Times New Roman" w:cs="Times New Roman"/>
              </w:rPr>
              <w:t xml:space="preserve">Mac OS X 10.12 і вище </w:t>
            </w:r>
          </w:p>
          <w:p>
            <w:pPr>
              <w:pStyle w:val="para27"/>
              <w:spacing w:line="345" w:lineRule="atLeast"/>
              <w:rPr>
                <w:rFonts w:ascii="Times New Roman" w:hAnsi="Times New Roman" w:cs="Times New Roman"/>
              </w:rPr>
            </w:pPr>
            <w:r>
              <w:rPr>
                <w:rFonts w:ascii="Times New Roman" w:hAnsi="Times New Roman" w:cs="Times New Roman"/>
              </w:rPr>
              <w:t>Linux</w:t>
            </w:r>
          </w:p>
        </w:tc>
      </w:tr>
      <w:tr>
        <w:trPr>
          <w:tblHeader w:val="0"/>
          <w:cantSplit w:val="0"/>
          <w:trHeight w:val="0" w:hRule="auto"/>
        </w:trPr>
        <w:tc>
          <w:tcPr>
            <w:tcW w:w="4928"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Типи паперу  </w:t>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А4, А5, А6 щільністю 60–199 г/м2 </w:t>
            </w:r>
          </w:p>
        </w:tc>
      </w:tr>
      <w:tr>
        <w:trPr>
          <w:tblHeader w:val="0"/>
          <w:cantSplit w:val="0"/>
          <w:trHeight w:val="0" w:hRule="auto"/>
        </w:trPr>
        <w:tc>
          <w:tcPr>
            <w:tcW w:w="4928" w:type="dxa"/>
            <w:tmTcPr id="1712239636" protected="0"/>
          </w:tcPr>
          <w:p>
            <w:pPr>
              <w:pStyle w:val="para27"/>
              <w:spacing w:line="345" w:lineRule="atLeast"/>
              <w:tabs defTabSz="709">
                <w:tab w:val="left" w:pos="2595" w:leader="none"/>
              </w:tabs>
              <w:rPr>
                <w:rFonts w:ascii="Times New Roman" w:hAnsi="Times New Roman" w:cs="Times New Roman"/>
                <w:lang w:val="en-us"/>
              </w:rPr>
            </w:pPr>
            <w:r>
              <w:rPr>
                <w:rFonts w:ascii="Times New Roman" w:hAnsi="Times New Roman" w:cs="Times New Roman"/>
              </w:rPr>
              <w:t>Термін</w:t>
            </w:r>
            <w:r>
              <w:rPr>
                <w:rFonts w:ascii="Times New Roman" w:hAnsi="Times New Roman" w:cs="Times New Roman"/>
                <w:lang w:val="en-us"/>
              </w:rPr>
              <w:t xml:space="preserve"> </w:t>
            </w:r>
            <w:r>
              <w:rPr>
                <w:rFonts w:ascii="Times New Roman" w:hAnsi="Times New Roman" w:cs="Times New Roman"/>
              </w:rPr>
              <w:t>гарантії</w:t>
            </w:r>
            <w:r>
              <w:rPr>
                <w:rFonts w:ascii="Times New Roman" w:hAnsi="Times New Roman" w:cs="Times New Roman"/>
                <w:lang w:val="en-us"/>
              </w:rPr>
            </w:r>
          </w:p>
        </w:tc>
        <w:tc>
          <w:tcPr>
            <w:tcW w:w="4927" w:type="dxa"/>
            <w:tmTcPr id="1712239636" protected="0"/>
          </w:tcPr>
          <w:p>
            <w:pPr>
              <w:pStyle w:val="para27"/>
              <w:spacing w:line="345" w:lineRule="atLeast"/>
              <w:rPr>
                <w:rFonts w:ascii="Times New Roman" w:hAnsi="Times New Roman" w:cs="Times New Roman"/>
              </w:rPr>
            </w:pPr>
            <w:r>
              <w:rPr>
                <w:rFonts w:ascii="Times New Roman" w:hAnsi="Times New Roman" w:cs="Times New Roman"/>
              </w:rPr>
              <w:t xml:space="preserve">Не менше </w:t>
            </w:r>
            <w:r>
              <w:rPr>
                <w:rFonts w:ascii="Times New Roman" w:hAnsi="Times New Roman" w:cs="Times New Roman"/>
                <w:lang w:val="ru-ru"/>
              </w:rPr>
              <w:t>12</w:t>
            </w:r>
            <w:r>
              <w:rPr>
                <w:rFonts w:ascii="Times New Roman" w:hAnsi="Times New Roman" w:cs="Times New Roman"/>
              </w:rPr>
              <w:t xml:space="preserve"> місяців від виробника обладнання ( після реєстрації ). </w:t>
            </w:r>
          </w:p>
        </w:tc>
      </w:tr>
    </w:tbl>
    <w:p>
      <w:pPr>
        <w:pStyle w:val="para31"/>
        <w:ind w:firstLine="709"/>
        <w:spacing w:before="0" w:after="0" w:line="274" w:lineRule="exact"/>
        <w:tabs defTabSz="709">
          <w:tab w:val="left" w:pos="1706" w:leader="none"/>
        </w:tabs>
        <w:rPr>
          <w:spacing w:val="0" w:percent="100"/>
          <w:sz w:val="22"/>
          <w:szCs w:val="22"/>
          <w:lang w:eastAsia="uk-ua" w:bidi="ar-sa"/>
        </w:rPr>
      </w:pPr>
      <w:r>
        <w:rPr>
          <w:spacing w:val="0" w:percent="100"/>
          <w:sz w:val="22"/>
          <w:szCs w:val="22"/>
          <w:lang w:eastAsia="uk-ua" w:bidi="ar-sa"/>
        </w:rPr>
      </w:r>
    </w:p>
    <w:p>
      <w:pPr>
        <w:pStyle w:val="para31"/>
        <w:ind w:firstLine="709"/>
        <w:spacing w:before="0" w:after="0" w:line="274" w:lineRule="exact"/>
        <w:tabs defTabSz="709">
          <w:tab w:val="left" w:pos="1706" w:leader="none"/>
        </w:tabs>
        <w:rPr>
          <w:spacing w:val="0" w:percent="100"/>
          <w:sz w:val="24"/>
          <w:lang w:eastAsia="uk-ua" w:bidi="ar-sa"/>
        </w:rPr>
      </w:pPr>
      <w:r>
        <w:rPr>
          <w:spacing w:val="0" w:percent="100"/>
          <w:sz w:val="24"/>
          <w:lang w:eastAsia="uk-ua" w:bidi="ar-sa"/>
        </w:rPr>
        <w:t>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pPr>
        <w:pStyle w:val="para3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4"/>
          <w:szCs w:val="24"/>
          <w:lang w:eastAsia="uk-ua"/>
        </w:rPr>
      </w:pPr>
      <w:r>
        <w:rPr>
          <w:sz w:val="24"/>
          <w:szCs w:val="24"/>
          <w:lang w:eastAsia="uk-ua"/>
        </w:rPr>
        <w:t>Технічна специфікація не повинна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чи спосіб виробництва. У разі якщо таке посилання є необхідним, воно повинно бути обґрунтованим та містити вираз «або еквівалент».</w:t>
      </w:r>
    </w:p>
    <w:p>
      <w:pPr>
        <w:pStyle w:val="para3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4"/>
          <w:szCs w:val="24"/>
        </w:rPr>
      </w:pPr>
      <w:r>
        <w:rPr>
          <w:rFonts w:eastAsia="Calibri"/>
          <w:sz w:val="24"/>
          <w:szCs w:val="24"/>
        </w:rPr>
        <w:t>Учасник може запропонувати еквівалент з такими ж чи покращеними технічними характеристиками.</w:t>
      </w:r>
    </w:p>
    <w:p>
      <w:pPr>
        <w:pStyle w:val="para3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bCs/>
          <w:sz w:val="24"/>
          <w:szCs w:val="24"/>
        </w:rPr>
      </w:pPr>
      <w:r>
        <w:rPr>
          <w:rFonts w:eastAsia="Calibri"/>
          <w:bCs/>
          <w:sz w:val="24"/>
          <w:szCs w:val="24"/>
        </w:rPr>
        <w:t xml:space="preserve">При пропозиції учасником еквіваленту зазначеного товару за предметом закупівлі учасник окрім опису предмета закупівлі на еквівалентний товар повинен надати у складі тендерної пропозиції таблицю порівняння характеристик запропонованого еквіваленту товару та товару, що є предметом закупівлі, яка підтверджує відповідність пропозиції учасника вимогам замовника до предмету закупівлі. </w:t>
      </w:r>
    </w:p>
    <w:p>
      <w:pPr>
        <w:pStyle w:val="para3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4"/>
          <w:szCs w:val="24"/>
          <w:lang w:eastAsia="uk-ua"/>
        </w:rPr>
      </w:pPr>
      <w:r>
        <w:rPr>
          <w:sz w:val="24"/>
          <w:szCs w:val="24"/>
          <w:lang w:eastAsia="uk-ua"/>
        </w:rPr>
        <w:t xml:space="preserve">Технічна специфікація повинна містити опис усіх необхідних характеристик товарів. </w:t>
      </w:r>
    </w:p>
    <w:p>
      <w:pPr>
        <w:pStyle w:val="para3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4"/>
          <w:szCs w:val="24"/>
          <w:lang w:eastAsia="uk-ua"/>
        </w:rPr>
      </w:pPr>
      <w:r>
        <w:rPr>
          <w:sz w:val="24"/>
          <w:szCs w:val="24"/>
          <w:lang w:eastAsia="uk-ua"/>
        </w:rPr>
        <w:t>Предмет закупівлі має відповідати зазначеним технічним та якісним характеристикам та відповідати тій кількості, яка вказана у цьому Додатку.</w:t>
      </w:r>
    </w:p>
    <w:p>
      <w:pPr>
        <w:pStyle w:val="para32"/>
        <w:ind w:firstLine="709"/>
        <w:spacing/>
        <w:contextualSpacing/>
        <w:jc w:val="both"/>
        <w:widowControl/>
        <w:tabs defTabSz="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4"/>
          <w:szCs w:val="24"/>
          <w:lang w:eastAsia="uk-ua"/>
        </w:rPr>
      </w:pPr>
      <w:r>
        <w:rPr>
          <w:sz w:val="24"/>
          <w:szCs w:val="24"/>
          <w:lang w:eastAsia="uk-ua"/>
        </w:rPr>
        <w:t xml:space="preserve">Якість товару повинна відповідати ДСТУ, ТУ та/або вимогам, що ставляться до такого  виду товару. Товар повинний бути якісним та відповідати технічним нормам, які передбачені виробником. Упаковка має бути заводською з відповідним маркуванням. </w:t>
      </w:r>
    </w:p>
    <w:p>
      <w:pPr>
        <w:ind w:firstLine="709"/>
        <w:spacing/>
        <w:jc w:val="both"/>
        <w:hyphenationLines w:val="1"/>
        <w:widowControl/>
        <w:tabs defTabSz="708"/>
        <w:rPr>
          <w:rFonts w:ascii="Times New Roman" w:hAnsi="Times New Roman" w:eastAsia="Times New Roman" w:cs="Times New Roman"/>
          <w:b/>
          <w:lang w:eastAsia="uk-ua" w:bidi="ar-sa"/>
        </w:rPr>
      </w:pPr>
      <w:r>
        <w:rPr>
          <w:rFonts w:ascii="Times New Roman" w:hAnsi="Times New Roman" w:eastAsia="Times New Roman" w:cs="Times New Roman"/>
          <w:b/>
          <w:lang w:eastAsia="uk-ua" w:bidi="ar-sa"/>
        </w:rPr>
        <w:t xml:space="preserve"> </w:t>
      </w:r>
    </w:p>
    <w:p>
      <w:pPr>
        <w:ind w:firstLine="709"/>
        <w:spacing/>
        <w:jc w:val="both"/>
        <w:hyphenationLines w:val="1"/>
        <w:widowControl/>
        <w:tabs defTabSz="708"/>
        <w:rPr>
          <w:rFonts w:ascii="Times New Roman" w:hAnsi="Times New Roman" w:eastAsia="Times New Roman" w:cs="Times New Roman"/>
          <w:lang w:eastAsia="uk-ua" w:bidi="ar-sa"/>
        </w:rPr>
      </w:pPr>
      <w:r>
        <w:rPr>
          <w:rFonts w:ascii="Times New Roman" w:hAnsi="Times New Roman" w:eastAsia="Times New Roman" w:cs="Times New Roman"/>
          <w:lang w:eastAsia="uk-ua" w:bidi="ar-sa"/>
        </w:rPr>
        <w:t>Учасник повинен надати документи, що підтверджують кількісні, якісні та технічні характеристики товару:</w:t>
      </w:r>
    </w:p>
    <w:p>
      <w:pPr>
        <w:ind w:firstLine="709"/>
        <w:spacing/>
        <w:jc w:val="both"/>
        <w:hyphenationLines w:val="1"/>
        <w:widowControl/>
        <w:tabs defTabSz="708"/>
        <w:rPr>
          <w:rFonts w:ascii="Times New Roman" w:hAnsi="Times New Roman" w:eastAsia="Times New Roman" w:cs="Times New Roman"/>
          <w:lang w:eastAsia="uk-ua" w:bidi="ar-sa"/>
        </w:rPr>
      </w:pPr>
      <w:r>
        <w:rPr>
          <w:rFonts w:ascii="Times New Roman" w:hAnsi="Times New Roman" w:eastAsia="Times New Roman" w:cs="Times New Roman"/>
          <w:lang w:eastAsia="uk-ua" w:bidi="ar-sa"/>
        </w:rPr>
        <w:t>- довідку в довільній формі, яка буде містити інформацію про технічні характеристики  запропонованого  ним товару, а також його виробника, марку та гарантійні терміни.</w:t>
      </w:r>
    </w:p>
    <w:p>
      <w:pPr>
        <w:ind w:firstLine="709"/>
        <w:spacing/>
        <w:jc w:val="both"/>
        <w:hyphenationLines w:val="1"/>
        <w:widowControl/>
        <w:tabs defTabSz="708"/>
        <w:rPr>
          <w:rFonts w:ascii="Times New Roman" w:hAnsi="Times New Roman" w:eastAsia="Times New Roman" w:cs="Times New Roman"/>
          <w:lang w:eastAsia="uk-ua" w:bidi="ar-sa"/>
        </w:rPr>
      </w:pPr>
      <w:r>
        <w:rPr>
          <w:rFonts w:ascii="Times New Roman" w:hAnsi="Times New Roman" w:eastAsia="Times New Roman" w:cs="Times New Roman"/>
          <w:lang w:eastAsia="uk-ua" w:bidi="ar-sa"/>
        </w:rPr>
        <w:t xml:space="preserve">-   учасник повинен гарантувати, що весь запропонований ним товар є новим, не відновленим та таким, що раніше не використовувався. Надати гарантійний лист. </w:t>
      </w:r>
    </w:p>
    <w:p>
      <w:pPr>
        <w:ind w:firstLine="708"/>
        <w:spacing/>
        <w:jc w:val="both"/>
        <w:hyphenationLines w:val="1"/>
        <w:widowControl/>
        <w:tabs defTabSz="708"/>
        <w:rPr>
          <w:rFonts w:ascii="Times New Roman" w:hAnsi="Times New Roman" w:eastAsia="Times New Roman" w:cs="Times New Roman"/>
          <w:lang w:eastAsia="uk-ua" w:bidi="ar-sa"/>
        </w:rPr>
      </w:pPr>
      <w:r>
        <w:rPr>
          <w:rFonts w:ascii="Times New Roman" w:hAnsi="Times New Roman" w:eastAsia="Times New Roman" w:cs="Times New Roman"/>
          <w:lang w:eastAsia="uk-ua" w:bidi="ar-sa"/>
        </w:rPr>
        <w:t xml:space="preserve">- разом з товаром надається паспорт якості або сертифікат відповідності, що підтверджує якість товару, з відбитками печатки (в разі наявності) Постачальника. </w:t>
      </w:r>
    </w:p>
    <w:p>
      <w:pPr>
        <w:ind w:firstLine="709"/>
        <w:spacing/>
        <w:jc w:val="both"/>
        <w:hyphenationLines w:val="1"/>
        <w:widowControl/>
        <w:tabs defTabSz="708"/>
        <w:rPr>
          <w:rFonts w:ascii="Times New Roman" w:hAnsi="Times New Roman" w:eastAsia="Times New Roman" w:cs="Times New Roman"/>
          <w:lang w:eastAsia="uk-ua" w:bidi="ar-sa"/>
        </w:rPr>
      </w:pPr>
      <w:r>
        <w:rPr>
          <w:rFonts w:ascii="Times New Roman" w:hAnsi="Times New Roman" w:eastAsia="Times New Roman" w:cs="Times New Roman"/>
          <w:lang w:eastAsia="uk-ua" w:bidi="ar-sa"/>
        </w:rPr>
        <w:t>- учасник-переможець здійснює поставку за власний рахунок на адресу Замовника.</w:t>
      </w:r>
    </w:p>
    <w:p>
      <w:pPr>
        <w:ind w:firstLine="708"/>
        <w:spacing/>
        <w:jc w:val="both"/>
        <w:hyphenationLines w:val="1"/>
        <w:widowControl/>
        <w:tabs defTabSz="708"/>
        <w:rPr>
          <w:rFonts w:ascii="Times New Roman" w:hAnsi="Times New Roman" w:eastAsia="Calibri" w:cs="Times New Roman"/>
          <w:lang w:eastAsia="en-us" w:bidi="ar-sa"/>
        </w:rPr>
      </w:pPr>
      <w:r>
        <w:rPr>
          <w:rFonts w:ascii="Times New Roman" w:hAnsi="Times New Roman" w:eastAsia="Calibri" w:cs="Times New Roman"/>
          <w:color w:val="000000"/>
          <w:lang w:eastAsia="en-us" w:bidi="ar-sa"/>
        </w:rPr>
        <w:t>Постачання Товару повинно здійснюватись до 15 травня 2024 р. Допускаєть</w:t>
      </w:r>
      <w:r>
        <w:rPr>
          <w:rFonts w:ascii="Times New Roman" w:hAnsi="Times New Roman" w:eastAsia="Calibri" w:cs="Times New Roman"/>
          <w:lang w:eastAsia="en-us" w:bidi="ar-sa"/>
        </w:rPr>
        <w:t xml:space="preserve">ся дострокова поставка Товару. </w:t>
      </w:r>
    </w:p>
    <w:p>
      <w:pPr>
        <w:ind w:firstLine="540"/>
        <w:spacing/>
        <w:jc w:val="both"/>
        <w:hyphenationLines w:val="1"/>
        <w:tabs defTabSz="708"/>
        <w:rPr>
          <w:rFonts w:ascii="Times New Roman" w:hAnsi="Times New Roman" w:eastAsia="Times New Roman" w:cs="Times New Roman"/>
          <w:lang w:eastAsia="ru-ru" w:bidi="ar-sa"/>
        </w:rPr>
      </w:pPr>
      <w:r>
        <w:rPr>
          <w:rFonts w:ascii="Times New Roman" w:hAnsi="Times New Roman" w:eastAsia="Times New Roman" w:cs="Times New Roman"/>
          <w:lang w:eastAsia="ru-ru" w:bidi="ar-sa"/>
        </w:rPr>
        <w:t>Платіжні зобов’язання за Договором виникають при наявності у Замовника відповідних бюджетних призначень (бюджетних асигнувань) на 2024 рік.</w:t>
      </w:r>
    </w:p>
    <w:p>
      <w:pPr>
        <w:ind w:firstLine="709"/>
        <w:spacing/>
        <w:jc w:val="both"/>
        <w:hyphenationLines w:val="1"/>
        <w:widowControl/>
        <w:tabs defTabSz="708"/>
        <w:rPr>
          <w:rFonts w:ascii="Times New Roman" w:hAnsi="Times New Roman" w:eastAsia="Times New Roman" w:cs="Times New Roman"/>
          <w:bCs/>
          <w:lang w:eastAsia="uk-ua" w:bidi="ar-sa"/>
        </w:rPr>
      </w:pPr>
      <w:r>
        <w:rPr>
          <w:rFonts w:ascii="Times New Roman" w:hAnsi="Times New Roman" w:eastAsia="Times New Roman" w:cs="Times New Roman"/>
          <w:bCs/>
          <w:lang w:eastAsia="uk-ua" w:bidi="ar-s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r>
        <w:rPr>
          <w:rFonts w:ascii="Times New Roman" w:hAnsi="Times New Roman" w:eastAsia="Times New Roman" w:cs="Times New Roman"/>
          <w:b/>
          <w:bCs/>
          <w:i/>
          <w:lang w:eastAsia="uk-ua" w:bidi="ar-sa"/>
        </w:rPr>
        <w:t xml:space="preserve"> </w:t>
      </w:r>
      <w:r>
        <w:rPr>
          <w:rFonts w:ascii="Times New Roman" w:hAnsi="Times New Roman" w:eastAsia="Times New Roman" w:cs="Times New Roman"/>
          <w:bCs/>
          <w:lang w:eastAsia="uk-ua" w:bidi="ar-sa"/>
        </w:rPr>
        <w:t>(державним стандартам (технічним умовам)), застосування заходів із захисту довкілля.</w:t>
      </w:r>
    </w:p>
    <w:sectPr>
      <w:footnotePr>
        <w:pos w:val="pageBottom"/>
        <w:numFmt w:val="decimal"/>
        <w:numStart w:val="1"/>
        <w:numRestart w:val="continuous"/>
      </w:footnotePr>
      <w:endnotePr>
        <w:pos w:val="docEnd"/>
        <w:numFmt w:val="lowerRoman"/>
        <w:numStart w:val="1"/>
        <w:numRestart w:val="continuous"/>
      </w:endnotePr>
      <w:type w:val="continuous"/>
      <w:pgSz w:h="16840" w:w="11908"/>
      <w:pgMar w:left="1077" w:top="624" w:right="567" w:bottom="1134"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OpenSymbol">
    <w:charset w:val="00"/>
    <w:family w:val="auto"/>
    <w:pitch w:val="default"/>
  </w:font>
  <w:font w:name="Liberation Serif">
    <w:charset w:val="00"/>
    <w:family w:val="roman"/>
    <w:pitch w:val="default"/>
  </w:font>
  <w:font w:name="NSimSun">
    <w:charset w:val="00"/>
    <w:family w:val="modern"/>
    <w:pitch w:val="default"/>
  </w:font>
  <w:font w:name="Lucida Sans">
    <w:charset w:val="00"/>
    <w:family w:val="swiss"/>
    <w:pitch w:val="default"/>
  </w:font>
  <w:font w:name="Arial">
    <w:charset w:val="00"/>
    <w:family w:val="swiss"/>
    <w:pitch w:val="default"/>
  </w:font>
  <w:font w:name="Noto Serif CJK SC">
    <w:charset w:val="00"/>
    <w:family w:val="roman"/>
    <w:pitch w:val="default"/>
  </w:font>
  <w:font w:name="Lohit Devanagari">
    <w:charset w:val="00"/>
    <w:family w:val="roman"/>
    <w:pitch w:val="default"/>
  </w:font>
  <w:font w:name="Liberation Sans">
    <w:charset w:val="00"/>
    <w:family w:val="swiss"/>
    <w:pitch w:val="default"/>
  </w:font>
  <w:font w:name="Noto Sans CJK SC">
    <w:charset w:val="00"/>
    <w:family w:val="roman"/>
    <w:pitch w:val="default"/>
  </w:font>
  <w:font w:name="Liberation Mono">
    <w:charset w:val="00"/>
    <w:family w:val="modern"/>
    <w:pitch w:val="default"/>
  </w:font>
  <w:font w:name="Noto Sans Mono CJK SC">
    <w:charset w:val="00"/>
    <w:family w:val="auto"/>
    <w:pitch w:val="default"/>
  </w:font>
  <w:font w:name="Mangal">
    <w:charset w:val="00"/>
    <w:family w:val="roman"/>
    <w:pitch w:val="default"/>
  </w:font>
  <w:font w:name="Calibri">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ий список 1"/>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2">
    <w:multiLevelType w:val="hybridMultilevel"/>
    <w:name w:val="L1"/>
    <w:lvl w:ilvl="0">
      <w:numFmt w:val="bullet"/>
      <w:suff w:val="tab"/>
      <w:lvlText w:val="•"/>
      <w:lvlJc w:val="left"/>
      <w:pPr>
        <w:ind w:left="-282" w:hanging="0"/>
      </w:pPr>
      <w:rPr>
        <w:rFonts w:ascii="OpenSymbol" w:hAnsi="OpenSymbol" w:eastAsia="OpenSymbol" w:cs="OpenSymbol"/>
      </w:rPr>
    </w:lvl>
    <w:lvl w:ilvl="1">
      <w:numFmt w:val="bullet"/>
      <w:suff w:val="tab"/>
      <w:lvlText w:val="•"/>
      <w:lvlJc w:val="left"/>
      <w:pPr>
        <w:ind w:left="1135" w:hanging="0"/>
      </w:pPr>
      <w:rPr>
        <w:rFonts w:ascii="OpenSymbol" w:hAnsi="OpenSymbol" w:eastAsia="OpenSymbol" w:cs="OpenSymbol"/>
      </w:rPr>
    </w:lvl>
    <w:lvl w:ilvl="2">
      <w:numFmt w:val="bullet"/>
      <w:suff w:val="tab"/>
      <w:lvlText w:val="•"/>
      <w:lvlJc w:val="left"/>
      <w:pPr>
        <w:ind w:left="1844" w:hanging="0"/>
      </w:pPr>
      <w:rPr>
        <w:rFonts w:ascii="OpenSymbol" w:hAnsi="OpenSymbol" w:eastAsia="OpenSymbol" w:cs="OpenSymbol"/>
      </w:rPr>
    </w:lvl>
    <w:lvl w:ilvl="3">
      <w:numFmt w:val="bullet"/>
      <w:suff w:val="tab"/>
      <w:lvlText w:val="•"/>
      <w:lvlJc w:val="left"/>
      <w:pPr>
        <w:ind w:left="2553" w:hanging="0"/>
      </w:pPr>
      <w:rPr>
        <w:rFonts w:ascii="OpenSymbol" w:hAnsi="OpenSymbol" w:eastAsia="OpenSymbol" w:cs="OpenSymbol"/>
      </w:rPr>
    </w:lvl>
    <w:lvl w:ilvl="4">
      <w:numFmt w:val="bullet"/>
      <w:suff w:val="tab"/>
      <w:lvlText w:val="•"/>
      <w:lvlJc w:val="left"/>
      <w:pPr>
        <w:ind w:left="3263" w:hanging="0"/>
      </w:pPr>
      <w:rPr>
        <w:rFonts w:ascii="OpenSymbol" w:hAnsi="OpenSymbol" w:eastAsia="OpenSymbol" w:cs="OpenSymbol"/>
      </w:rPr>
    </w:lvl>
    <w:lvl w:ilvl="5">
      <w:numFmt w:val="bullet"/>
      <w:suff w:val="tab"/>
      <w:lvlText w:val="•"/>
      <w:lvlJc w:val="left"/>
      <w:pPr>
        <w:ind w:left="3972" w:hanging="0"/>
      </w:pPr>
      <w:rPr>
        <w:rFonts w:ascii="OpenSymbol" w:hAnsi="OpenSymbol" w:eastAsia="OpenSymbol" w:cs="OpenSymbol"/>
      </w:rPr>
    </w:lvl>
    <w:lvl w:ilvl="6">
      <w:numFmt w:val="bullet"/>
      <w:suff w:val="tab"/>
      <w:lvlText w:val="•"/>
      <w:lvlJc w:val="left"/>
      <w:pPr>
        <w:ind w:left="4681" w:hanging="0"/>
      </w:pPr>
      <w:rPr>
        <w:rFonts w:ascii="OpenSymbol" w:hAnsi="OpenSymbol" w:eastAsia="OpenSymbol" w:cs="OpenSymbol"/>
      </w:rPr>
    </w:lvl>
    <w:lvl w:ilvl="7">
      <w:numFmt w:val="bullet"/>
      <w:suff w:val="tab"/>
      <w:lvlText w:val="•"/>
      <w:lvlJc w:val="left"/>
      <w:pPr>
        <w:ind w:left="5390" w:hanging="0"/>
      </w:pPr>
      <w:rPr>
        <w:rFonts w:ascii="OpenSymbol" w:hAnsi="OpenSymbol" w:eastAsia="OpenSymbol" w:cs="OpenSymbol"/>
      </w:rPr>
    </w:lvl>
    <w:lvl w:ilvl="8">
      <w:numFmt w:val="bullet"/>
      <w:suff w:val="tab"/>
      <w:lvlText w:val="•"/>
      <w:lvlJc w:val="left"/>
      <w:pPr>
        <w:ind w:left="12907" w:hanging="0"/>
      </w:pPr>
      <w:rPr>
        <w:rFonts w:ascii="OpenSymbol" w:hAnsi="OpenSymbol" w:eastAsia="OpenSymbol" w:cs="OpenSymbol"/>
      </w:rPr>
    </w:lvl>
  </w:abstractNum>
  <w:abstractNum w:abstractNumId="3">
    <w:multiLevelType w:val="hybridMultilevel"/>
    <w:name w:val="Outline"/>
    <w:lvl w:ilvl="0">
      <w:start w:val="1"/>
      <w:numFmt w:val="none"/>
      <w:suff w:val="tab"/>
      <w:lvlText w:val="%1"/>
      <w:lvlJc w:val="left"/>
      <w:pPr>
        <w:ind w:left="0" w:hanging="0"/>
      </w:pPr>
    </w:lvl>
    <w:lvl w:ilvl="1">
      <w:start w:val="1"/>
      <w:numFmt w:val="none"/>
      <w:suff w:val="tab"/>
      <w:lvlText w:val="%2"/>
      <w:lvlJc w:val="left"/>
      <w:pPr>
        <w:ind w:left="0" w:hanging="0"/>
      </w:pPr>
    </w:lvl>
    <w:lvl w:ilvl="2">
      <w:start w:val="1"/>
      <w:numFmt w:val="none"/>
      <w:suff w:val="tab"/>
      <w:lvlText w:val="%3"/>
      <w:lvlJc w:val="left"/>
      <w:pPr>
        <w:ind w:left="0" w:hanging="0"/>
      </w:pPr>
    </w:lvl>
    <w:lvl w:ilvl="3">
      <w:start w:val="1"/>
      <w:numFmt w:val="none"/>
      <w:pStyle w:val="para12"/>
      <w:suff w:val="tab"/>
      <w:lvlText w:val="%4"/>
      <w:lvlJc w:val="left"/>
      <w:pPr>
        <w:ind w:left="0" w:hanging="0"/>
      </w:pPr>
    </w:lvl>
    <w:lvl w:ilvl="4">
      <w:start w:val="1"/>
      <w:numFmt w:val="none"/>
      <w:suff w:val="tab"/>
      <w:lvlText w:val="%5"/>
      <w:lvlJc w:val="left"/>
      <w:pPr>
        <w:ind w:left="0" w:hanging="0"/>
      </w:pPr>
    </w:lvl>
    <w:lvl w:ilvl="5">
      <w:start w:val="1"/>
      <w:numFmt w:val="none"/>
      <w:suff w:val="tab"/>
      <w:lvlText w:val="%6"/>
      <w:lvlJc w:val="left"/>
      <w:pPr>
        <w:ind w:left="0" w:hanging="0"/>
      </w:pPr>
    </w:lvl>
    <w:lvl w:ilvl="6">
      <w:start w:val="1"/>
      <w:numFmt w:val="none"/>
      <w:suff w:val="tab"/>
      <w:lvlText w:val="%7"/>
      <w:lvlJc w:val="left"/>
      <w:pPr>
        <w:ind w:left="0" w:hanging="0"/>
      </w:pPr>
    </w:lvl>
    <w:lvl w:ilvl="7">
      <w:start w:val="1"/>
      <w:numFmt w:val="none"/>
      <w:suff w:val="tab"/>
      <w:lvlText w:val="%8"/>
      <w:lvlJc w:val="left"/>
      <w:pPr>
        <w:ind w:left="0" w:hanging="0"/>
      </w:pPr>
    </w:lvl>
    <w:lvl w:ilvl="8">
      <w:start w:val="1"/>
      <w:numFmt w:val="none"/>
      <w:suff w:val="tab"/>
      <w:lvlText w:val="%9"/>
      <w:lvlJc w:val="left"/>
      <w:pPr>
        <w:ind w:left="0" w:hanging="0"/>
      </w:pPr>
    </w:lvl>
  </w:abstractNum>
  <w:abstractNum w:abstractNumId="4">
    <w:multiLevelType w:val="hybridMultilevel"/>
    <w:name w:val="L5"/>
    <w:lvl w:ilvl="0">
      <w:numFmt w:val="bullet"/>
      <w:suff w:val="tab"/>
      <w:lvlText w:val="•"/>
      <w:lvlJc w:val="left"/>
      <w:pPr>
        <w:ind w:left="-282" w:hanging="0"/>
      </w:pPr>
      <w:rPr>
        <w:rFonts w:ascii="OpenSymbol" w:hAnsi="OpenSymbol" w:eastAsia="OpenSymbol" w:cs="OpenSymbol"/>
      </w:rPr>
    </w:lvl>
    <w:lvl w:ilvl="1">
      <w:numFmt w:val="bullet"/>
      <w:suff w:val="tab"/>
      <w:lvlText w:val="•"/>
      <w:lvlJc w:val="left"/>
      <w:pPr>
        <w:ind w:left="1135" w:hanging="0"/>
      </w:pPr>
      <w:rPr>
        <w:rFonts w:ascii="OpenSymbol" w:hAnsi="OpenSymbol" w:eastAsia="OpenSymbol" w:cs="OpenSymbol"/>
      </w:rPr>
    </w:lvl>
    <w:lvl w:ilvl="2">
      <w:numFmt w:val="bullet"/>
      <w:suff w:val="tab"/>
      <w:lvlText w:val="•"/>
      <w:lvlJc w:val="left"/>
      <w:pPr>
        <w:ind w:left="1844" w:hanging="0"/>
      </w:pPr>
      <w:rPr>
        <w:rFonts w:ascii="OpenSymbol" w:hAnsi="OpenSymbol" w:eastAsia="OpenSymbol" w:cs="OpenSymbol"/>
      </w:rPr>
    </w:lvl>
    <w:lvl w:ilvl="3">
      <w:numFmt w:val="bullet"/>
      <w:suff w:val="tab"/>
      <w:lvlText w:val="•"/>
      <w:lvlJc w:val="left"/>
      <w:pPr>
        <w:ind w:left="2553" w:hanging="0"/>
      </w:pPr>
      <w:rPr>
        <w:rFonts w:ascii="OpenSymbol" w:hAnsi="OpenSymbol" w:eastAsia="OpenSymbol" w:cs="OpenSymbol"/>
      </w:rPr>
    </w:lvl>
    <w:lvl w:ilvl="4">
      <w:numFmt w:val="bullet"/>
      <w:suff w:val="tab"/>
      <w:lvlText w:val="•"/>
      <w:lvlJc w:val="left"/>
      <w:pPr>
        <w:ind w:left="3263" w:hanging="0"/>
      </w:pPr>
      <w:rPr>
        <w:rFonts w:ascii="OpenSymbol" w:hAnsi="OpenSymbol" w:eastAsia="OpenSymbol" w:cs="OpenSymbol"/>
      </w:rPr>
    </w:lvl>
    <w:lvl w:ilvl="5">
      <w:numFmt w:val="bullet"/>
      <w:suff w:val="tab"/>
      <w:lvlText w:val="•"/>
      <w:lvlJc w:val="left"/>
      <w:pPr>
        <w:ind w:left="3972" w:hanging="0"/>
      </w:pPr>
      <w:rPr>
        <w:rFonts w:ascii="OpenSymbol" w:hAnsi="OpenSymbol" w:eastAsia="OpenSymbol" w:cs="OpenSymbol"/>
      </w:rPr>
    </w:lvl>
    <w:lvl w:ilvl="6">
      <w:numFmt w:val="bullet"/>
      <w:suff w:val="tab"/>
      <w:lvlText w:val="•"/>
      <w:lvlJc w:val="left"/>
      <w:pPr>
        <w:ind w:left="4681" w:hanging="0"/>
      </w:pPr>
      <w:rPr>
        <w:rFonts w:ascii="OpenSymbol" w:hAnsi="OpenSymbol" w:eastAsia="OpenSymbol" w:cs="OpenSymbol"/>
      </w:rPr>
    </w:lvl>
    <w:lvl w:ilvl="7">
      <w:numFmt w:val="bullet"/>
      <w:suff w:val="tab"/>
      <w:lvlText w:val="•"/>
      <w:lvlJc w:val="left"/>
      <w:pPr>
        <w:ind w:left="5390" w:hanging="0"/>
      </w:pPr>
      <w:rPr>
        <w:rFonts w:ascii="OpenSymbol" w:hAnsi="OpenSymbol" w:eastAsia="OpenSymbol" w:cs="OpenSymbol"/>
      </w:rPr>
    </w:lvl>
    <w:lvl w:ilvl="8">
      <w:numFmt w:val="bullet"/>
      <w:suff w:val="tab"/>
      <w:lvlText w:val="•"/>
      <w:lvlJc w:val="left"/>
      <w:pPr>
        <w:ind w:left="12907" w:hanging="0"/>
      </w:pPr>
      <w:rPr>
        <w:rFonts w:ascii="OpenSymbol" w:hAnsi="OpenSymbol" w:eastAsia="OpenSymbol" w:cs="OpenSymbol"/>
      </w:rPr>
    </w:lvl>
  </w:abstractNum>
  <w:abstractNum w:abstractNumId="5">
    <w:multiLevelType w:val="hybridMultilevel"/>
    <w:name w:val="Нумерований список 2"/>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6">
    <w:multiLevelType w:val="hybridMultilevel"/>
    <w:name w:val="L3"/>
    <w:lvl w:ilvl="0">
      <w:numFmt w:val="bullet"/>
      <w:suff w:val="tab"/>
      <w:lvlText w:val="•"/>
      <w:lvlJc w:val="left"/>
      <w:pPr>
        <w:ind w:left="-282" w:hanging="0"/>
      </w:pPr>
      <w:rPr>
        <w:rFonts w:ascii="OpenSymbol" w:hAnsi="OpenSymbol" w:eastAsia="OpenSymbol" w:cs="OpenSymbol"/>
      </w:rPr>
    </w:lvl>
    <w:lvl w:ilvl="1">
      <w:numFmt w:val="bullet"/>
      <w:suff w:val="tab"/>
      <w:lvlText w:val="•"/>
      <w:lvlJc w:val="left"/>
      <w:pPr>
        <w:ind w:left="1135" w:hanging="0"/>
      </w:pPr>
      <w:rPr>
        <w:rFonts w:ascii="OpenSymbol" w:hAnsi="OpenSymbol" w:eastAsia="OpenSymbol" w:cs="OpenSymbol"/>
      </w:rPr>
    </w:lvl>
    <w:lvl w:ilvl="2">
      <w:numFmt w:val="bullet"/>
      <w:suff w:val="tab"/>
      <w:lvlText w:val="•"/>
      <w:lvlJc w:val="left"/>
      <w:pPr>
        <w:ind w:left="1844" w:hanging="0"/>
      </w:pPr>
      <w:rPr>
        <w:rFonts w:ascii="OpenSymbol" w:hAnsi="OpenSymbol" w:eastAsia="OpenSymbol" w:cs="OpenSymbol"/>
      </w:rPr>
    </w:lvl>
    <w:lvl w:ilvl="3">
      <w:numFmt w:val="bullet"/>
      <w:suff w:val="tab"/>
      <w:lvlText w:val="•"/>
      <w:lvlJc w:val="left"/>
      <w:pPr>
        <w:ind w:left="2553" w:hanging="0"/>
      </w:pPr>
      <w:rPr>
        <w:rFonts w:ascii="OpenSymbol" w:hAnsi="OpenSymbol" w:eastAsia="OpenSymbol" w:cs="OpenSymbol"/>
      </w:rPr>
    </w:lvl>
    <w:lvl w:ilvl="4">
      <w:numFmt w:val="bullet"/>
      <w:suff w:val="tab"/>
      <w:lvlText w:val="•"/>
      <w:lvlJc w:val="left"/>
      <w:pPr>
        <w:ind w:left="3263" w:hanging="0"/>
      </w:pPr>
      <w:rPr>
        <w:rFonts w:ascii="OpenSymbol" w:hAnsi="OpenSymbol" w:eastAsia="OpenSymbol" w:cs="OpenSymbol"/>
      </w:rPr>
    </w:lvl>
    <w:lvl w:ilvl="5">
      <w:numFmt w:val="bullet"/>
      <w:suff w:val="tab"/>
      <w:lvlText w:val="•"/>
      <w:lvlJc w:val="left"/>
      <w:pPr>
        <w:ind w:left="3972" w:hanging="0"/>
      </w:pPr>
      <w:rPr>
        <w:rFonts w:ascii="OpenSymbol" w:hAnsi="OpenSymbol" w:eastAsia="OpenSymbol" w:cs="OpenSymbol"/>
      </w:rPr>
    </w:lvl>
    <w:lvl w:ilvl="6">
      <w:numFmt w:val="bullet"/>
      <w:suff w:val="tab"/>
      <w:lvlText w:val="•"/>
      <w:lvlJc w:val="left"/>
      <w:pPr>
        <w:ind w:left="4681" w:hanging="0"/>
      </w:pPr>
      <w:rPr>
        <w:rFonts w:ascii="OpenSymbol" w:hAnsi="OpenSymbol" w:eastAsia="OpenSymbol" w:cs="OpenSymbol"/>
      </w:rPr>
    </w:lvl>
    <w:lvl w:ilvl="7">
      <w:numFmt w:val="bullet"/>
      <w:suff w:val="tab"/>
      <w:lvlText w:val="•"/>
      <w:lvlJc w:val="left"/>
      <w:pPr>
        <w:ind w:left="5390" w:hanging="0"/>
      </w:pPr>
      <w:rPr>
        <w:rFonts w:ascii="OpenSymbol" w:hAnsi="OpenSymbol" w:eastAsia="OpenSymbol" w:cs="OpenSymbol"/>
      </w:rPr>
    </w:lvl>
    <w:lvl w:ilvl="8">
      <w:numFmt w:val="bullet"/>
      <w:suff w:val="tab"/>
      <w:lvlText w:val="•"/>
      <w:lvlJc w:val="left"/>
      <w:pPr>
        <w:ind w:left="12907" w:hanging="0"/>
      </w:pPr>
      <w:rPr>
        <w:rFonts w:ascii="OpenSymbol" w:hAnsi="OpenSymbol" w:eastAsia="OpenSymbol" w:cs="OpenSymbol"/>
      </w:rPr>
    </w:lvl>
  </w:abstractNum>
  <w:abstractNum w:abstractNumId="7">
    <w:multiLevelType w:val="hybridMultilevel"/>
    <w:name w:val="Нумерований список 3"/>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8">
    <w:multiLevelType w:val="hybridMultilevel"/>
    <w:name w:val="Нумерований список 4"/>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9">
    <w:multiLevelType w:val="hybridMultilevel"/>
    <w:name w:val="Нумерований список 5"/>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0">
    <w:multiLevelType w:val="hybridMultilevel"/>
    <w:name w:val="Нумерований список 6"/>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1">
    <w:multiLevelType w:val="hybridMultilevel"/>
    <w:name w:val="L2"/>
    <w:lvl w:ilvl="0">
      <w:numFmt w:val="bullet"/>
      <w:suff w:val="tab"/>
      <w:lvlText w:val="•"/>
      <w:lvlJc w:val="left"/>
      <w:pPr>
        <w:ind w:left="-282" w:hanging="0"/>
      </w:pPr>
      <w:rPr>
        <w:rFonts w:ascii="OpenSymbol" w:hAnsi="OpenSymbol" w:eastAsia="OpenSymbol" w:cs="OpenSymbol"/>
      </w:rPr>
    </w:lvl>
    <w:lvl w:ilvl="1">
      <w:numFmt w:val="bullet"/>
      <w:suff w:val="tab"/>
      <w:lvlText w:val="•"/>
      <w:lvlJc w:val="left"/>
      <w:pPr>
        <w:ind w:left="1135" w:hanging="0"/>
      </w:pPr>
      <w:rPr>
        <w:rFonts w:ascii="OpenSymbol" w:hAnsi="OpenSymbol" w:eastAsia="OpenSymbol" w:cs="OpenSymbol"/>
      </w:rPr>
    </w:lvl>
    <w:lvl w:ilvl="2">
      <w:numFmt w:val="bullet"/>
      <w:suff w:val="tab"/>
      <w:lvlText w:val="•"/>
      <w:lvlJc w:val="left"/>
      <w:pPr>
        <w:ind w:left="1844" w:hanging="0"/>
      </w:pPr>
      <w:rPr>
        <w:rFonts w:ascii="OpenSymbol" w:hAnsi="OpenSymbol" w:eastAsia="OpenSymbol" w:cs="OpenSymbol"/>
      </w:rPr>
    </w:lvl>
    <w:lvl w:ilvl="3">
      <w:numFmt w:val="bullet"/>
      <w:suff w:val="tab"/>
      <w:lvlText w:val="•"/>
      <w:lvlJc w:val="left"/>
      <w:pPr>
        <w:ind w:left="2553" w:hanging="0"/>
      </w:pPr>
      <w:rPr>
        <w:rFonts w:ascii="OpenSymbol" w:hAnsi="OpenSymbol" w:eastAsia="OpenSymbol" w:cs="OpenSymbol"/>
      </w:rPr>
    </w:lvl>
    <w:lvl w:ilvl="4">
      <w:numFmt w:val="bullet"/>
      <w:suff w:val="tab"/>
      <w:lvlText w:val="•"/>
      <w:lvlJc w:val="left"/>
      <w:pPr>
        <w:ind w:left="3263" w:hanging="0"/>
      </w:pPr>
      <w:rPr>
        <w:rFonts w:ascii="OpenSymbol" w:hAnsi="OpenSymbol" w:eastAsia="OpenSymbol" w:cs="OpenSymbol"/>
      </w:rPr>
    </w:lvl>
    <w:lvl w:ilvl="5">
      <w:numFmt w:val="bullet"/>
      <w:suff w:val="tab"/>
      <w:lvlText w:val="•"/>
      <w:lvlJc w:val="left"/>
      <w:pPr>
        <w:ind w:left="3972" w:hanging="0"/>
      </w:pPr>
      <w:rPr>
        <w:rFonts w:ascii="OpenSymbol" w:hAnsi="OpenSymbol" w:eastAsia="OpenSymbol" w:cs="OpenSymbol"/>
      </w:rPr>
    </w:lvl>
    <w:lvl w:ilvl="6">
      <w:numFmt w:val="bullet"/>
      <w:suff w:val="tab"/>
      <w:lvlText w:val="•"/>
      <w:lvlJc w:val="left"/>
      <w:pPr>
        <w:ind w:left="4681" w:hanging="0"/>
      </w:pPr>
      <w:rPr>
        <w:rFonts w:ascii="OpenSymbol" w:hAnsi="OpenSymbol" w:eastAsia="OpenSymbol" w:cs="OpenSymbol"/>
      </w:rPr>
    </w:lvl>
    <w:lvl w:ilvl="7">
      <w:numFmt w:val="bullet"/>
      <w:suff w:val="tab"/>
      <w:lvlText w:val="•"/>
      <w:lvlJc w:val="left"/>
      <w:pPr>
        <w:ind w:left="5390" w:hanging="0"/>
      </w:pPr>
      <w:rPr>
        <w:rFonts w:ascii="OpenSymbol" w:hAnsi="OpenSymbol" w:eastAsia="OpenSymbol" w:cs="OpenSymbol"/>
      </w:rPr>
    </w:lvl>
    <w:lvl w:ilvl="8">
      <w:numFmt w:val="bullet"/>
      <w:suff w:val="tab"/>
      <w:lvlText w:val="•"/>
      <w:lvlJc w:val="left"/>
      <w:pPr>
        <w:ind w:left="12907" w:hanging="0"/>
      </w:pPr>
      <w:rPr>
        <w:rFonts w:ascii="OpenSymbol" w:hAnsi="OpenSymbol" w:eastAsia="OpenSymbol" w:cs="OpenSymbol"/>
      </w:rPr>
    </w:lvl>
  </w:abstractNum>
  <w:abstractNum w:abstractNumId="12">
    <w:multiLevelType w:val="hybridMultilevel"/>
    <w:name w:val="Нумерований список 7"/>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3">
    <w:multiLevelType w:val="hybridMultilevel"/>
    <w:name w:val="Нумерований список 8"/>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abstractNum w:abstractNumId="14">
    <w:multiLevelType w:val="hybridMultilevel"/>
    <w:name w:val="L4"/>
    <w:lvl w:ilvl="0">
      <w:numFmt w:val="bullet"/>
      <w:suff w:val="tab"/>
      <w:lvlText w:val="•"/>
      <w:lvlJc w:val="left"/>
      <w:pPr>
        <w:ind w:left="-282" w:hanging="0"/>
      </w:pPr>
      <w:rPr>
        <w:rFonts w:ascii="OpenSymbol" w:hAnsi="OpenSymbol" w:eastAsia="OpenSymbol" w:cs="OpenSymbol"/>
      </w:rPr>
    </w:lvl>
    <w:lvl w:ilvl="1">
      <w:numFmt w:val="bullet"/>
      <w:suff w:val="tab"/>
      <w:lvlText w:val="•"/>
      <w:lvlJc w:val="left"/>
      <w:pPr>
        <w:ind w:left="1135" w:hanging="0"/>
      </w:pPr>
      <w:rPr>
        <w:rFonts w:ascii="OpenSymbol" w:hAnsi="OpenSymbol" w:eastAsia="OpenSymbol" w:cs="OpenSymbol"/>
      </w:rPr>
    </w:lvl>
    <w:lvl w:ilvl="2">
      <w:numFmt w:val="bullet"/>
      <w:suff w:val="tab"/>
      <w:lvlText w:val="•"/>
      <w:lvlJc w:val="left"/>
      <w:pPr>
        <w:ind w:left="1844" w:hanging="0"/>
      </w:pPr>
      <w:rPr>
        <w:rFonts w:ascii="OpenSymbol" w:hAnsi="OpenSymbol" w:eastAsia="OpenSymbol" w:cs="OpenSymbol"/>
      </w:rPr>
    </w:lvl>
    <w:lvl w:ilvl="3">
      <w:numFmt w:val="bullet"/>
      <w:suff w:val="tab"/>
      <w:lvlText w:val="•"/>
      <w:lvlJc w:val="left"/>
      <w:pPr>
        <w:ind w:left="2553" w:hanging="0"/>
      </w:pPr>
      <w:rPr>
        <w:rFonts w:ascii="OpenSymbol" w:hAnsi="OpenSymbol" w:eastAsia="OpenSymbol" w:cs="OpenSymbol"/>
      </w:rPr>
    </w:lvl>
    <w:lvl w:ilvl="4">
      <w:numFmt w:val="bullet"/>
      <w:suff w:val="tab"/>
      <w:lvlText w:val="•"/>
      <w:lvlJc w:val="left"/>
      <w:pPr>
        <w:ind w:left="3263" w:hanging="0"/>
      </w:pPr>
      <w:rPr>
        <w:rFonts w:ascii="OpenSymbol" w:hAnsi="OpenSymbol" w:eastAsia="OpenSymbol" w:cs="OpenSymbol"/>
      </w:rPr>
    </w:lvl>
    <w:lvl w:ilvl="5">
      <w:numFmt w:val="bullet"/>
      <w:suff w:val="tab"/>
      <w:lvlText w:val="•"/>
      <w:lvlJc w:val="left"/>
      <w:pPr>
        <w:ind w:left="3972" w:hanging="0"/>
      </w:pPr>
      <w:rPr>
        <w:rFonts w:ascii="OpenSymbol" w:hAnsi="OpenSymbol" w:eastAsia="OpenSymbol" w:cs="OpenSymbol"/>
      </w:rPr>
    </w:lvl>
    <w:lvl w:ilvl="6">
      <w:numFmt w:val="bullet"/>
      <w:suff w:val="tab"/>
      <w:lvlText w:val="•"/>
      <w:lvlJc w:val="left"/>
      <w:pPr>
        <w:ind w:left="4681" w:hanging="0"/>
      </w:pPr>
      <w:rPr>
        <w:rFonts w:ascii="OpenSymbol" w:hAnsi="OpenSymbol" w:eastAsia="OpenSymbol" w:cs="OpenSymbol"/>
      </w:rPr>
    </w:lvl>
    <w:lvl w:ilvl="7">
      <w:numFmt w:val="bullet"/>
      <w:suff w:val="tab"/>
      <w:lvlText w:val="•"/>
      <w:lvlJc w:val="left"/>
      <w:pPr>
        <w:ind w:left="5390" w:hanging="0"/>
      </w:pPr>
      <w:rPr>
        <w:rFonts w:ascii="OpenSymbol" w:hAnsi="OpenSymbol" w:eastAsia="OpenSymbol" w:cs="OpenSymbol"/>
      </w:rPr>
    </w:lvl>
    <w:lvl w:ilvl="8">
      <w:numFmt w:val="bullet"/>
      <w:suff w:val="tab"/>
      <w:lvlText w:val="•"/>
      <w:lvlJc w:val="left"/>
      <w:pPr>
        <w:ind w:left="12907" w:hanging="0"/>
      </w:pPr>
      <w:rPr>
        <w:rFonts w:ascii="OpenSymbol" w:hAnsi="OpenSymbol" w:eastAsia="OpenSymbol" w:cs="OpenSymbol"/>
      </w:rPr>
    </w:lvl>
  </w:abstractNum>
  <w:abstractNum w:abstractNumId="15">
    <w:multiLevelType w:val="hybridMultilevel"/>
    <w:name w:val="Нумерований список 9"/>
    <w:lvl w:ilvl="0">
      <w:numFmt w:val="bullet"/>
      <w:suff w:val="tab"/>
      <w:lvlText w:val="·"/>
      <w:lvlJc w:val="left"/>
      <w:pPr>
        <w:ind w:left="360" w:hanging="0"/>
      </w:pPr>
      <w:rPr>
        <w:rFonts w:ascii="Symbol" w:hAnsi="Symbol"/>
        <w:sz w:val="20"/>
      </w:rPr>
    </w:lvl>
    <w:lvl w:ilvl="1">
      <w:numFmt w:val="bullet"/>
      <w:suff w:val="tab"/>
      <w:lvlText w:val="o"/>
      <w:lvlJc w:val="left"/>
      <w:pPr>
        <w:ind w:left="1080" w:hanging="0"/>
      </w:pPr>
      <w:rPr>
        <w:rFonts w:ascii="Courier New" w:hAnsi="Courier New"/>
        <w:sz w:val="20"/>
      </w:rPr>
    </w:lvl>
    <w:lvl w:ilvl="2">
      <w:numFmt w:val="bullet"/>
      <w:suff w:val="tab"/>
      <w:lvlText w:val=""/>
      <w:lvlJc w:val="left"/>
      <w:pPr>
        <w:ind w:left="1800" w:hanging="0"/>
      </w:pPr>
      <w:rPr>
        <w:rFonts w:ascii="Wingdings" w:hAnsi="Wingdings" w:eastAsia="Wingdings" w:cs="Wingdings"/>
        <w:sz w:val="20"/>
      </w:rPr>
    </w:lvl>
    <w:lvl w:ilvl="3">
      <w:numFmt w:val="bullet"/>
      <w:suff w:val="tab"/>
      <w:lvlText w:val=""/>
      <w:lvlJc w:val="left"/>
      <w:pPr>
        <w:ind w:left="2520" w:hanging="0"/>
      </w:pPr>
      <w:rPr>
        <w:rFonts w:ascii="Wingdings" w:hAnsi="Wingdings" w:eastAsia="Wingdings" w:cs="Wingdings"/>
        <w:sz w:val="20"/>
      </w:rPr>
    </w:lvl>
    <w:lvl w:ilvl="4">
      <w:numFmt w:val="bullet"/>
      <w:suff w:val="tab"/>
      <w:lvlText w:val=""/>
      <w:lvlJc w:val="left"/>
      <w:pPr>
        <w:ind w:left="3240" w:hanging="0"/>
      </w:pPr>
      <w:rPr>
        <w:rFonts w:ascii="Wingdings" w:hAnsi="Wingdings" w:eastAsia="Wingdings" w:cs="Wingdings"/>
        <w:sz w:val="20"/>
      </w:rPr>
    </w:lvl>
    <w:lvl w:ilvl="5">
      <w:numFmt w:val="bullet"/>
      <w:suff w:val="tab"/>
      <w:lvlText w:val=""/>
      <w:lvlJc w:val="left"/>
      <w:pPr>
        <w:ind w:left="3960" w:hanging="0"/>
      </w:pPr>
      <w:rPr>
        <w:rFonts w:ascii="Wingdings" w:hAnsi="Wingdings" w:eastAsia="Wingdings" w:cs="Wingdings"/>
        <w:sz w:val="20"/>
      </w:rPr>
    </w:lvl>
    <w:lvl w:ilvl="6">
      <w:numFmt w:val="bullet"/>
      <w:suff w:val="tab"/>
      <w:lvlText w:val=""/>
      <w:lvlJc w:val="left"/>
      <w:pPr>
        <w:ind w:left="4680" w:hanging="0"/>
      </w:pPr>
      <w:rPr>
        <w:rFonts w:ascii="Wingdings" w:hAnsi="Wingdings" w:eastAsia="Wingdings" w:cs="Wingdings"/>
        <w:sz w:val="20"/>
      </w:rPr>
    </w:lvl>
    <w:lvl w:ilvl="7">
      <w:numFmt w:val="bullet"/>
      <w:suff w:val="tab"/>
      <w:lvlText w:val=""/>
      <w:lvlJc w:val="left"/>
      <w:pPr>
        <w:ind w:left="5400" w:hanging="0"/>
      </w:pPr>
      <w:rPr>
        <w:rFonts w:ascii="Wingdings" w:hAnsi="Wingdings" w:eastAsia="Wingdings" w:cs="Wingdings"/>
        <w:sz w:val="20"/>
      </w:rPr>
    </w:lvl>
    <w:lvl w:ilvl="8">
      <w:numFmt w:val="bullet"/>
      <w:suff w:val="tab"/>
      <w:lvlText w:val=""/>
      <w:lvlJc w:val="left"/>
      <w:pPr>
        <w:ind w:left="6120" w:hanging="0"/>
      </w:pPr>
      <w:rPr>
        <w:rFonts w:ascii="Wingdings" w:hAnsi="Wingdings" w:eastAsia="Wingdings" w:cs="Wingdings"/>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9"/>
  <w:autoHyphenation w:val="1"/>
  <w:doNotShadeFormData w:val="1"/>
  <w:captions>
    <w:caption w:name="Таблиця" w:pos="below" w:numFmt="decimal"/>
    <w:caption w:name="Малюнок" w:pos="below" w:numFmt="decimal"/>
    <w:caption w:name="Зображення"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doNotExpandShiftReturn w:val="1"/>
    <w:compatSetting w:name="compatibilityMode" w:uri="http://schemas.microsoft.com/office/word" w:val="15"/>
  </w:compat>
  <w:shapeDefaults>
    <o:shapedefaults v:ext="edit" spidmax="1026"/>
    <o:shapelayout v:ext="edit">
      <o:rules v:ext="edit"/>
    </o:shapelayout>
  </w:shapeDefaults>
  <w:tmPrefOne w:val="16"/>
  <w:tmPrefTwo w:val="1"/>
  <w:tmFmtPref w:val="55057643"/>
  <w:tmCommentsPr>
    <w:tmCommentsPlace w:val="0"/>
    <w:tmCommentsWidth w:val="3119"/>
    <w:tmCommentsColor w:val="-1"/>
  </w:tmCommentsPr>
  <w:tmReviewPr>
    <w:tmReviewEnabled w:val="0"/>
    <w:tmReviewShow w:val="1"/>
    <w:tmReviewPrint w:val="0"/>
    <w:tmRevisionNum w:val="20"/>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26"/>
      <w:tmLastPosIdx w:val="25"/>
    </w:tmLastPosCaret>
    <w:tmLastPosAnchor>
      <w:tmLastPosPgfIdx w:val="0"/>
      <w:tmLastPosIdx w:val="0"/>
    </w:tmLastPosAnchor>
    <w:tmLastPosTblRect w:left="0" w:top="0" w:right="0" w:bottom="0"/>
  </w:tmLastPos>
  <w:tmAppRevision w:date="1712239636" w:val="1068"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hAnsi="Liberation Serif" w:eastAsia="NSimSun" w:cs="Lucida Sans"/>
        <w:kern w:val="1"/>
        <w:sz w:val="24"/>
        <w:szCs w:val="24"/>
        <w:lang w:val="uk-ua" w:eastAsia="zh-cn" w:bidi="hi-in"/>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customStyle="1">
    <w:name w:val="Standard"/>
    <w:qFormat/>
    <w:basedOn w:val="para0"/>
    <w:pPr>
      <w:widowControl/>
    </w:pPr>
    <w:rPr>
      <w:rFonts w:eastAsia="Noto Serif CJK SC" w:cs="Lohit Devanagari"/>
    </w:rPr>
  </w:style>
  <w:style w:type="paragraph" w:styleId="para5" w:customStyle="1">
    <w:name w:val="Heading"/>
    <w:qFormat/>
    <w:basedOn w:val="para4"/>
    <w:next w:val="para6"/>
    <w:pPr>
      <w:spacing w:before="240" w:after="120"/>
      <w:keepNext/>
    </w:pPr>
    <w:rPr>
      <w:rFonts w:ascii="Liberation Sans" w:hAnsi="Liberation Sans" w:eastAsia="Noto Sans CJK SC" w:cs="Liberation Sans"/>
      <w:sz w:val="28"/>
      <w:szCs w:val="28"/>
    </w:rPr>
  </w:style>
  <w:style w:type="paragraph" w:styleId="para6" w:customStyle="1">
    <w:name w:val="Text body"/>
    <w:qFormat/>
    <w:basedOn w:val="para4"/>
    <w:pPr>
      <w:spacing w:after="140" w:line="276" w:lineRule="auto"/>
    </w:pPr>
  </w:style>
  <w:style w:type="paragraph" w:styleId="para7">
    <w:name w:val="List"/>
    <w:qFormat/>
    <w:basedOn w:val="para6"/>
  </w:style>
  <w:style w:type="paragraph" w:styleId="para8">
    <w:name w:val="caption"/>
    <w:qFormat/>
    <w:basedOn w:val="para4"/>
    <w:pPr>
      <w:spacing w:before="120" w:after="120"/>
    </w:pPr>
    <w:rPr>
      <w:rFonts w:cs="Lucida Sans"/>
      <w:i/>
      <w:iCs/>
    </w:rPr>
  </w:style>
  <w:style w:type="paragraph" w:styleId="para9" w:customStyle="1">
    <w:name w:val="Index"/>
    <w:qFormat/>
    <w:basedOn w:val="para4"/>
    <w:rPr>
      <w:rFonts w:cs="Lucida Sans"/>
    </w:rPr>
  </w:style>
  <w:style w:type="paragraph" w:styleId="para10" w:customStyle="1">
    <w:name w:val="Название объекта1"/>
    <w:qFormat/>
    <w:basedOn w:val="para4"/>
    <w:pPr>
      <w:spacing w:before="120" w:after="120"/>
    </w:pPr>
    <w:rPr>
      <w:i/>
      <w:iCs/>
    </w:rPr>
  </w:style>
  <w:style w:type="paragraph" w:styleId="para11" w:customStyle="1">
    <w:name w:val="Указатель1"/>
    <w:qFormat/>
    <w:basedOn w:val="para4"/>
    <w:rPr>
      <w:rFonts w:cs="Lucida Sans"/>
    </w:rPr>
  </w:style>
  <w:style w:type="paragraph" w:styleId="para12" w:customStyle="1">
    <w:name w:val="Заголовок 41"/>
    <w:qFormat/>
    <w:basedOn w:val="para5"/>
    <w:next w:val="para6"/>
    <w:pPr>
      <w:numPr>
        <w:ilvl w:val="3"/>
        <w:numId w:val="3"/>
      </w:numPr>
      <w:ind w:left="0" w:firstLine="0"/>
      <w:spacing w:before="120"/>
      <w:outlineLvl w:val="3"/>
    </w:pPr>
    <w:rPr>
      <w:rFonts w:ascii="Liberation Serif" w:hAnsi="Liberation Serif" w:eastAsia="Noto Serif CJK SC" w:cs="Liberation Serif"/>
      <w:b/>
      <w:bCs/>
      <w:sz w:val="24"/>
      <w:szCs w:val="24"/>
    </w:rPr>
  </w:style>
  <w:style w:type="paragraph" w:styleId="para13" w:customStyle="1">
    <w:name w:val="Покажчик"/>
    <w:qFormat/>
    <w:basedOn w:val="para4"/>
  </w:style>
  <w:style w:type="paragraph" w:styleId="para14" w:customStyle="1">
    <w:name w:val="Вміст таблиці"/>
    <w:qFormat/>
    <w:basedOn w:val="para4"/>
  </w:style>
  <w:style w:type="paragraph" w:styleId="para15" w:customStyle="1">
    <w:name w:val="Заголовок таблиці"/>
    <w:qFormat/>
    <w:basedOn w:val="para14"/>
    <w:pPr>
      <w:spacing/>
      <w:jc w:val="center"/>
    </w:pPr>
    <w:rPr>
      <w:b/>
      <w:bCs/>
    </w:rPr>
  </w:style>
  <w:style w:type="paragraph" w:styleId="para16" w:customStyle="1">
    <w:name w:val="Горизонтальна лінія"/>
    <w:qFormat/>
    <w:basedOn w:val="para4"/>
    <w:next w:val="para6"/>
    <w:pPr>
      <w:spacing w:after="283"/>
      <w:pBdr>
        <w:top w:val="nil" w:sz="0" w:space="3" w:color="000000" tmln="20, 20, 20, 0, 60"/>
        <w:left w:val="nil" w:sz="0" w:space="3" w:color="000000" tmln="20, 20, 20, 0, 60"/>
        <w:bottom w:val="double" w:sz="18" w:space="0" w:color="808080" tmln="15, 15, 15, 0, 0"/>
        <w:right w:val="nil" w:sz="0" w:space="3" w:color="000000" tmln="20, 20, 20, 0, 60"/>
        <w:between w:val="nil" w:sz="0" w:space="0" w:color="000000" tmln="20, 20, 20, 0, 0"/>
      </w:pBdr>
      <w:shd w:val="none"/>
    </w:pPr>
    <w:rPr>
      <w:sz w:val="12"/>
      <w:szCs w:val="12"/>
    </w:rPr>
  </w:style>
  <w:style w:type="paragraph" w:styleId="para17" w:customStyle="1">
    <w:name w:val="Текст у вказаному форматі"/>
    <w:qFormat/>
    <w:basedOn w:val="para4"/>
    <w:rPr>
      <w:rFonts w:ascii="Liberation Mono" w:hAnsi="Liberation Mono" w:eastAsia="Noto Sans Mono CJK SC" w:cs="Liberation Mono"/>
      <w:sz w:val="20"/>
      <w:szCs w:val="20"/>
    </w:rPr>
  </w:style>
  <w:style w:type="paragraph" w:styleId="para18" w:customStyle="1">
    <w:name w:val="Header and Footer"/>
    <w:qFormat/>
    <w:basedOn w:val="para4"/>
  </w:style>
  <w:style w:type="paragraph" w:styleId="para19" w:customStyle="1">
    <w:name w:val="Верхний колонтитул1"/>
    <w:qFormat/>
    <w:basedOn w:val="para18"/>
  </w:style>
  <w:style w:type="paragraph" w:styleId="para20" w:customStyle="1">
    <w:name w:val="Header"/>
    <w:qFormat/>
    <w:basedOn w:val="para4"/>
    <w:rPr>
      <w:rFonts w:cs="Mangal"/>
      <w:szCs w:val="21"/>
    </w:rPr>
  </w:style>
  <w:style w:type="paragraph" w:styleId="para21" w:customStyle="1">
    <w:name w:val="Footer"/>
    <w:qFormat/>
    <w:basedOn w:val="para4"/>
    <w:rPr>
      <w:rFonts w:cs="Mangal"/>
      <w:szCs w:val="21"/>
    </w:rPr>
  </w:style>
  <w:style w:type="paragraph" w:styleId="para22">
    <w:name w:val="Normal (Web)"/>
    <w:qFormat/>
    <w:basedOn w:val="para4"/>
    <w:pPr>
      <w:spacing w:before="280" w:after="142" w:line="276" w:lineRule="auto"/>
    </w:pPr>
    <w:rPr>
      <w:rFonts w:ascii="Times New Roman" w:hAnsi="Times New Roman" w:eastAsia="Times New Roman" w:cs="Times New Roman"/>
      <w:lang w:val="ru-ru" w:bidi="ar-sa"/>
    </w:rPr>
  </w:style>
  <w:style w:type="paragraph" w:styleId="para23" w:customStyle="1">
    <w:name w:val="Table Contents"/>
    <w:qFormat/>
    <w:basedOn w:val="para4"/>
  </w:style>
  <w:style w:type="paragraph" w:styleId="para24" w:customStyle="1">
    <w:name w:val="Table Heading"/>
    <w:qFormat/>
    <w:basedOn w:val="para23"/>
    <w:pPr>
      <w:spacing/>
      <w:jc w:val="center"/>
    </w:pPr>
    <w:rPr>
      <w:b/>
      <w:bCs/>
    </w:rPr>
  </w:style>
  <w:style w:type="paragraph" w:styleId="para25" w:customStyle="1">
    <w:name w:val="Обычная таблица1"/>
    <w:qFormat/>
    <w:basedOn w:val="para0"/>
    <w:pPr>
      <w:widowControl/>
    </w:pPr>
    <w:rPr>
      <w:rFonts w:ascii="Calibri" w:hAnsi="Calibri" w:eastAsia="Times New Roman" w:cs="Times New Roman"/>
      <w:sz w:val="22"/>
      <w:szCs w:val="22"/>
      <w:lang w:val="ru-ru" w:eastAsia="ru-ru" w:bidi="ar-sa"/>
    </w:rPr>
  </w:style>
  <w:style w:type="paragraph" w:styleId="para26" w:customStyle="1">
    <w:name w:val="western"/>
    <w:qFormat/>
    <w:basedOn w:val="para4"/>
    <w:pPr>
      <w:spacing w:before="100" w:after="119"/>
    </w:pPr>
    <w:rPr>
      <w:color w:val="000000"/>
      <w:sz w:val="20"/>
      <w:szCs w:val="20"/>
      <w:lang w:val="ru-ru"/>
    </w:rPr>
  </w:style>
  <w:style w:type="paragraph" w:styleId="para27" w:customStyle="1">
    <w:name w:val="List Heading"/>
    <w:qFormat/>
    <w:basedOn w:val="para4"/>
    <w:next w:val="para28"/>
  </w:style>
  <w:style w:type="paragraph" w:styleId="para28" w:customStyle="1">
    <w:name w:val="List Contents"/>
    <w:qFormat/>
    <w:basedOn w:val="para4"/>
    <w:pPr>
      <w:ind w:left="567"/>
    </w:pPr>
  </w:style>
  <w:style w:type="paragraph" w:styleId="para29">
    <w:name w:val="Header"/>
    <w:qFormat/>
    <w:basedOn w:val="para0"/>
    <w:pPr>
      <w:tabs defTabSz="709">
        <w:tab w:val="center" w:pos="4819" w:leader="none"/>
        <w:tab w:val="right" w:pos="9639" w:leader="none"/>
      </w:tabs>
    </w:pPr>
    <w:rPr>
      <w:rFonts w:cs="Mangal"/>
      <w:szCs w:val="21"/>
    </w:rPr>
  </w:style>
  <w:style w:type="paragraph" w:styleId="para30">
    <w:name w:val="Footer"/>
    <w:qFormat/>
    <w:basedOn w:val="para0"/>
    <w:pPr>
      <w:tabs defTabSz="709">
        <w:tab w:val="center" w:pos="4819" w:leader="none"/>
        <w:tab w:val="right" w:pos="9639" w:leader="none"/>
      </w:tabs>
    </w:pPr>
    <w:rPr>
      <w:rFonts w:cs="Mangal"/>
      <w:szCs w:val="21"/>
    </w:rPr>
  </w:style>
  <w:style w:type="paragraph" w:styleId="para31"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paragraph" w:styleId="para32">
    <w:name w:val="List Paragraph"/>
    <w:qFormat/>
    <w:basedOn w:val="para0"/>
    <w:pPr>
      <w:hyphenationLines w:val="1"/>
      <w:tabs defTabSz="720"/>
    </w:pPr>
    <w:rPr>
      <w:rFonts w:ascii="Times New Roman" w:hAnsi="Times New Roman" w:eastAsia="Times New Roman" w:cs="Times New Roman"/>
      <w:sz w:val="22"/>
      <w:szCs w:val="22"/>
      <w:lang w:eastAsia="en-us" w:bidi="ar-sa"/>
    </w:rPr>
  </w:style>
  <w:style w:type="character" w:styleId="char0" w:default="1">
    <w:name w:val="Default Paragraph Font"/>
  </w:style>
  <w:style w:type="character" w:styleId="char1" w:customStyle="1">
    <w:name w:val="Основной шрифт абзаца1"/>
  </w:style>
  <w:style w:type="character" w:styleId="char2">
    <w:name w:val="Hyperlink"/>
    <w:rPr>
      <w:color w:val="000080"/>
      <w:u w:color="auto" w:val="single"/>
    </w:rPr>
  </w:style>
  <w:style w:type="character" w:styleId="char3">
    <w:name w:val="Emphasis"/>
    <w:rPr>
      <w:i/>
      <w:iCs/>
    </w:rPr>
  </w:style>
  <w:style w:type="character" w:styleId="char4" w:customStyle="1">
    <w:name w:val="Маркери списку"/>
    <w:rPr>
      <w:rFonts w:ascii="OpenSymbol" w:hAnsi="OpenSymbol" w:eastAsia="OpenSymbol" w:cs="OpenSymbol"/>
    </w:rPr>
  </w:style>
  <w:style w:type="character" w:styleId="char5" w:customStyle="1">
    <w:name w:val="Верхний колонтитул Знак"/>
    <w:basedOn w:val="char0"/>
    <w:rPr>
      <w:rFonts w:cs="Mangal"/>
      <w:sz w:val="24"/>
      <w:szCs w:val="21"/>
    </w:rPr>
  </w:style>
  <w:style w:type="character" w:styleId="char6" w:customStyle="1">
    <w:name w:val="Нижний колонтитул Знак"/>
    <w:basedOn w:val="char0"/>
    <w:rPr>
      <w:rFonts w:cs="Mangal"/>
      <w:sz w:val="24"/>
      <w:szCs w:val="21"/>
    </w:rPr>
  </w:style>
  <w:style w:type="character" w:styleId="char7" w:customStyle="1">
    <w:name w:val="rvts0"/>
    <w:rPr>
      <w:rFonts w:cs="Times New Roman"/>
    </w:rPr>
  </w:style>
  <w:style w:type="character" w:styleId="char8" w:customStyle="1">
    <w:name w:val="Bullet Symbols"/>
    <w:rPr>
      <w:rFonts w:ascii="OpenSymbol" w:hAnsi="OpenSymbol" w:eastAsia="OpenSymbol" w:cs="OpenSymbol"/>
    </w:rPr>
  </w:style>
  <w:style w:type="character" w:styleId="char9" w:customStyle="1">
    <w:name w:val="Верхний колонтитул Знак1"/>
    <w:basedOn w:val="char0"/>
    <w:rPr>
      <w:rFonts w:cs="Mangal"/>
      <w:szCs w:val="21"/>
    </w:rPr>
  </w:style>
  <w:style w:type="character" w:styleId="char10" w:customStyle="1">
    <w:name w:val="Нижний колонтитул Знак1"/>
    <w:basedOn w:val="char0"/>
    <w:rPr>
      <w:rFonts w:cs="Mangal"/>
      <w:szCs w:val="21"/>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Liberation Serif" w:hAnsi="Liberation Serif" w:eastAsia="NSimSun" w:cs="Lucida Sans"/>
        <w:kern w:val="1"/>
        <w:sz w:val="24"/>
        <w:szCs w:val="24"/>
        <w:lang w:val="uk-ua" w:eastAsia="zh-cn" w:bidi="hi-in"/>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customStyle="1">
    <w:name w:val="Standard"/>
    <w:qFormat/>
    <w:basedOn w:val="para0"/>
    <w:pPr>
      <w:widowControl/>
    </w:pPr>
    <w:rPr>
      <w:rFonts w:eastAsia="Noto Serif CJK SC" w:cs="Lohit Devanagari"/>
    </w:rPr>
  </w:style>
  <w:style w:type="paragraph" w:styleId="para5" w:customStyle="1">
    <w:name w:val="Heading"/>
    <w:qFormat/>
    <w:basedOn w:val="para4"/>
    <w:next w:val="para6"/>
    <w:pPr>
      <w:spacing w:before="240" w:after="120"/>
      <w:keepNext/>
    </w:pPr>
    <w:rPr>
      <w:rFonts w:ascii="Liberation Sans" w:hAnsi="Liberation Sans" w:eastAsia="Noto Sans CJK SC" w:cs="Liberation Sans"/>
      <w:sz w:val="28"/>
      <w:szCs w:val="28"/>
    </w:rPr>
  </w:style>
  <w:style w:type="paragraph" w:styleId="para6" w:customStyle="1">
    <w:name w:val="Text body"/>
    <w:qFormat/>
    <w:basedOn w:val="para4"/>
    <w:pPr>
      <w:spacing w:after="140" w:line="276" w:lineRule="auto"/>
    </w:pPr>
  </w:style>
  <w:style w:type="paragraph" w:styleId="para7">
    <w:name w:val="List"/>
    <w:qFormat/>
    <w:basedOn w:val="para6"/>
  </w:style>
  <w:style w:type="paragraph" w:styleId="para8">
    <w:name w:val="caption"/>
    <w:qFormat/>
    <w:basedOn w:val="para4"/>
    <w:pPr>
      <w:spacing w:before="120" w:after="120"/>
    </w:pPr>
    <w:rPr>
      <w:rFonts w:cs="Lucida Sans"/>
      <w:i/>
      <w:iCs/>
    </w:rPr>
  </w:style>
  <w:style w:type="paragraph" w:styleId="para9" w:customStyle="1">
    <w:name w:val="Index"/>
    <w:qFormat/>
    <w:basedOn w:val="para4"/>
    <w:rPr>
      <w:rFonts w:cs="Lucida Sans"/>
    </w:rPr>
  </w:style>
  <w:style w:type="paragraph" w:styleId="para10" w:customStyle="1">
    <w:name w:val="Название объекта1"/>
    <w:qFormat/>
    <w:basedOn w:val="para4"/>
    <w:pPr>
      <w:spacing w:before="120" w:after="120"/>
    </w:pPr>
    <w:rPr>
      <w:i/>
      <w:iCs/>
    </w:rPr>
  </w:style>
  <w:style w:type="paragraph" w:styleId="para11" w:customStyle="1">
    <w:name w:val="Указатель1"/>
    <w:qFormat/>
    <w:basedOn w:val="para4"/>
    <w:rPr>
      <w:rFonts w:cs="Lucida Sans"/>
    </w:rPr>
  </w:style>
  <w:style w:type="paragraph" w:styleId="para12" w:customStyle="1">
    <w:name w:val="Заголовок 41"/>
    <w:qFormat/>
    <w:basedOn w:val="para5"/>
    <w:next w:val="para6"/>
    <w:pPr>
      <w:numPr>
        <w:ilvl w:val="3"/>
        <w:numId w:val="3"/>
      </w:numPr>
      <w:ind w:left="0" w:firstLine="0"/>
      <w:spacing w:before="120"/>
      <w:outlineLvl w:val="3"/>
    </w:pPr>
    <w:rPr>
      <w:rFonts w:ascii="Liberation Serif" w:hAnsi="Liberation Serif" w:eastAsia="Noto Serif CJK SC" w:cs="Liberation Serif"/>
      <w:b/>
      <w:bCs/>
      <w:sz w:val="24"/>
      <w:szCs w:val="24"/>
    </w:rPr>
  </w:style>
  <w:style w:type="paragraph" w:styleId="para13" w:customStyle="1">
    <w:name w:val="Покажчик"/>
    <w:qFormat/>
    <w:basedOn w:val="para4"/>
  </w:style>
  <w:style w:type="paragraph" w:styleId="para14" w:customStyle="1">
    <w:name w:val="Вміст таблиці"/>
    <w:qFormat/>
    <w:basedOn w:val="para4"/>
  </w:style>
  <w:style w:type="paragraph" w:styleId="para15" w:customStyle="1">
    <w:name w:val="Заголовок таблиці"/>
    <w:qFormat/>
    <w:basedOn w:val="para14"/>
    <w:pPr>
      <w:spacing/>
      <w:jc w:val="center"/>
    </w:pPr>
    <w:rPr>
      <w:b/>
      <w:bCs/>
    </w:rPr>
  </w:style>
  <w:style w:type="paragraph" w:styleId="para16" w:customStyle="1">
    <w:name w:val="Горизонтальна лінія"/>
    <w:qFormat/>
    <w:basedOn w:val="para4"/>
    <w:next w:val="para6"/>
    <w:pPr>
      <w:spacing w:after="283"/>
      <w:pBdr>
        <w:top w:val="nil" w:sz="0" w:space="3" w:color="000000" tmln="20, 20, 20, 0, 60"/>
        <w:left w:val="nil" w:sz="0" w:space="3" w:color="000000" tmln="20, 20, 20, 0, 60"/>
        <w:bottom w:val="double" w:sz="18" w:space="0" w:color="808080" tmln="15, 15, 15, 0, 0"/>
        <w:right w:val="nil" w:sz="0" w:space="3" w:color="000000" tmln="20, 20, 20, 0, 60"/>
        <w:between w:val="nil" w:sz="0" w:space="0" w:color="000000" tmln="20, 20, 20, 0, 0"/>
      </w:pBdr>
      <w:shd w:val="none"/>
    </w:pPr>
    <w:rPr>
      <w:sz w:val="12"/>
      <w:szCs w:val="12"/>
    </w:rPr>
  </w:style>
  <w:style w:type="paragraph" w:styleId="para17" w:customStyle="1">
    <w:name w:val="Текст у вказаному форматі"/>
    <w:qFormat/>
    <w:basedOn w:val="para4"/>
    <w:rPr>
      <w:rFonts w:ascii="Liberation Mono" w:hAnsi="Liberation Mono" w:eastAsia="Noto Sans Mono CJK SC" w:cs="Liberation Mono"/>
      <w:sz w:val="20"/>
      <w:szCs w:val="20"/>
    </w:rPr>
  </w:style>
  <w:style w:type="paragraph" w:styleId="para18" w:customStyle="1">
    <w:name w:val="Header and Footer"/>
    <w:qFormat/>
    <w:basedOn w:val="para4"/>
  </w:style>
  <w:style w:type="paragraph" w:styleId="para19" w:customStyle="1">
    <w:name w:val="Верхний колонтитул1"/>
    <w:qFormat/>
    <w:basedOn w:val="para18"/>
  </w:style>
  <w:style w:type="paragraph" w:styleId="para20" w:customStyle="1">
    <w:name w:val="Header"/>
    <w:qFormat/>
    <w:basedOn w:val="para4"/>
    <w:rPr>
      <w:rFonts w:cs="Mangal"/>
      <w:szCs w:val="21"/>
    </w:rPr>
  </w:style>
  <w:style w:type="paragraph" w:styleId="para21" w:customStyle="1">
    <w:name w:val="Footer"/>
    <w:qFormat/>
    <w:basedOn w:val="para4"/>
    <w:rPr>
      <w:rFonts w:cs="Mangal"/>
      <w:szCs w:val="21"/>
    </w:rPr>
  </w:style>
  <w:style w:type="paragraph" w:styleId="para22">
    <w:name w:val="Normal (Web)"/>
    <w:qFormat/>
    <w:basedOn w:val="para4"/>
    <w:pPr>
      <w:spacing w:before="280" w:after="142" w:line="276" w:lineRule="auto"/>
    </w:pPr>
    <w:rPr>
      <w:rFonts w:ascii="Times New Roman" w:hAnsi="Times New Roman" w:eastAsia="Times New Roman" w:cs="Times New Roman"/>
      <w:lang w:val="ru-ru" w:bidi="ar-sa"/>
    </w:rPr>
  </w:style>
  <w:style w:type="paragraph" w:styleId="para23" w:customStyle="1">
    <w:name w:val="Table Contents"/>
    <w:qFormat/>
    <w:basedOn w:val="para4"/>
  </w:style>
  <w:style w:type="paragraph" w:styleId="para24" w:customStyle="1">
    <w:name w:val="Table Heading"/>
    <w:qFormat/>
    <w:basedOn w:val="para23"/>
    <w:pPr>
      <w:spacing/>
      <w:jc w:val="center"/>
    </w:pPr>
    <w:rPr>
      <w:b/>
      <w:bCs/>
    </w:rPr>
  </w:style>
  <w:style w:type="paragraph" w:styleId="para25" w:customStyle="1">
    <w:name w:val="Обычная таблица1"/>
    <w:qFormat/>
    <w:basedOn w:val="para0"/>
    <w:pPr>
      <w:widowControl/>
    </w:pPr>
    <w:rPr>
      <w:rFonts w:ascii="Calibri" w:hAnsi="Calibri" w:eastAsia="Times New Roman" w:cs="Times New Roman"/>
      <w:sz w:val="22"/>
      <w:szCs w:val="22"/>
      <w:lang w:val="ru-ru" w:eastAsia="ru-ru" w:bidi="ar-sa"/>
    </w:rPr>
  </w:style>
  <w:style w:type="paragraph" w:styleId="para26" w:customStyle="1">
    <w:name w:val="western"/>
    <w:qFormat/>
    <w:basedOn w:val="para4"/>
    <w:pPr>
      <w:spacing w:before="100" w:after="119"/>
    </w:pPr>
    <w:rPr>
      <w:color w:val="000000"/>
      <w:sz w:val="20"/>
      <w:szCs w:val="20"/>
      <w:lang w:val="ru-ru"/>
    </w:rPr>
  </w:style>
  <w:style w:type="paragraph" w:styleId="para27" w:customStyle="1">
    <w:name w:val="List Heading"/>
    <w:qFormat/>
    <w:basedOn w:val="para4"/>
    <w:next w:val="para28"/>
  </w:style>
  <w:style w:type="paragraph" w:styleId="para28" w:customStyle="1">
    <w:name w:val="List Contents"/>
    <w:qFormat/>
    <w:basedOn w:val="para4"/>
    <w:pPr>
      <w:ind w:left="567"/>
    </w:pPr>
  </w:style>
  <w:style w:type="paragraph" w:styleId="para29">
    <w:name w:val="Header"/>
    <w:qFormat/>
    <w:basedOn w:val="para0"/>
    <w:pPr>
      <w:tabs defTabSz="709">
        <w:tab w:val="center" w:pos="4819" w:leader="none"/>
        <w:tab w:val="right" w:pos="9639" w:leader="none"/>
      </w:tabs>
    </w:pPr>
    <w:rPr>
      <w:rFonts w:cs="Mangal"/>
      <w:szCs w:val="21"/>
    </w:rPr>
  </w:style>
  <w:style w:type="paragraph" w:styleId="para30">
    <w:name w:val="Footer"/>
    <w:qFormat/>
    <w:basedOn w:val="para0"/>
    <w:pPr>
      <w:tabs defTabSz="709">
        <w:tab w:val="center" w:pos="4819" w:leader="none"/>
        <w:tab w:val="right" w:pos="9639" w:leader="none"/>
      </w:tabs>
    </w:pPr>
    <w:rPr>
      <w:rFonts w:cs="Mangal"/>
      <w:szCs w:val="21"/>
    </w:rPr>
  </w:style>
  <w:style w:type="paragraph" w:styleId="para31" w:customStyle="1">
    <w:name w:val="Основной текст1"/>
    <w:qFormat/>
    <w:basedOn w:val="para4"/>
    <w:pPr>
      <w:spacing w:before="180" w:after="420" w:line="307" w:lineRule="exac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Times New Roman" w:hAnsi="Times New Roman" w:eastAsia="Times New Roman" w:cs="Times New Roman"/>
      <w:spacing w:val="5" w:percent="105"/>
      <w:sz w:val="21"/>
    </w:rPr>
  </w:style>
  <w:style w:type="paragraph" w:styleId="para32">
    <w:name w:val="List Paragraph"/>
    <w:qFormat/>
    <w:basedOn w:val="para0"/>
    <w:pPr>
      <w:hyphenationLines w:val="1"/>
      <w:tabs defTabSz="720"/>
    </w:pPr>
    <w:rPr>
      <w:rFonts w:ascii="Times New Roman" w:hAnsi="Times New Roman" w:eastAsia="Times New Roman" w:cs="Times New Roman"/>
      <w:sz w:val="22"/>
      <w:szCs w:val="22"/>
      <w:lang w:eastAsia="en-us" w:bidi="ar-sa"/>
    </w:rPr>
  </w:style>
  <w:style w:type="character" w:styleId="char0" w:default="1">
    <w:name w:val="Default Paragraph Font"/>
  </w:style>
  <w:style w:type="character" w:styleId="char1" w:customStyle="1">
    <w:name w:val="Основной шрифт абзаца1"/>
  </w:style>
  <w:style w:type="character" w:styleId="char2">
    <w:name w:val="Hyperlink"/>
    <w:rPr>
      <w:color w:val="000080"/>
      <w:u w:color="auto" w:val="single"/>
    </w:rPr>
  </w:style>
  <w:style w:type="character" w:styleId="char3">
    <w:name w:val="Emphasis"/>
    <w:rPr>
      <w:i/>
      <w:iCs/>
    </w:rPr>
  </w:style>
  <w:style w:type="character" w:styleId="char4" w:customStyle="1">
    <w:name w:val="Маркери списку"/>
    <w:rPr>
      <w:rFonts w:ascii="OpenSymbol" w:hAnsi="OpenSymbol" w:eastAsia="OpenSymbol" w:cs="OpenSymbol"/>
    </w:rPr>
  </w:style>
  <w:style w:type="character" w:styleId="char5" w:customStyle="1">
    <w:name w:val="Верхний колонтитул Знак"/>
    <w:basedOn w:val="char0"/>
    <w:rPr>
      <w:rFonts w:cs="Mangal"/>
      <w:sz w:val="24"/>
      <w:szCs w:val="21"/>
    </w:rPr>
  </w:style>
  <w:style w:type="character" w:styleId="char6" w:customStyle="1">
    <w:name w:val="Нижний колонтитул Знак"/>
    <w:basedOn w:val="char0"/>
    <w:rPr>
      <w:rFonts w:cs="Mangal"/>
      <w:sz w:val="24"/>
      <w:szCs w:val="21"/>
    </w:rPr>
  </w:style>
  <w:style w:type="character" w:styleId="char7" w:customStyle="1">
    <w:name w:val="rvts0"/>
    <w:rPr>
      <w:rFonts w:cs="Times New Roman"/>
    </w:rPr>
  </w:style>
  <w:style w:type="character" w:styleId="char8" w:customStyle="1">
    <w:name w:val="Bullet Symbols"/>
    <w:rPr>
      <w:rFonts w:ascii="OpenSymbol" w:hAnsi="OpenSymbol" w:eastAsia="OpenSymbol" w:cs="OpenSymbol"/>
    </w:rPr>
  </w:style>
  <w:style w:type="character" w:styleId="char9" w:customStyle="1">
    <w:name w:val="Верхний колонтитул Знак1"/>
    <w:basedOn w:val="char0"/>
    <w:rPr>
      <w:rFonts w:cs="Mangal"/>
      <w:szCs w:val="21"/>
    </w:rPr>
  </w:style>
  <w:style w:type="character" w:styleId="char10" w:customStyle="1">
    <w:name w:val="Нижний колонтитул Знак1"/>
    <w:basedOn w:val="char0"/>
    <w:rPr>
      <w:rFonts w:cs="Mangal"/>
      <w:szCs w:val="21"/>
    </w:rPr>
  </w:style>
  <w:style w:type="table" w:default="1" w:styleId="TableNormal">
    <w:name w:val="Звичайна таблиця"/>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ітка таблиці"/>
    <w:basedOn w:val="NormalTable"/>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NSimSun"/>
        <a:cs typeface="Arial"/>
      </a:majorFont>
      <a:minorFont>
        <a:latin typeface="Liberation Serif"/>
        <a:ea typeface="NSimSun"/>
        <a:cs typeface="Lucida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dc:creator>
  <cp:keywords/>
  <dc:description/>
  <cp:lastModifiedBy/>
  <cp:revision>20</cp:revision>
  <cp:lastPrinted>2024-04-04T12:49:22Z</cp:lastPrinted>
  <dcterms:created xsi:type="dcterms:W3CDTF">2024-01-23T13:48:00Z</dcterms:created>
  <dcterms:modified xsi:type="dcterms:W3CDTF">2024-04-04T13:07:16Z</dcterms:modified>
</cp:coreProperties>
</file>