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>(визначення переможця без використання електронної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color w:val="000000"/>
          <w:sz w:val="28"/>
          <w:szCs w:val="28"/>
          <w:lang w:val="en-US" w:eastAsia="uk-UA"/>
        </w:rPr>
        <w:t>8</w:t>
      </w:r>
      <w:r>
        <w:rPr>
          <w:color w:val="000000"/>
          <w:sz w:val="28"/>
          <w:szCs w:val="28"/>
          <w:lang w:val="en-US" w:eastAsia="uk-UA"/>
        </w:rPr>
        <w:t>9</w:t>
      </w:r>
      <w:r>
        <w:rPr>
          <w:color w:val="000000"/>
          <w:sz w:val="28"/>
          <w:szCs w:val="28"/>
          <w:lang w:eastAsia="uk-UA"/>
        </w:rPr>
        <w:t xml:space="preserve">/2024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en-US" w:eastAsia="uk-UA"/>
        </w:rPr>
        <w:t>0</w:t>
      </w:r>
      <w:r>
        <w:rPr>
          <w:color w:val="000000"/>
          <w:sz w:val="28"/>
          <w:szCs w:val="28"/>
          <w:lang w:val="en-US" w:eastAsia="uk-UA"/>
        </w:rPr>
        <w:t>5</w:t>
      </w:r>
      <w:r>
        <w:rPr>
          <w:color w:val="000000"/>
          <w:sz w:val="28"/>
          <w:szCs w:val="28"/>
          <w:lang w:val="uk-UA" w:eastAsia="uk-UA"/>
        </w:rPr>
        <w:t xml:space="preserve"> квітня </w:t>
      </w:r>
      <w:r>
        <w:rPr>
          <w:color w:val="000000"/>
          <w:sz w:val="28"/>
          <w:szCs w:val="28"/>
          <w:lang w:eastAsia="uk-UA"/>
        </w:rPr>
        <w:t xml:space="preserve"> 2024 року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виконання вимог  ст. ст. 4, 10, 11, 19, 33,41 Закону України «Про публічні закупівлі» (надалі – Закон), Положення про уповноважену особу” (надалі-Положення), затверджене наказом № 1-2021-УОПЗ від 28.12.2021 року,  враховуючи  очікувану вартість предмета закупівлі,  </w:t>
      </w:r>
    </w:p>
    <w:p>
      <w:pPr>
        <w:pStyle w:val="Normal"/>
        <w:ind w:firstLine="8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> 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ab/>
        <w:t>1.Визначити переможцем закупівлі без використання  електронної системи: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з</w:t>
      </w:r>
      <w:r>
        <w:rPr>
          <w:color w:val="000000"/>
          <w:sz w:val="28"/>
          <w:szCs w:val="28"/>
          <w:lang w:eastAsia="uk-UA"/>
        </w:rPr>
        <w:t xml:space="preserve">а предметом —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послуги автовишки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left="0" w:right="0"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-  код КЕКВ — 2240;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- код національного класифікатора України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ДК 021:2015 №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60000000-8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             “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Транспортні п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ослуги ”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без використання  електронної системи —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Комунальне підприємство “ Експлуатація мереж зовнішнього освітлення “Міськсвітло” Житомирської міської ради.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>2. Ухвалити рішення про намір укласти договір з переможцем закупівлі.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 Забезпечити проведення закупівлі  в межах чинного законодавства України.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>
        <w:rPr>
          <w:color w:val="000000"/>
          <w:sz w:val="28"/>
          <w:szCs w:val="28"/>
          <w:lang w:eastAsia="ru-RU"/>
        </w:rPr>
        <w:t>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Законом, повідомлення про намір укласти договір про закупівлю.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  <w:tab/>
        <w:tab/>
        <w:tab/>
        <w:tab/>
        <w:t xml:space="preserve"> 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Уповноважена особа                                                        Валерій МОВЧАН 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rong">
    <w:name w:val="Strong"/>
    <w:qFormat/>
    <w:rPr>
      <w:b/>
      <w:bCs/>
    </w:rPr>
  </w:style>
  <w:style w:type="character" w:styleId="Style13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Style15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Arial"/>
      <w:b/>
      <w:bCs/>
      <w:color w:val="auto"/>
      <w:kern w:val="2"/>
      <w:sz w:val="20"/>
      <w:szCs w:val="20"/>
      <w:lang w:val="uk-UA" w:eastAsia="zh-CN" w:bidi="hi-IN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8683DE7-46D4-4E20-B398-AB9FA8DFD3D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LibreOffice/7.2.0.4$Windows_X86_64 LibreOffice_project/9a9c6381e3f7a62afc1329bd359cc48accb6435b</Application>
  <AppVersion>15.0000</AppVers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2024-04-05T08:37:51Z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2777BC55DF4549F48F8737912A5518D5_13</vt:lpwstr>
  </property>
  <property fmtid="{D5CDD505-2E9C-101B-9397-08002B2CF9AE}" pid="3" name="KSOProductBuildVer">
    <vt:lpwstr>1049-12.2.0.13215</vt:lpwstr>
  </property>
</Properties>
</file>