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  <w:proofErr w:type="gramEnd"/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0DED" w:rsidRDefault="00B90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B90DED" w:rsidRDefault="00B90DE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D0A" w:rsidRPr="00D747A1" w:rsidRDefault="000A0466" w:rsidP="00D747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7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D747A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7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D747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D7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D747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Pr="00D7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ідповідно до вимог, визначених згідно з умовами тендерної документації.</w:t>
      </w:r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типи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містить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з товарами, роботами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біля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». Таким чином,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».</w:t>
      </w:r>
    </w:p>
    <w:p w:rsidR="00E63D0A" w:rsidRDefault="000A04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3D0A" w:rsidRDefault="00E63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D0A" w:rsidRDefault="000A0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e"/>
        <w:tblW w:w="9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265"/>
      </w:tblGrid>
      <w:tr w:rsidR="00E63D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E63D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E63D0A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E63D0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(м. куб.)</w:t>
            </w:r>
          </w:p>
          <w:p w:rsidR="00E63D0A" w:rsidRDefault="00E63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D0A" w:rsidTr="00111CB7">
        <w:trPr>
          <w:trHeight w:val="5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Default="000A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м. куб.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D0A" w:rsidRPr="00A05811" w:rsidRDefault="007B2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6429</w:t>
            </w:r>
            <w:r w:rsidR="00B90DED" w:rsidRPr="003F32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м.</w:t>
            </w:r>
            <w:r w:rsidR="00B027A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="00B90DED" w:rsidRPr="003F32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куб.</w:t>
            </w:r>
          </w:p>
        </w:tc>
      </w:tr>
      <w:tr w:rsidR="00B90DED" w:rsidTr="005C24BE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0DED" w:rsidRPr="000932C1" w:rsidRDefault="00B90DED" w:rsidP="00093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Місце</w:t>
            </w:r>
            <w:proofErr w:type="spellEnd"/>
            <w:r w:rsidRPr="0009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25A" w:rsidRPr="00F862AD" w:rsidRDefault="00F862AD" w:rsidP="00283E32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30300,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Україна</w:t>
            </w:r>
            <w:proofErr w:type="spellEnd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Хмельницька</w:t>
            </w:r>
            <w:proofErr w:type="spellEnd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область, м.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Ізяслав</w:t>
            </w:r>
            <w:proofErr w:type="spellEnd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внутрішні</w:t>
            </w:r>
            <w:proofErr w:type="spellEnd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т</w:t>
            </w:r>
            <w:bookmarkStart w:id="0" w:name="_GoBack"/>
            <w:bookmarkEnd w:id="0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очки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виходу</w:t>
            </w:r>
            <w:proofErr w:type="spellEnd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з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газотранспортної</w:t>
            </w:r>
            <w:proofErr w:type="spellEnd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F86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системи</w:t>
            </w:r>
            <w:proofErr w:type="spellEnd"/>
          </w:p>
        </w:tc>
      </w:tr>
      <w:tr w:rsidR="00B90DED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DED" w:rsidRDefault="00B90DED" w:rsidP="00B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DED" w:rsidRPr="00B90DED" w:rsidRDefault="00B90DED" w:rsidP="00B90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</w:rPr>
              <w:t>Цілодобово</w:t>
            </w:r>
            <w:proofErr w:type="spellEnd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63D0A" w:rsidRDefault="00E63D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47A1" w:rsidRPr="00D747A1" w:rsidRDefault="000A0466" w:rsidP="00D7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природного газу. </w:t>
      </w:r>
    </w:p>
    <w:p w:rsidR="00D747A1" w:rsidRDefault="00D747A1" w:rsidP="0029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Відповідно до пункту 29 Особливостей, з</w:t>
      </w:r>
      <w:r w:rsidRPr="00D747A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амовник не установлює вимоги до предмета закупівлі, що не передбачені відповідним національним стандартом. </w:t>
      </w:r>
    </w:p>
    <w:p w:rsidR="00D747A1" w:rsidRDefault="00D747A1" w:rsidP="0029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747A1" w:rsidRPr="00D747A1" w:rsidRDefault="00D747A1" w:rsidP="002971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47A1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 закупівлі має відповідати наступним національним стандартам:</w:t>
      </w:r>
    </w:p>
    <w:p w:rsidR="00D747A1" w:rsidRPr="00D747A1" w:rsidRDefault="00D747A1" w:rsidP="00297167">
      <w:pPr>
        <w:pStyle w:val="af"/>
        <w:numPr>
          <w:ilvl w:val="0"/>
          <w:numId w:val="4"/>
        </w:numPr>
        <w:suppressAutoHyphens w:val="0"/>
        <w:spacing w:after="0"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ДСТУ ISO 14532:2018 Газ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природний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. Словник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термінів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(ISO 14532:2014, IDT)</w:t>
      </w: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;</w:t>
      </w:r>
    </w:p>
    <w:p w:rsidR="00D747A1" w:rsidRPr="00D747A1" w:rsidRDefault="00D747A1" w:rsidP="00297167">
      <w:pPr>
        <w:pStyle w:val="af"/>
        <w:numPr>
          <w:ilvl w:val="0"/>
          <w:numId w:val="4"/>
        </w:numPr>
        <w:suppressAutoHyphens w:val="0"/>
        <w:spacing w:after="0"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ДСТУ 4314:2004 Газ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природний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горючий.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Транспортування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.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Терміни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та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визначення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понять.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Зі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зміною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№ 1</w:t>
      </w: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;</w:t>
      </w:r>
    </w:p>
    <w:p w:rsidR="00D747A1" w:rsidRPr="00D747A1" w:rsidRDefault="00D747A1" w:rsidP="00297167">
      <w:pPr>
        <w:pStyle w:val="af"/>
        <w:numPr>
          <w:ilvl w:val="0"/>
          <w:numId w:val="4"/>
        </w:numPr>
        <w:suppressAutoHyphens w:val="0"/>
        <w:spacing w:after="0"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ДСТУ ISO 13686:2015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Природний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газ.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Показники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якості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(ISO 13686:2013, IDT)</w:t>
      </w: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;</w:t>
      </w:r>
    </w:p>
    <w:p w:rsidR="00E63D0A" w:rsidRPr="00297167" w:rsidRDefault="00D747A1" w:rsidP="00297167">
      <w:pPr>
        <w:pStyle w:val="af"/>
        <w:numPr>
          <w:ilvl w:val="0"/>
          <w:numId w:val="4"/>
        </w:numPr>
        <w:suppressAutoHyphens w:val="0"/>
        <w:spacing w:after="0" w:line="240" w:lineRule="auto"/>
        <w:ind w:leftChars="0" w:left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ДСТУ EN ISO 15112:2020 Газ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природний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.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Визначання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</w:t>
      </w:r>
      <w:proofErr w:type="spellStart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>енергії</w:t>
      </w:r>
      <w:proofErr w:type="spellEnd"/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  <w:t xml:space="preserve"> (EN ISO 15112:2018, IDT; ISO 15112:2018, IDT)</w:t>
      </w:r>
      <w:r w:rsidRPr="00D747A1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.</w:t>
      </w:r>
    </w:p>
    <w:p w:rsidR="00297167" w:rsidRPr="00D747A1" w:rsidRDefault="00297167" w:rsidP="00297167">
      <w:pPr>
        <w:pStyle w:val="a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ru-RU"/>
        </w:rPr>
      </w:pPr>
    </w:p>
    <w:p w:rsidR="00E63D0A" w:rsidRDefault="000A046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3D0A" w:rsidRDefault="000A0466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E63D0A" w:rsidRPr="000A0466" w:rsidRDefault="000A0466">
      <w:pPr>
        <w:tabs>
          <w:tab w:val="left" w:pos="284"/>
          <w:tab w:val="left" w:pos="993"/>
          <w:tab w:val="left" w:pos="156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3.2</w:t>
      </w:r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обов'язково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включати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пов’язаних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транспортуванням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 газу</w:t>
      </w:r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до точки входу в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газорозподільну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систему, до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підключено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об’єкти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замовленої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постачальником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газу на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транспортування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 з Оператором ГТС,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до норм Кодексу ГТС за тарифами,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НКРЕКП.</w:t>
      </w:r>
    </w:p>
    <w:p w:rsidR="00E63D0A" w:rsidRDefault="000A0466" w:rsidP="000A0466">
      <w:pPr>
        <w:widowControl w:val="0"/>
        <w:ind w:left="0" w:right="55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газу </w:t>
      </w:r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включається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вартість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>розподілу</w:t>
      </w:r>
      <w:proofErr w:type="spellEnd"/>
      <w:r w:rsidRPr="000A046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природного газу</w:t>
      </w:r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є предметом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та Оператором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газорозподільної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466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0A04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3D0A" w:rsidRDefault="000A0466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3D0A" w:rsidRDefault="000A046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E63D0A" w:rsidRDefault="000A046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E63D0A" w:rsidRDefault="000A046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E63D0A" w:rsidRDefault="000A0466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E63D0A" w:rsidRPr="009F785E" w:rsidRDefault="000A0466" w:rsidP="00FD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  <w:tab w:val="left" w:pos="1560"/>
        </w:tabs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F785E"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 w:rsidRPr="009F785E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9F785E"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 w:rsidRPr="009F785E"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 w:rsidRPr="009F785E"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 w:rsidRPr="009F785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F785E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F785E"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 w:rsidRPr="009F785E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F785E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F785E"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 w:rsidRPr="009F785E"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газу».</w:t>
      </w:r>
    </w:p>
    <w:sectPr w:rsidR="00E63D0A" w:rsidRPr="009F785E" w:rsidSect="001B34A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03B6"/>
    <w:multiLevelType w:val="multilevel"/>
    <w:tmpl w:val="13E20F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814201"/>
    <w:multiLevelType w:val="hybridMultilevel"/>
    <w:tmpl w:val="27B6C86E"/>
    <w:lvl w:ilvl="0" w:tplc="2FB0B79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41F3"/>
    <w:multiLevelType w:val="multilevel"/>
    <w:tmpl w:val="9A8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31638"/>
    <w:multiLevelType w:val="multilevel"/>
    <w:tmpl w:val="434C0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0A"/>
    <w:rsid w:val="00046B82"/>
    <w:rsid w:val="000932C1"/>
    <w:rsid w:val="000A0466"/>
    <w:rsid w:val="00111CB7"/>
    <w:rsid w:val="001B34AC"/>
    <w:rsid w:val="00283E32"/>
    <w:rsid w:val="00297167"/>
    <w:rsid w:val="00350AB7"/>
    <w:rsid w:val="003F325A"/>
    <w:rsid w:val="004F4EDC"/>
    <w:rsid w:val="007149F4"/>
    <w:rsid w:val="007B227B"/>
    <w:rsid w:val="009F785E"/>
    <w:rsid w:val="00A05811"/>
    <w:rsid w:val="00B027AA"/>
    <w:rsid w:val="00B90DED"/>
    <w:rsid w:val="00D747A1"/>
    <w:rsid w:val="00E63D0A"/>
    <w:rsid w:val="00F8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2CBD"/>
  <w15:docId w15:val="{B7C55545-1324-40C6-92C5-3563851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 w:eastAsia="ru-RU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2"/>
      <w:szCs w:val="22"/>
      <w:lang w:val="ru-RU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Bb9ROAu2XoRxlhLKOpqfmsmTA==">AMUW2mXH2fDUCSHzhJb3OLBz41DpsYfFQAcH4HpUsgi8EjeI77PLMpeZ9NyovXQFYaWiiN6W0l49wL5Tg0eU2I66qbE94ijXPwy6ca7xnvgBWQV2HXuy/10=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3198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BOMBA</cp:lastModifiedBy>
  <cp:revision>8</cp:revision>
  <cp:lastPrinted>2022-10-28T05:30:00Z</cp:lastPrinted>
  <dcterms:created xsi:type="dcterms:W3CDTF">2022-11-19T08:48:00Z</dcterms:created>
  <dcterms:modified xsi:type="dcterms:W3CDTF">2023-09-05T10:14:00Z</dcterms:modified>
</cp:coreProperties>
</file>